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2304D" w14:textId="77777777" w:rsidR="00BD75BD" w:rsidRDefault="00000000">
      <w:pPr>
        <w:spacing w:after="0" w:line="259" w:lineRule="auto"/>
        <w:ind w:left="2379" w:right="0" w:firstLine="0"/>
        <w:jc w:val="left"/>
      </w:pPr>
      <w:r>
        <w:rPr>
          <w:b/>
        </w:rPr>
        <w:t xml:space="preserve"> </w:t>
      </w:r>
    </w:p>
    <w:p w14:paraId="1C23E81F" w14:textId="77777777" w:rsidR="00BD75BD" w:rsidRDefault="00000000">
      <w:pPr>
        <w:spacing w:after="20" w:line="259" w:lineRule="auto"/>
        <w:ind w:left="60" w:right="0" w:firstLine="0"/>
        <w:jc w:val="center"/>
      </w:pPr>
      <w:r>
        <w:rPr>
          <w:b/>
        </w:rPr>
        <w:t xml:space="preserve"> </w:t>
      </w:r>
    </w:p>
    <w:p w14:paraId="288CA130" w14:textId="77777777" w:rsidR="00F735F3" w:rsidRDefault="00000000">
      <w:pPr>
        <w:spacing w:after="0" w:line="259" w:lineRule="auto"/>
        <w:ind w:left="0" w:right="15" w:firstLine="0"/>
        <w:jc w:val="center"/>
        <w:rPr>
          <w:b/>
        </w:rPr>
      </w:pPr>
      <w:r>
        <w:rPr>
          <w:b/>
        </w:rPr>
        <w:t xml:space="preserve">ADENDA No. 1 </w:t>
      </w:r>
    </w:p>
    <w:p w14:paraId="3610838F" w14:textId="77777777" w:rsidR="00F735F3" w:rsidRDefault="00F735F3" w:rsidP="00F735F3">
      <w:pPr>
        <w:spacing w:after="0" w:line="259" w:lineRule="auto"/>
        <w:ind w:left="0" w:right="15" w:firstLine="0"/>
        <w:jc w:val="center"/>
        <w:rPr>
          <w:b/>
        </w:rPr>
      </w:pPr>
    </w:p>
    <w:p w14:paraId="3293C59D" w14:textId="77777777" w:rsidR="00F735F3" w:rsidRDefault="00F735F3" w:rsidP="00F735F3">
      <w:pPr>
        <w:spacing w:after="0" w:line="259" w:lineRule="auto"/>
        <w:ind w:left="0" w:right="15" w:firstLine="0"/>
        <w:jc w:val="center"/>
        <w:rPr>
          <w:b/>
        </w:rPr>
      </w:pPr>
      <w:r w:rsidRPr="00F735F3">
        <w:rPr>
          <w:b/>
        </w:rPr>
        <w:t>LINEAMIENTOS GENERALES PARA LA PRESENTACIÓN, EVALUACIÓN Y APROBACIÓN DE LOS PROYECTOS PRODUCTIVOS SUSCEPTIBLES DE FINANCIACIÓN CON LOS RECURSOS DEL PLAN DE GESTIÓN SOCIAL DEL ÁREA DE INFLUENCIA SOCIAL DEL PARQUE DE INNOVACIÓN DOÑA JUANA</w:t>
      </w:r>
    </w:p>
    <w:p w14:paraId="6A10E882" w14:textId="77777777" w:rsidR="00F735F3" w:rsidRDefault="00F735F3" w:rsidP="00F735F3">
      <w:pPr>
        <w:spacing w:after="0" w:line="259" w:lineRule="auto"/>
        <w:ind w:left="0" w:right="15" w:firstLine="0"/>
        <w:jc w:val="center"/>
        <w:rPr>
          <w:b/>
        </w:rPr>
      </w:pPr>
    </w:p>
    <w:p w14:paraId="25B4A037" w14:textId="77777777" w:rsidR="00BD75BD" w:rsidRDefault="00000000" w:rsidP="00F735F3">
      <w:pPr>
        <w:spacing w:after="0" w:line="259" w:lineRule="auto"/>
        <w:ind w:left="0" w:right="15" w:firstLine="0"/>
        <w:jc w:val="center"/>
      </w:pPr>
      <w:r>
        <w:rPr>
          <w:b/>
        </w:rPr>
        <w:t xml:space="preserve"> </w:t>
      </w:r>
    </w:p>
    <w:p w14:paraId="1D73216B" w14:textId="77777777" w:rsidR="00BD75BD" w:rsidRDefault="00000000" w:rsidP="00F735F3">
      <w:pPr>
        <w:spacing w:after="0" w:line="240" w:lineRule="auto"/>
        <w:ind w:left="0" w:right="0" w:firstLine="0"/>
      </w:pPr>
      <w:r>
        <w:t>En el marco de la “</w:t>
      </w:r>
      <w:r>
        <w:rPr>
          <w:i/>
        </w:rPr>
        <w:t xml:space="preserve">CONVOCATORIA PARA </w:t>
      </w:r>
      <w:r w:rsidR="00F735F3">
        <w:rPr>
          <w:i/>
        </w:rPr>
        <w:t xml:space="preserve">LA PRESENTACIÓN DE </w:t>
      </w:r>
      <w:r w:rsidR="00F735F3" w:rsidRPr="00F735F3">
        <w:rPr>
          <w:i/>
        </w:rPr>
        <w:t>PROYECTOS PRODUCTIVOS SUSCEPTIBLES DE FINANCIACIÓN CON LOS RECURSOS DEL PLAN DE GESTIÓN SOCIAL DEL ÁREA DE INFLUENCIA SOCIAL DEL PARQUE DE INNOVACIÓN DOÑA JUANA</w:t>
      </w:r>
      <w:r>
        <w:t xml:space="preserve">” se informa a todas las personas interesadas en participar de esta convocatoria, que se modifican los siguientes ítems: </w:t>
      </w:r>
    </w:p>
    <w:p w14:paraId="64D5CBA1" w14:textId="77777777" w:rsidR="00BD75BD" w:rsidRDefault="00000000">
      <w:pPr>
        <w:spacing w:after="21" w:line="259" w:lineRule="auto"/>
        <w:ind w:left="0" w:right="0" w:firstLine="0"/>
        <w:jc w:val="left"/>
      </w:pPr>
      <w:r>
        <w:t xml:space="preserve"> </w:t>
      </w:r>
    </w:p>
    <w:p w14:paraId="78F1BD72" w14:textId="77777777" w:rsidR="00EE41D5" w:rsidRPr="008162F5" w:rsidRDefault="00EE41D5" w:rsidP="008162F5">
      <w:pPr>
        <w:pStyle w:val="Prrafodelista"/>
        <w:widowControl w:val="0"/>
        <w:numPr>
          <w:ilvl w:val="1"/>
          <w:numId w:val="3"/>
        </w:numPr>
        <w:tabs>
          <w:tab w:val="left" w:pos="-720"/>
        </w:tabs>
        <w:suppressAutoHyphens/>
        <w:autoSpaceDN w:val="0"/>
        <w:spacing w:after="0" w:line="240" w:lineRule="auto"/>
        <w:ind w:right="0"/>
        <w:textAlignment w:val="baseline"/>
        <w:rPr>
          <w:b/>
          <w:spacing w:val="-3"/>
        </w:rPr>
      </w:pPr>
      <w:r w:rsidRPr="008162F5">
        <w:rPr>
          <w:b/>
          <w:spacing w:val="-3"/>
        </w:rPr>
        <w:t>Cronograma</w:t>
      </w:r>
    </w:p>
    <w:p w14:paraId="6CFDB612" w14:textId="77777777" w:rsidR="00EE41D5" w:rsidRPr="00A539EA" w:rsidRDefault="00EE41D5" w:rsidP="00EE41D5">
      <w:pPr>
        <w:pStyle w:val="Standard"/>
        <w:ind w:left="349"/>
        <w:jc w:val="both"/>
        <w:rPr>
          <w:rFonts w:ascii="Arial" w:hAnsi="Arial" w:cs="Arial"/>
          <w:color w:val="232323"/>
          <w:kern w:val="0"/>
          <w:sz w:val="24"/>
          <w:szCs w:val="24"/>
          <w:lang w:eastAsia="es-CO" w:bidi="ar-S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5"/>
        <w:gridCol w:w="2954"/>
      </w:tblGrid>
      <w:tr w:rsidR="00EE41D5" w:rsidRPr="00075C03" w14:paraId="2E94F755" w14:textId="77777777" w:rsidTr="007E4361">
        <w:tc>
          <w:tcPr>
            <w:tcW w:w="3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C3ED3E3" w14:textId="77777777" w:rsidR="00EE41D5" w:rsidRPr="00075C03" w:rsidRDefault="00EE41D5" w:rsidP="007E4361">
            <w:pPr>
              <w:pStyle w:val="Standard"/>
              <w:ind w:left="142"/>
              <w:jc w:val="both"/>
              <w:rPr>
                <w:rFonts w:ascii="Arial" w:hAnsi="Arial" w:cs="Arial"/>
                <w:color w:val="232323"/>
                <w:kern w:val="0"/>
                <w:lang w:val="es-CO" w:eastAsia="es-CO" w:bidi="ar-SA"/>
              </w:rPr>
            </w:pPr>
            <w:r w:rsidRPr="00075C03">
              <w:rPr>
                <w:rFonts w:ascii="Arial" w:hAnsi="Arial" w:cs="Arial"/>
                <w:color w:val="232323"/>
                <w:kern w:val="0"/>
                <w:lang w:eastAsia="es-CO" w:bidi="ar-SA"/>
              </w:rPr>
              <w:t>Fecha de apertura de la convocatoria</w:t>
            </w:r>
          </w:p>
        </w:tc>
        <w:tc>
          <w:tcPr>
            <w:tcW w:w="1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1539556" w14:textId="77777777" w:rsidR="00EE41D5" w:rsidRPr="00075C03" w:rsidRDefault="00EE41D5" w:rsidP="007E4361">
            <w:pPr>
              <w:pStyle w:val="Standard"/>
              <w:ind w:left="118"/>
              <w:rPr>
                <w:rFonts w:ascii="Arial" w:hAnsi="Arial" w:cs="Arial"/>
                <w:color w:val="232323"/>
                <w:kern w:val="0"/>
                <w:lang w:val="es-CO" w:eastAsia="es-CO" w:bidi="ar-SA"/>
              </w:rPr>
            </w:pPr>
            <w:r w:rsidRPr="00075C03">
              <w:rPr>
                <w:rFonts w:ascii="Arial" w:hAnsi="Arial" w:cs="Arial"/>
                <w:color w:val="232323"/>
                <w:kern w:val="0"/>
                <w:lang w:eastAsia="es-CO" w:bidi="ar-SA"/>
              </w:rPr>
              <w:t xml:space="preserve">31 de octubre  </w:t>
            </w:r>
          </w:p>
        </w:tc>
      </w:tr>
      <w:tr w:rsidR="00EE41D5" w:rsidRPr="00075C03" w14:paraId="6B5A8E57" w14:textId="77777777" w:rsidTr="007E4361">
        <w:tc>
          <w:tcPr>
            <w:tcW w:w="3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3E151B8" w14:textId="77777777" w:rsidR="00EE41D5" w:rsidRPr="00075C03" w:rsidRDefault="00EE41D5" w:rsidP="007E4361">
            <w:pPr>
              <w:pStyle w:val="Standard"/>
              <w:ind w:left="142"/>
              <w:jc w:val="both"/>
              <w:rPr>
                <w:rFonts w:ascii="Arial" w:hAnsi="Arial" w:cs="Arial"/>
                <w:color w:val="232323"/>
                <w:kern w:val="0"/>
                <w:lang w:val="es-CO" w:eastAsia="es-CO" w:bidi="ar-SA"/>
              </w:rPr>
            </w:pPr>
            <w:r w:rsidRPr="00075C03">
              <w:rPr>
                <w:rFonts w:ascii="Arial" w:hAnsi="Arial" w:cs="Arial"/>
                <w:color w:val="232323"/>
                <w:kern w:val="0"/>
                <w:lang w:eastAsia="es-CO" w:bidi="ar-SA"/>
              </w:rPr>
              <w:t>Fecha de cierre de la convocatoria</w:t>
            </w:r>
          </w:p>
        </w:tc>
        <w:tc>
          <w:tcPr>
            <w:tcW w:w="1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608D185" w14:textId="77777777" w:rsidR="00EE41D5" w:rsidRPr="00075C03" w:rsidRDefault="00EE41D5" w:rsidP="007E4361">
            <w:pPr>
              <w:pStyle w:val="Standard"/>
              <w:ind w:left="118"/>
              <w:rPr>
                <w:rFonts w:ascii="Arial" w:hAnsi="Arial" w:cs="Arial"/>
                <w:color w:val="232323"/>
                <w:kern w:val="0"/>
                <w:lang w:val="es-CO" w:eastAsia="es-CO" w:bidi="ar-SA"/>
              </w:rPr>
            </w:pPr>
            <w:r w:rsidRPr="00075C03">
              <w:rPr>
                <w:rFonts w:ascii="Arial" w:hAnsi="Arial" w:cs="Arial"/>
                <w:color w:val="232323"/>
                <w:kern w:val="0"/>
                <w:lang w:eastAsia="es-CO" w:bidi="ar-SA"/>
              </w:rPr>
              <w:t>15 de Noviembre a las 6:00 pm</w:t>
            </w:r>
          </w:p>
        </w:tc>
      </w:tr>
      <w:tr w:rsidR="00EE41D5" w:rsidRPr="00075C03" w14:paraId="5007BC59" w14:textId="77777777" w:rsidTr="007E4361">
        <w:tc>
          <w:tcPr>
            <w:tcW w:w="3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C139433" w14:textId="77777777" w:rsidR="00EE41D5" w:rsidRPr="00075C03" w:rsidRDefault="00EE41D5" w:rsidP="007E4361">
            <w:pPr>
              <w:pStyle w:val="Standard"/>
              <w:ind w:left="142"/>
              <w:jc w:val="both"/>
              <w:rPr>
                <w:rFonts w:ascii="Arial" w:hAnsi="Arial" w:cs="Arial"/>
                <w:color w:val="232323"/>
                <w:kern w:val="0"/>
                <w:lang w:val="es-CO" w:eastAsia="es-CO" w:bidi="ar-SA"/>
              </w:rPr>
            </w:pPr>
            <w:r w:rsidRPr="00075C03">
              <w:rPr>
                <w:rFonts w:ascii="Arial" w:hAnsi="Arial" w:cs="Arial"/>
                <w:color w:val="232323"/>
                <w:kern w:val="0"/>
                <w:lang w:eastAsia="es-CO" w:bidi="ar-SA"/>
              </w:rPr>
              <w:t>Evaluación y preselección de propuestas</w:t>
            </w:r>
          </w:p>
        </w:tc>
        <w:tc>
          <w:tcPr>
            <w:tcW w:w="1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6290DEA" w14:textId="77777777" w:rsidR="00EE41D5" w:rsidRPr="00075C03" w:rsidRDefault="00EE41D5" w:rsidP="007E4361">
            <w:pPr>
              <w:pStyle w:val="Standard"/>
              <w:ind w:left="118"/>
              <w:rPr>
                <w:rFonts w:ascii="Arial" w:hAnsi="Arial" w:cs="Arial"/>
                <w:color w:val="232323"/>
                <w:kern w:val="0"/>
                <w:lang w:val="es-CO" w:eastAsia="es-CO" w:bidi="ar-SA"/>
              </w:rPr>
            </w:pPr>
            <w:r w:rsidRPr="00075C03">
              <w:rPr>
                <w:rFonts w:ascii="Arial" w:hAnsi="Arial" w:cs="Arial"/>
                <w:color w:val="232323"/>
                <w:kern w:val="0"/>
                <w:lang w:eastAsia="es-CO" w:bidi="ar-SA"/>
              </w:rPr>
              <w:t>16 al 19 de Noviembre</w:t>
            </w:r>
          </w:p>
        </w:tc>
      </w:tr>
      <w:tr w:rsidR="00EE41D5" w:rsidRPr="00EE41D5" w14:paraId="4CAA6925" w14:textId="77777777" w:rsidTr="007E4361">
        <w:tc>
          <w:tcPr>
            <w:tcW w:w="3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D18337" w14:textId="77777777" w:rsidR="00EE41D5" w:rsidRPr="00EE41D5" w:rsidRDefault="00EE41D5" w:rsidP="007E4361">
            <w:pPr>
              <w:pStyle w:val="Standard"/>
              <w:ind w:left="142"/>
              <w:jc w:val="both"/>
              <w:rPr>
                <w:rFonts w:ascii="Arial" w:hAnsi="Arial" w:cs="Arial"/>
                <w:color w:val="232323"/>
                <w:kern w:val="0"/>
                <w:lang w:val="es-CO" w:eastAsia="es-CO" w:bidi="ar-SA"/>
              </w:rPr>
            </w:pPr>
            <w:r w:rsidRPr="00EE41D5">
              <w:rPr>
                <w:rFonts w:ascii="Arial" w:hAnsi="Arial" w:cs="Arial"/>
                <w:color w:val="232323"/>
                <w:kern w:val="0"/>
                <w:lang w:val="es-CO" w:eastAsia="es-CO" w:bidi="ar-SA"/>
              </w:rPr>
              <w:t xml:space="preserve">Envío de </w:t>
            </w:r>
            <w:r>
              <w:rPr>
                <w:rFonts w:ascii="Arial" w:hAnsi="Arial" w:cs="Arial"/>
                <w:color w:val="232323"/>
                <w:kern w:val="0"/>
                <w:lang w:val="es-CO" w:eastAsia="es-CO" w:bidi="ar-SA"/>
              </w:rPr>
              <w:t>requerimientos</w:t>
            </w:r>
            <w:r w:rsidRPr="00EE41D5">
              <w:rPr>
                <w:rFonts w:ascii="Arial" w:hAnsi="Arial" w:cs="Arial"/>
                <w:color w:val="232323"/>
                <w:kern w:val="0"/>
                <w:lang w:val="es-CO" w:eastAsia="es-CO" w:bidi="ar-SA"/>
              </w:rPr>
              <w:t xml:space="preserve"> de su</w:t>
            </w:r>
            <w:r>
              <w:rPr>
                <w:rFonts w:ascii="Arial" w:hAnsi="Arial" w:cs="Arial"/>
                <w:color w:val="232323"/>
                <w:kern w:val="0"/>
                <w:lang w:val="es-CO" w:eastAsia="es-CO" w:bidi="ar-SA"/>
              </w:rPr>
              <w:t>bsanación a los proponentes respecto de los documentos habilitantes</w:t>
            </w:r>
          </w:p>
        </w:tc>
        <w:tc>
          <w:tcPr>
            <w:tcW w:w="1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A3A980" w14:textId="77777777" w:rsidR="00EE41D5" w:rsidRPr="00EE41D5" w:rsidRDefault="00EE41D5" w:rsidP="007E4361">
            <w:pPr>
              <w:pStyle w:val="Standard"/>
              <w:ind w:left="118"/>
              <w:rPr>
                <w:rFonts w:ascii="Arial" w:hAnsi="Arial" w:cs="Arial"/>
                <w:color w:val="232323"/>
                <w:kern w:val="0"/>
                <w:lang w:val="es-CO" w:eastAsia="es-CO" w:bidi="ar-SA"/>
              </w:rPr>
            </w:pPr>
            <w:r>
              <w:rPr>
                <w:rFonts w:ascii="Arial" w:hAnsi="Arial" w:cs="Arial"/>
                <w:color w:val="232323"/>
                <w:kern w:val="0"/>
                <w:lang w:val="es-CO" w:eastAsia="es-CO" w:bidi="ar-SA"/>
              </w:rPr>
              <w:t>18 de noviembre</w:t>
            </w:r>
          </w:p>
        </w:tc>
      </w:tr>
      <w:tr w:rsidR="00EE41D5" w:rsidRPr="00EE41D5" w14:paraId="74F0CAF1" w14:textId="77777777" w:rsidTr="007E4361">
        <w:tc>
          <w:tcPr>
            <w:tcW w:w="3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907B85" w14:textId="77777777" w:rsidR="00EE41D5" w:rsidRPr="00EE41D5" w:rsidRDefault="00EE41D5" w:rsidP="007E4361">
            <w:pPr>
              <w:pStyle w:val="Standard"/>
              <w:ind w:left="142"/>
              <w:jc w:val="both"/>
              <w:rPr>
                <w:rFonts w:ascii="Arial" w:hAnsi="Arial" w:cs="Arial"/>
                <w:color w:val="232323"/>
                <w:kern w:val="0"/>
                <w:lang w:val="es-CO" w:eastAsia="es-CO" w:bidi="ar-SA"/>
              </w:rPr>
            </w:pPr>
            <w:r>
              <w:rPr>
                <w:rFonts w:ascii="Arial" w:hAnsi="Arial" w:cs="Arial"/>
                <w:color w:val="232323"/>
                <w:kern w:val="0"/>
                <w:lang w:val="es-CO" w:eastAsia="es-CO" w:bidi="ar-SA"/>
              </w:rPr>
              <w:t>Plazo de respuesta a los requerimientos</w:t>
            </w:r>
            <w:r w:rsidRPr="00EE41D5">
              <w:rPr>
                <w:rFonts w:ascii="Arial" w:hAnsi="Arial" w:cs="Arial"/>
                <w:color w:val="232323"/>
                <w:kern w:val="0"/>
                <w:lang w:val="es-CO" w:eastAsia="es-CO" w:bidi="ar-SA"/>
              </w:rPr>
              <w:t xml:space="preserve"> de su</w:t>
            </w:r>
            <w:r>
              <w:rPr>
                <w:rFonts w:ascii="Arial" w:hAnsi="Arial" w:cs="Arial"/>
                <w:color w:val="232323"/>
                <w:kern w:val="0"/>
                <w:lang w:val="es-CO" w:eastAsia="es-CO" w:bidi="ar-SA"/>
              </w:rPr>
              <w:t>bsanación de los documentos habilitantes</w:t>
            </w:r>
          </w:p>
        </w:tc>
        <w:tc>
          <w:tcPr>
            <w:tcW w:w="1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DF774F" w14:textId="77777777" w:rsidR="00EE41D5" w:rsidRDefault="00EE41D5" w:rsidP="007E4361">
            <w:pPr>
              <w:pStyle w:val="Standard"/>
              <w:ind w:left="118"/>
              <w:rPr>
                <w:rFonts w:ascii="Arial" w:hAnsi="Arial" w:cs="Arial"/>
                <w:color w:val="232323"/>
                <w:kern w:val="0"/>
                <w:lang w:val="es-CO" w:eastAsia="es-CO" w:bidi="ar-SA"/>
              </w:rPr>
            </w:pPr>
            <w:bookmarkStart w:id="0" w:name="_Hlk182545793"/>
            <w:r>
              <w:rPr>
                <w:rFonts w:ascii="Arial" w:hAnsi="Arial" w:cs="Arial"/>
                <w:color w:val="232323"/>
                <w:kern w:val="0"/>
                <w:lang w:val="es-CO" w:eastAsia="es-CO" w:bidi="ar-SA"/>
              </w:rPr>
              <w:t>20 de noviembre a las 5 pm</w:t>
            </w:r>
            <w:bookmarkEnd w:id="0"/>
          </w:p>
        </w:tc>
      </w:tr>
      <w:tr w:rsidR="00EE41D5" w:rsidRPr="00075C03" w14:paraId="5A69D563" w14:textId="77777777" w:rsidTr="007E4361">
        <w:tc>
          <w:tcPr>
            <w:tcW w:w="3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4A67710" w14:textId="77777777" w:rsidR="00EE41D5" w:rsidRPr="00075C03" w:rsidRDefault="00EE41D5" w:rsidP="007E4361">
            <w:pPr>
              <w:pStyle w:val="Standard"/>
              <w:ind w:left="142"/>
              <w:jc w:val="both"/>
              <w:rPr>
                <w:rFonts w:ascii="Arial" w:hAnsi="Arial" w:cs="Arial"/>
                <w:color w:val="232323"/>
                <w:kern w:val="0"/>
                <w:lang w:val="es-CO" w:eastAsia="es-CO" w:bidi="ar-SA"/>
              </w:rPr>
            </w:pPr>
            <w:r w:rsidRPr="00075C03">
              <w:rPr>
                <w:rFonts w:ascii="Arial" w:hAnsi="Arial" w:cs="Arial"/>
                <w:color w:val="232323"/>
                <w:kern w:val="0"/>
                <w:lang w:eastAsia="es-CO" w:bidi="ar-SA"/>
              </w:rPr>
              <w:t>Publicación de resultados de propuestas preseleccionadas</w:t>
            </w:r>
          </w:p>
        </w:tc>
        <w:tc>
          <w:tcPr>
            <w:tcW w:w="1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13286CB" w14:textId="77777777" w:rsidR="00EE41D5" w:rsidRPr="00075C03" w:rsidRDefault="00EE41D5" w:rsidP="007E4361">
            <w:pPr>
              <w:pStyle w:val="Standard"/>
              <w:ind w:left="118"/>
              <w:rPr>
                <w:rFonts w:ascii="Arial" w:hAnsi="Arial" w:cs="Arial"/>
                <w:color w:val="232323"/>
                <w:kern w:val="0"/>
                <w:lang w:val="es-CO" w:eastAsia="es-CO" w:bidi="ar-SA"/>
              </w:rPr>
            </w:pPr>
            <w:r>
              <w:rPr>
                <w:rFonts w:ascii="Arial" w:hAnsi="Arial" w:cs="Arial"/>
                <w:color w:val="232323"/>
                <w:kern w:val="0"/>
                <w:lang w:val="es-CO" w:eastAsia="es-CO" w:bidi="ar-SA"/>
              </w:rPr>
              <w:t>21</w:t>
            </w:r>
            <w:r w:rsidRPr="00075C03">
              <w:rPr>
                <w:rFonts w:ascii="Arial" w:hAnsi="Arial" w:cs="Arial"/>
                <w:color w:val="232323"/>
                <w:kern w:val="0"/>
                <w:lang w:eastAsia="es-CO" w:bidi="ar-SA"/>
              </w:rPr>
              <w:t xml:space="preserve"> de Noviembre</w:t>
            </w:r>
          </w:p>
        </w:tc>
      </w:tr>
      <w:tr w:rsidR="00EE41D5" w:rsidRPr="00075C03" w14:paraId="7C0BEBD0" w14:textId="77777777" w:rsidTr="007E4361">
        <w:tc>
          <w:tcPr>
            <w:tcW w:w="3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92C2749" w14:textId="77777777" w:rsidR="00EE41D5" w:rsidRPr="00075C03" w:rsidRDefault="00EE41D5" w:rsidP="007E4361">
            <w:pPr>
              <w:pStyle w:val="Standard"/>
              <w:ind w:left="142"/>
              <w:jc w:val="both"/>
              <w:rPr>
                <w:rFonts w:ascii="Arial" w:hAnsi="Arial" w:cs="Arial"/>
                <w:color w:val="232323"/>
                <w:kern w:val="0"/>
                <w:lang w:val="es-CO" w:eastAsia="es-CO" w:bidi="ar-SA"/>
              </w:rPr>
            </w:pPr>
            <w:r w:rsidRPr="00075C03">
              <w:rPr>
                <w:rFonts w:ascii="Arial" w:hAnsi="Arial" w:cs="Arial"/>
                <w:color w:val="232323"/>
                <w:kern w:val="0"/>
                <w:lang w:val="es-MX" w:eastAsia="es-CO" w:bidi="ar-SA"/>
              </w:rPr>
              <w:t xml:space="preserve">Los proponentes tendrán tres (03) días para realizar cualquier observación a los resultados de preselección. </w:t>
            </w:r>
          </w:p>
        </w:tc>
        <w:tc>
          <w:tcPr>
            <w:tcW w:w="1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DEBD9B6" w14:textId="77777777" w:rsidR="00EE41D5" w:rsidRPr="00075C03" w:rsidRDefault="00EE41D5" w:rsidP="007E4361">
            <w:pPr>
              <w:pStyle w:val="Standard"/>
              <w:ind w:left="118"/>
              <w:rPr>
                <w:rFonts w:ascii="Arial" w:hAnsi="Arial" w:cs="Arial"/>
                <w:color w:val="232323"/>
                <w:kern w:val="0"/>
                <w:lang w:val="es-CO" w:eastAsia="es-CO" w:bidi="ar-SA"/>
              </w:rPr>
            </w:pPr>
            <w:r w:rsidRPr="00075C03">
              <w:rPr>
                <w:rFonts w:ascii="Arial" w:hAnsi="Arial" w:cs="Arial"/>
                <w:color w:val="232323"/>
                <w:kern w:val="0"/>
                <w:lang w:val="es-MX" w:eastAsia="es-CO" w:bidi="ar-SA"/>
              </w:rPr>
              <w:t>Entre el 2</w:t>
            </w:r>
            <w:r>
              <w:rPr>
                <w:rFonts w:ascii="Arial" w:hAnsi="Arial" w:cs="Arial"/>
                <w:color w:val="232323"/>
                <w:kern w:val="0"/>
                <w:lang w:val="es-MX" w:eastAsia="es-CO" w:bidi="ar-SA"/>
              </w:rPr>
              <w:t>1</w:t>
            </w:r>
            <w:r w:rsidRPr="00075C03">
              <w:rPr>
                <w:rFonts w:ascii="Arial" w:hAnsi="Arial" w:cs="Arial"/>
                <w:color w:val="232323"/>
                <w:kern w:val="0"/>
                <w:lang w:val="es-MX" w:eastAsia="es-CO" w:bidi="ar-SA"/>
              </w:rPr>
              <w:t xml:space="preserve"> y 2</w:t>
            </w:r>
            <w:r>
              <w:rPr>
                <w:rFonts w:ascii="Arial" w:hAnsi="Arial" w:cs="Arial"/>
                <w:color w:val="232323"/>
                <w:kern w:val="0"/>
                <w:lang w:val="es-MX" w:eastAsia="es-CO" w:bidi="ar-SA"/>
              </w:rPr>
              <w:t>3</w:t>
            </w:r>
            <w:r w:rsidRPr="00075C03">
              <w:rPr>
                <w:rFonts w:ascii="Arial" w:hAnsi="Arial" w:cs="Arial"/>
                <w:color w:val="232323"/>
                <w:kern w:val="0"/>
                <w:lang w:val="es-MX" w:eastAsia="es-CO" w:bidi="ar-SA"/>
              </w:rPr>
              <w:t xml:space="preserve"> de Noviembre</w:t>
            </w:r>
          </w:p>
        </w:tc>
      </w:tr>
      <w:tr w:rsidR="00EE41D5" w:rsidRPr="00075C03" w14:paraId="695933B8" w14:textId="77777777" w:rsidTr="007E4361">
        <w:tc>
          <w:tcPr>
            <w:tcW w:w="3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0627C73" w14:textId="77777777" w:rsidR="00EE41D5" w:rsidRPr="00075C03" w:rsidRDefault="00EE41D5" w:rsidP="007E4361">
            <w:pPr>
              <w:pStyle w:val="Standard"/>
              <w:ind w:left="142"/>
              <w:jc w:val="both"/>
              <w:rPr>
                <w:rFonts w:ascii="Arial" w:hAnsi="Arial" w:cs="Arial"/>
                <w:color w:val="232323"/>
                <w:kern w:val="0"/>
                <w:lang w:val="es-CO" w:eastAsia="es-CO" w:bidi="ar-SA"/>
              </w:rPr>
            </w:pPr>
            <w:r w:rsidRPr="00075C03">
              <w:rPr>
                <w:rFonts w:ascii="Arial" w:hAnsi="Arial" w:cs="Arial"/>
                <w:color w:val="232323"/>
                <w:kern w:val="0"/>
                <w:lang w:val="es-MX" w:eastAsia="es-CO" w:bidi="ar-SA"/>
              </w:rPr>
              <w:t>Respuesta a las observaciones presentadas</w:t>
            </w:r>
          </w:p>
        </w:tc>
        <w:tc>
          <w:tcPr>
            <w:tcW w:w="1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D4D4B94" w14:textId="77777777" w:rsidR="00EE41D5" w:rsidRPr="00075C03" w:rsidRDefault="00EE41D5" w:rsidP="007E4361">
            <w:pPr>
              <w:pStyle w:val="Standard"/>
              <w:ind w:left="118"/>
              <w:rPr>
                <w:rFonts w:ascii="Arial" w:hAnsi="Arial" w:cs="Arial"/>
                <w:color w:val="232323"/>
                <w:kern w:val="0"/>
                <w:lang w:val="es-CO" w:eastAsia="es-CO" w:bidi="ar-SA"/>
              </w:rPr>
            </w:pPr>
            <w:r w:rsidRPr="00075C03">
              <w:rPr>
                <w:rFonts w:ascii="Arial" w:hAnsi="Arial" w:cs="Arial"/>
                <w:color w:val="232323"/>
                <w:kern w:val="0"/>
                <w:lang w:val="es-MX" w:eastAsia="es-CO" w:bidi="ar-SA"/>
              </w:rPr>
              <w:t>2</w:t>
            </w:r>
            <w:r>
              <w:rPr>
                <w:rFonts w:ascii="Arial" w:hAnsi="Arial" w:cs="Arial"/>
                <w:color w:val="232323"/>
                <w:kern w:val="0"/>
                <w:lang w:val="es-MX" w:eastAsia="es-CO" w:bidi="ar-SA"/>
              </w:rPr>
              <w:t>5</w:t>
            </w:r>
            <w:r w:rsidRPr="00075C03">
              <w:rPr>
                <w:rFonts w:ascii="Arial" w:hAnsi="Arial" w:cs="Arial"/>
                <w:color w:val="232323"/>
                <w:kern w:val="0"/>
                <w:lang w:val="es-MX" w:eastAsia="es-CO" w:bidi="ar-SA"/>
              </w:rPr>
              <w:t xml:space="preserve"> de Noviembre</w:t>
            </w:r>
          </w:p>
        </w:tc>
      </w:tr>
      <w:tr w:rsidR="00EE41D5" w:rsidRPr="00075C03" w14:paraId="5AB6C187" w14:textId="77777777" w:rsidTr="007E4361">
        <w:tc>
          <w:tcPr>
            <w:tcW w:w="3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E221A93" w14:textId="77777777" w:rsidR="00EE41D5" w:rsidRPr="00075C03" w:rsidRDefault="00EE41D5" w:rsidP="007E4361">
            <w:pPr>
              <w:pStyle w:val="Standard"/>
              <w:ind w:left="142"/>
              <w:jc w:val="both"/>
              <w:rPr>
                <w:rFonts w:ascii="Arial" w:hAnsi="Arial" w:cs="Arial"/>
                <w:color w:val="232323"/>
                <w:kern w:val="0"/>
                <w:lang w:val="es-CO" w:eastAsia="es-CO" w:bidi="ar-SA"/>
              </w:rPr>
            </w:pPr>
            <w:r w:rsidRPr="00075C03">
              <w:rPr>
                <w:rFonts w:ascii="Arial" w:hAnsi="Arial" w:cs="Arial"/>
                <w:color w:val="232323"/>
                <w:kern w:val="0"/>
                <w:lang w:val="es-MX" w:eastAsia="es-CO" w:bidi="ar-SA"/>
              </w:rPr>
              <w:t>Estructuración de las propuestas preseleccionadas</w:t>
            </w:r>
          </w:p>
        </w:tc>
        <w:tc>
          <w:tcPr>
            <w:tcW w:w="1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D622F21" w14:textId="77777777" w:rsidR="00EE41D5" w:rsidRPr="00075C03" w:rsidRDefault="00EE41D5" w:rsidP="007E4361">
            <w:pPr>
              <w:pStyle w:val="Standard"/>
              <w:ind w:left="118"/>
              <w:rPr>
                <w:rFonts w:ascii="Arial" w:hAnsi="Arial" w:cs="Arial"/>
                <w:color w:val="232323"/>
                <w:kern w:val="0"/>
                <w:lang w:val="es-CO" w:eastAsia="es-CO" w:bidi="ar-SA"/>
              </w:rPr>
            </w:pPr>
            <w:r w:rsidRPr="00075C03">
              <w:rPr>
                <w:rFonts w:ascii="Arial" w:hAnsi="Arial" w:cs="Arial"/>
                <w:color w:val="232323"/>
                <w:kern w:val="0"/>
                <w:lang w:val="es-MX" w:eastAsia="es-CO" w:bidi="ar-SA"/>
              </w:rPr>
              <w:t>Del 2</w:t>
            </w:r>
            <w:r>
              <w:rPr>
                <w:rFonts w:ascii="Arial" w:hAnsi="Arial" w:cs="Arial"/>
                <w:color w:val="232323"/>
                <w:kern w:val="0"/>
                <w:lang w:val="es-MX" w:eastAsia="es-CO" w:bidi="ar-SA"/>
              </w:rPr>
              <w:t>6</w:t>
            </w:r>
            <w:r w:rsidRPr="00075C03">
              <w:rPr>
                <w:rFonts w:ascii="Arial" w:hAnsi="Arial" w:cs="Arial"/>
                <w:color w:val="232323"/>
                <w:kern w:val="0"/>
                <w:lang w:val="es-MX" w:eastAsia="es-CO" w:bidi="ar-SA"/>
              </w:rPr>
              <w:t xml:space="preserve"> de noviembre al </w:t>
            </w:r>
            <w:r>
              <w:rPr>
                <w:rFonts w:ascii="Arial" w:hAnsi="Arial" w:cs="Arial"/>
                <w:color w:val="232323"/>
                <w:kern w:val="0"/>
                <w:lang w:val="es-MX" w:eastAsia="es-CO" w:bidi="ar-SA"/>
              </w:rPr>
              <w:t>10</w:t>
            </w:r>
            <w:r w:rsidRPr="00075C03">
              <w:rPr>
                <w:rFonts w:ascii="Arial" w:hAnsi="Arial" w:cs="Arial"/>
                <w:color w:val="232323"/>
                <w:kern w:val="0"/>
                <w:lang w:val="es-MX" w:eastAsia="es-CO" w:bidi="ar-SA"/>
              </w:rPr>
              <w:t xml:space="preserve"> de diciembre</w:t>
            </w:r>
          </w:p>
        </w:tc>
      </w:tr>
      <w:tr w:rsidR="00EE41D5" w:rsidRPr="00075C03" w14:paraId="0902B676" w14:textId="77777777" w:rsidTr="007E4361">
        <w:tc>
          <w:tcPr>
            <w:tcW w:w="3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02B4F41" w14:textId="77777777" w:rsidR="00EE41D5" w:rsidRPr="00075C03" w:rsidRDefault="00EE41D5" w:rsidP="007E4361">
            <w:pPr>
              <w:pStyle w:val="Standard"/>
              <w:ind w:left="142"/>
              <w:jc w:val="both"/>
              <w:rPr>
                <w:rFonts w:ascii="Arial" w:hAnsi="Arial" w:cs="Arial"/>
                <w:color w:val="232323"/>
                <w:kern w:val="0"/>
                <w:lang w:val="es-CO" w:eastAsia="es-CO" w:bidi="ar-SA"/>
              </w:rPr>
            </w:pPr>
            <w:r w:rsidRPr="00075C03">
              <w:rPr>
                <w:rFonts w:ascii="Arial" w:hAnsi="Arial" w:cs="Arial"/>
                <w:color w:val="232323"/>
                <w:kern w:val="0"/>
                <w:lang w:eastAsia="es-CO" w:bidi="ar-SA"/>
              </w:rPr>
              <w:t>Evaluación de proyectos</w:t>
            </w:r>
          </w:p>
        </w:tc>
        <w:tc>
          <w:tcPr>
            <w:tcW w:w="1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88C4A15" w14:textId="77777777" w:rsidR="00EE41D5" w:rsidRPr="00075C03" w:rsidRDefault="00EE41D5" w:rsidP="007E4361">
            <w:pPr>
              <w:pStyle w:val="Standard"/>
              <w:ind w:left="118"/>
              <w:rPr>
                <w:rFonts w:ascii="Arial" w:hAnsi="Arial" w:cs="Arial"/>
                <w:color w:val="232323"/>
                <w:kern w:val="0"/>
                <w:lang w:val="es-CO" w:eastAsia="es-CO" w:bidi="ar-SA"/>
              </w:rPr>
            </w:pPr>
            <w:r w:rsidRPr="00075C03">
              <w:rPr>
                <w:rFonts w:ascii="Arial" w:hAnsi="Arial" w:cs="Arial"/>
                <w:color w:val="232323"/>
                <w:kern w:val="0"/>
                <w:lang w:eastAsia="es-CO" w:bidi="ar-SA"/>
              </w:rPr>
              <w:t>1</w:t>
            </w:r>
            <w:r>
              <w:rPr>
                <w:rFonts w:ascii="Arial" w:hAnsi="Arial" w:cs="Arial"/>
                <w:color w:val="232323"/>
                <w:kern w:val="0"/>
                <w:lang w:eastAsia="es-CO" w:bidi="ar-SA"/>
              </w:rPr>
              <w:t>1</w:t>
            </w:r>
            <w:r w:rsidRPr="00075C03">
              <w:rPr>
                <w:rFonts w:ascii="Arial" w:hAnsi="Arial" w:cs="Arial"/>
                <w:color w:val="232323"/>
                <w:kern w:val="0"/>
                <w:lang w:eastAsia="es-CO" w:bidi="ar-SA"/>
              </w:rPr>
              <w:t xml:space="preserve"> al 1</w:t>
            </w:r>
            <w:r>
              <w:rPr>
                <w:rFonts w:ascii="Arial" w:hAnsi="Arial" w:cs="Arial"/>
                <w:color w:val="232323"/>
                <w:kern w:val="0"/>
                <w:lang w:eastAsia="es-CO" w:bidi="ar-SA"/>
              </w:rPr>
              <w:t>2</w:t>
            </w:r>
            <w:r w:rsidRPr="00075C03">
              <w:rPr>
                <w:rFonts w:ascii="Arial" w:hAnsi="Arial" w:cs="Arial"/>
                <w:color w:val="232323"/>
                <w:kern w:val="0"/>
                <w:lang w:eastAsia="es-CO" w:bidi="ar-SA"/>
              </w:rPr>
              <w:t xml:space="preserve"> de Diciembre</w:t>
            </w:r>
          </w:p>
        </w:tc>
      </w:tr>
      <w:tr w:rsidR="00EE41D5" w:rsidRPr="00075C03" w14:paraId="542D8E8E" w14:textId="77777777" w:rsidTr="007E4361">
        <w:tc>
          <w:tcPr>
            <w:tcW w:w="3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81E9480" w14:textId="77777777" w:rsidR="00EE41D5" w:rsidRPr="00075C03" w:rsidRDefault="00EE41D5" w:rsidP="007E4361">
            <w:pPr>
              <w:pStyle w:val="Standard"/>
              <w:ind w:left="142"/>
              <w:jc w:val="both"/>
              <w:rPr>
                <w:rFonts w:ascii="Arial" w:hAnsi="Arial" w:cs="Arial"/>
                <w:color w:val="232323"/>
                <w:kern w:val="0"/>
                <w:lang w:val="es-CO" w:eastAsia="es-CO" w:bidi="ar-SA"/>
              </w:rPr>
            </w:pPr>
            <w:r w:rsidRPr="00075C03">
              <w:rPr>
                <w:rFonts w:ascii="Arial" w:hAnsi="Arial" w:cs="Arial"/>
                <w:color w:val="232323"/>
                <w:kern w:val="0"/>
                <w:lang w:eastAsia="es-CO" w:bidi="ar-SA"/>
              </w:rPr>
              <w:t>Publicación de resultados de proyectos seleccionados y asignación de recursos aprobados</w:t>
            </w:r>
          </w:p>
        </w:tc>
        <w:tc>
          <w:tcPr>
            <w:tcW w:w="1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833BEDA" w14:textId="77777777" w:rsidR="00EE41D5" w:rsidRPr="00075C03" w:rsidRDefault="00EE41D5" w:rsidP="007E4361">
            <w:pPr>
              <w:pStyle w:val="Standard"/>
              <w:ind w:left="118"/>
              <w:rPr>
                <w:rFonts w:ascii="Arial" w:hAnsi="Arial" w:cs="Arial"/>
                <w:color w:val="232323"/>
                <w:kern w:val="0"/>
                <w:lang w:val="es-CO" w:eastAsia="es-CO" w:bidi="ar-SA"/>
              </w:rPr>
            </w:pPr>
            <w:r w:rsidRPr="00075C03">
              <w:rPr>
                <w:rFonts w:ascii="Arial" w:hAnsi="Arial" w:cs="Arial"/>
                <w:color w:val="232323"/>
                <w:kern w:val="0"/>
                <w:lang w:eastAsia="es-CO" w:bidi="ar-SA"/>
              </w:rPr>
              <w:t>1</w:t>
            </w:r>
            <w:r>
              <w:rPr>
                <w:rFonts w:ascii="Arial" w:hAnsi="Arial" w:cs="Arial"/>
                <w:color w:val="232323"/>
                <w:kern w:val="0"/>
                <w:lang w:eastAsia="es-CO" w:bidi="ar-SA"/>
              </w:rPr>
              <w:t>3</w:t>
            </w:r>
            <w:r w:rsidRPr="00075C03">
              <w:rPr>
                <w:rFonts w:ascii="Arial" w:hAnsi="Arial" w:cs="Arial"/>
                <w:color w:val="232323"/>
                <w:kern w:val="0"/>
                <w:lang w:eastAsia="es-CO" w:bidi="ar-SA"/>
              </w:rPr>
              <w:t xml:space="preserve"> de Diciembre</w:t>
            </w:r>
          </w:p>
        </w:tc>
      </w:tr>
      <w:tr w:rsidR="00EE41D5" w:rsidRPr="00075C03" w14:paraId="2F1DB44F" w14:textId="77777777" w:rsidTr="007E4361">
        <w:tc>
          <w:tcPr>
            <w:tcW w:w="3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2C2C3DC" w14:textId="77777777" w:rsidR="00EE41D5" w:rsidRPr="00075C03" w:rsidRDefault="00EE41D5" w:rsidP="007E4361">
            <w:pPr>
              <w:pStyle w:val="Standard"/>
              <w:ind w:left="142"/>
              <w:jc w:val="both"/>
              <w:rPr>
                <w:rFonts w:ascii="Arial" w:hAnsi="Arial" w:cs="Arial"/>
                <w:color w:val="232323"/>
                <w:kern w:val="0"/>
                <w:lang w:val="es-CO" w:eastAsia="es-CO" w:bidi="ar-SA"/>
              </w:rPr>
            </w:pPr>
            <w:r w:rsidRPr="00075C03">
              <w:rPr>
                <w:rFonts w:ascii="Arial" w:hAnsi="Arial" w:cs="Arial"/>
                <w:color w:val="232323"/>
                <w:kern w:val="0"/>
                <w:lang w:eastAsia="es-CO" w:bidi="ar-SA"/>
              </w:rPr>
              <w:t>Inicio de ejecución de los proyectos aprobados</w:t>
            </w:r>
          </w:p>
        </w:tc>
        <w:tc>
          <w:tcPr>
            <w:tcW w:w="1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4E0CCCD" w14:textId="77777777" w:rsidR="00EE41D5" w:rsidRPr="00075C03" w:rsidRDefault="00EE41D5" w:rsidP="007E4361">
            <w:pPr>
              <w:pStyle w:val="Standard"/>
              <w:ind w:left="118"/>
              <w:rPr>
                <w:rFonts w:ascii="Arial" w:hAnsi="Arial" w:cs="Arial"/>
                <w:color w:val="232323"/>
                <w:kern w:val="0"/>
                <w:lang w:val="es-CO" w:eastAsia="es-CO" w:bidi="ar-SA"/>
              </w:rPr>
            </w:pPr>
            <w:r w:rsidRPr="00075C03">
              <w:rPr>
                <w:rFonts w:ascii="Arial" w:hAnsi="Arial" w:cs="Arial"/>
                <w:color w:val="232323"/>
                <w:kern w:val="0"/>
                <w:lang w:eastAsia="es-CO" w:bidi="ar-SA"/>
              </w:rPr>
              <w:t>1</w:t>
            </w:r>
            <w:r>
              <w:rPr>
                <w:rFonts w:ascii="Arial" w:hAnsi="Arial" w:cs="Arial"/>
                <w:color w:val="232323"/>
                <w:kern w:val="0"/>
                <w:lang w:eastAsia="es-CO" w:bidi="ar-SA"/>
              </w:rPr>
              <w:t>4</w:t>
            </w:r>
            <w:r w:rsidRPr="00075C03">
              <w:rPr>
                <w:rFonts w:ascii="Arial" w:hAnsi="Arial" w:cs="Arial"/>
                <w:color w:val="232323"/>
                <w:kern w:val="0"/>
                <w:lang w:eastAsia="es-CO" w:bidi="ar-SA"/>
              </w:rPr>
              <w:t xml:space="preserve"> de diciembre</w:t>
            </w:r>
          </w:p>
        </w:tc>
      </w:tr>
    </w:tbl>
    <w:p w14:paraId="219AFA64" w14:textId="77777777" w:rsidR="00EE41D5" w:rsidRDefault="00EE41D5" w:rsidP="00EE41D5">
      <w:pPr>
        <w:pStyle w:val="Standard"/>
        <w:ind w:left="349"/>
        <w:jc w:val="both"/>
        <w:rPr>
          <w:rFonts w:ascii="Arial" w:hAnsi="Arial" w:cs="Arial"/>
          <w:color w:val="232323"/>
          <w:kern w:val="0"/>
          <w:sz w:val="24"/>
          <w:szCs w:val="24"/>
          <w:lang w:eastAsia="es-CO" w:bidi="ar-SA"/>
        </w:rPr>
      </w:pPr>
    </w:p>
    <w:p w14:paraId="518490F0" w14:textId="77777777" w:rsidR="00EE41D5" w:rsidRPr="00CA6F56" w:rsidRDefault="00EE41D5" w:rsidP="00EE41D5">
      <w:pPr>
        <w:tabs>
          <w:tab w:val="left" w:pos="-720"/>
        </w:tabs>
        <w:ind w:left="360"/>
        <w:rPr>
          <w:spacing w:val="-3"/>
        </w:rPr>
      </w:pPr>
      <w:r w:rsidRPr="00CA6F56">
        <w:rPr>
          <w:spacing w:val="-3"/>
        </w:rPr>
        <w:lastRenderedPageBreak/>
        <w:t>Nota: Cualquier cambio en el cronograma será notificado previamente a través de la página web oficial de la entidad para que todos los interesados estén informados.</w:t>
      </w:r>
    </w:p>
    <w:p w14:paraId="65B93362" w14:textId="77777777" w:rsidR="00EE41D5" w:rsidRDefault="00EE41D5">
      <w:pPr>
        <w:spacing w:after="21" w:line="259" w:lineRule="auto"/>
        <w:ind w:left="0" w:right="0" w:firstLine="0"/>
        <w:jc w:val="left"/>
      </w:pPr>
    </w:p>
    <w:p w14:paraId="0CF51B89" w14:textId="77777777" w:rsidR="00FC52A7" w:rsidRDefault="00FC52A7">
      <w:pPr>
        <w:spacing w:after="21" w:line="259" w:lineRule="auto"/>
        <w:ind w:left="0" w:right="0" w:firstLine="0"/>
        <w:jc w:val="left"/>
      </w:pPr>
    </w:p>
    <w:p w14:paraId="322DFD95" w14:textId="77777777" w:rsidR="00FC52A7" w:rsidRPr="00FC52A7" w:rsidRDefault="00FC52A7" w:rsidP="00FC52A7">
      <w:pPr>
        <w:pStyle w:val="Prrafodelista"/>
        <w:widowControl w:val="0"/>
        <w:numPr>
          <w:ilvl w:val="1"/>
          <w:numId w:val="4"/>
        </w:numPr>
        <w:tabs>
          <w:tab w:val="left" w:pos="-720"/>
        </w:tabs>
        <w:suppressAutoHyphens/>
        <w:autoSpaceDN w:val="0"/>
        <w:spacing w:after="0" w:line="240" w:lineRule="auto"/>
        <w:ind w:right="0"/>
        <w:textAlignment w:val="baseline"/>
        <w:rPr>
          <w:spacing w:val="-3"/>
        </w:rPr>
      </w:pPr>
      <w:r w:rsidRPr="00FC52A7">
        <w:rPr>
          <w:b/>
          <w:spacing w:val="-3"/>
        </w:rPr>
        <w:t>Evaluación de Proyectos</w:t>
      </w:r>
      <w:r w:rsidR="003E68F0">
        <w:rPr>
          <w:rStyle w:val="Refdenotaalpie"/>
          <w:b/>
          <w:spacing w:val="-3"/>
        </w:rPr>
        <w:footnoteReference w:id="1"/>
      </w:r>
      <w:r w:rsidRPr="00FC52A7">
        <w:rPr>
          <w:b/>
          <w:spacing w:val="-3"/>
        </w:rPr>
        <w:t xml:space="preserve">. </w:t>
      </w:r>
    </w:p>
    <w:p w14:paraId="29661A6B" w14:textId="77777777" w:rsidR="00FC52A7" w:rsidRDefault="00FC52A7">
      <w:pPr>
        <w:spacing w:after="21" w:line="259" w:lineRule="auto"/>
        <w:ind w:left="0" w:right="0" w:firstLine="0"/>
        <w:jc w:val="left"/>
      </w:pPr>
    </w:p>
    <w:p w14:paraId="4D1033D1" w14:textId="77777777" w:rsidR="00FC52A7" w:rsidRPr="00A539EA" w:rsidRDefault="00FC52A7" w:rsidP="00FC52A7">
      <w:pPr>
        <w:pStyle w:val="Standard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A539EA">
        <w:rPr>
          <w:rFonts w:ascii="Arial" w:hAnsi="Arial" w:cs="Arial"/>
          <w:b/>
          <w:sz w:val="24"/>
          <w:szCs w:val="24"/>
          <w:lang w:val="es-CO"/>
        </w:rPr>
        <w:t>Fase 1: Verificación del Cumplimiento de Requisitos Legales</w:t>
      </w:r>
    </w:p>
    <w:p w14:paraId="01A0B491" w14:textId="77777777" w:rsidR="00FC52A7" w:rsidRDefault="00FC52A7">
      <w:pPr>
        <w:spacing w:after="21" w:line="259" w:lineRule="auto"/>
        <w:ind w:left="0" w:right="0" w:firstLine="0"/>
        <w:jc w:val="left"/>
        <w:rPr>
          <w:lang w:val="es-ES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3"/>
      </w:tblGrid>
      <w:tr w:rsidR="00FC52A7" w:rsidRPr="00AF7952" w14:paraId="4BD18A24" w14:textId="77777777" w:rsidTr="007E4361">
        <w:trPr>
          <w:jc w:val="center"/>
        </w:trPr>
        <w:tc>
          <w:tcPr>
            <w:tcW w:w="5000" w:type="pct"/>
            <w:tcBorders>
              <w:top w:val="single" w:sz="6" w:space="0" w:color="0097A7"/>
              <w:left w:val="single" w:sz="6" w:space="0" w:color="0097A7"/>
              <w:bottom w:val="single" w:sz="6" w:space="0" w:color="0097A7"/>
              <w:right w:val="single" w:sz="6" w:space="0" w:color="0097A7"/>
            </w:tcBorders>
            <w:shd w:val="clear" w:color="auto" w:fill="0097A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D3BD7C6" w14:textId="77777777" w:rsidR="00FC52A7" w:rsidRPr="00AF7952" w:rsidRDefault="00FC52A7" w:rsidP="007E4361">
            <w:pPr>
              <w:pStyle w:val="Standard"/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AF7952">
              <w:rPr>
                <w:rFonts w:ascii="Arial" w:hAnsi="Arial" w:cs="Arial"/>
                <w:b/>
                <w:bCs/>
              </w:rPr>
              <w:t xml:space="preserve">Componente: </w:t>
            </w:r>
            <w:r>
              <w:rPr>
                <w:rFonts w:ascii="Arial" w:hAnsi="Arial" w:cs="Arial"/>
                <w:b/>
                <w:bCs/>
              </w:rPr>
              <w:t>Requisitos</w:t>
            </w:r>
            <w:r w:rsidRPr="00AF7952">
              <w:rPr>
                <w:rFonts w:ascii="Arial" w:hAnsi="Arial" w:cs="Arial"/>
                <w:b/>
                <w:bCs/>
              </w:rPr>
              <w:t xml:space="preserve"> Legales (Criterios Habilitantes)</w:t>
            </w:r>
          </w:p>
        </w:tc>
      </w:tr>
      <w:tr w:rsidR="00FC52A7" w:rsidRPr="00AF7952" w14:paraId="02A8A347" w14:textId="77777777" w:rsidTr="007E4361">
        <w:trPr>
          <w:jc w:val="center"/>
        </w:trPr>
        <w:tc>
          <w:tcPr>
            <w:tcW w:w="5000" w:type="pct"/>
            <w:tcBorders>
              <w:top w:val="single" w:sz="6" w:space="0" w:color="0097A7"/>
              <w:left w:val="single" w:sz="6" w:space="0" w:color="0097A7"/>
              <w:bottom w:val="single" w:sz="6" w:space="0" w:color="0097A7"/>
              <w:right w:val="single" w:sz="6" w:space="0" w:color="0097A7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0AD69CC" w14:textId="77777777" w:rsidR="00FC52A7" w:rsidRDefault="00FC52A7" w:rsidP="007E4361">
            <w:pPr>
              <w:pStyle w:val="Standard"/>
              <w:jc w:val="both"/>
              <w:rPr>
                <w:rFonts w:ascii="Arial" w:hAnsi="Arial" w:cs="Arial"/>
              </w:rPr>
            </w:pPr>
            <w:r w:rsidRPr="00AF7952">
              <w:rPr>
                <w:rFonts w:ascii="Arial" w:hAnsi="Arial" w:cs="Arial"/>
                <w:b/>
                <w:bCs/>
              </w:rPr>
              <w:t>Naturaleza jurídica del postulante.</w:t>
            </w:r>
            <w:r w:rsidRPr="00AF7952">
              <w:rPr>
                <w:rFonts w:ascii="Arial" w:hAnsi="Arial" w:cs="Arial"/>
              </w:rPr>
              <w:t xml:space="preserve"> Adjuntar documentos de identidad del proponente persona natural para proyectos individuales (unidades productivas o emprendimientos) o Certificación de existencia y representación legal para las empresas y asociaciones formalmente constituidas y la cedula del representante legal. </w:t>
            </w:r>
          </w:p>
          <w:p w14:paraId="57C089AE" w14:textId="77777777" w:rsidR="00FC52A7" w:rsidRPr="00533418" w:rsidRDefault="00FC52A7" w:rsidP="007E4361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3418">
              <w:rPr>
                <w:rFonts w:ascii="Arial" w:hAnsi="Arial" w:cs="Arial"/>
                <w:sz w:val="16"/>
                <w:szCs w:val="16"/>
                <w:u w:val="single"/>
              </w:rPr>
              <w:t>Notas</w:t>
            </w:r>
            <w:r w:rsidRPr="00533418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  <w:p w14:paraId="106EB87F" w14:textId="77777777" w:rsidR="00FC52A7" w:rsidRPr="00AF7952" w:rsidRDefault="00FC52A7" w:rsidP="007E4361">
            <w:pPr>
              <w:pStyle w:val="Standard"/>
              <w:jc w:val="both"/>
              <w:rPr>
                <w:rFonts w:ascii="Arial" w:hAnsi="Arial" w:cs="Arial"/>
                <w:lang w:val="es-CO"/>
              </w:rPr>
            </w:pPr>
            <w:r w:rsidRPr="00533418">
              <w:rPr>
                <w:rFonts w:ascii="Arial" w:hAnsi="Arial" w:cs="Arial"/>
                <w:sz w:val="16"/>
                <w:szCs w:val="16"/>
              </w:rPr>
              <w:t>(1) Las propuestas presentadas por</w:t>
            </w:r>
            <w:r>
              <w:rPr>
                <w:rFonts w:ascii="Arial" w:hAnsi="Arial" w:cs="Arial"/>
                <w:sz w:val="16"/>
                <w:szCs w:val="16"/>
              </w:rPr>
              <w:t xml:space="preserve"> unidades productivas y</w:t>
            </w:r>
            <w:r w:rsidRPr="00533418">
              <w:rPr>
                <w:rFonts w:ascii="Arial" w:hAnsi="Arial" w:cs="Arial"/>
                <w:sz w:val="16"/>
                <w:szCs w:val="16"/>
              </w:rPr>
              <w:t xml:space="preserve"> emprendimientos no deberán presentar certificación de                                               existencia y representación legal. </w:t>
            </w:r>
          </w:p>
        </w:tc>
      </w:tr>
      <w:tr w:rsidR="00FC52A7" w:rsidRPr="00AF7952" w14:paraId="233F111C" w14:textId="77777777" w:rsidTr="007E4361">
        <w:trPr>
          <w:trHeight w:val="487"/>
          <w:jc w:val="center"/>
        </w:trPr>
        <w:tc>
          <w:tcPr>
            <w:tcW w:w="5000" w:type="pct"/>
            <w:tcBorders>
              <w:top w:val="single" w:sz="6" w:space="0" w:color="0097A7"/>
              <w:left w:val="single" w:sz="6" w:space="0" w:color="0097A7"/>
              <w:bottom w:val="single" w:sz="6" w:space="0" w:color="0097A7"/>
              <w:right w:val="single" w:sz="6" w:space="0" w:color="0097A7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A8C84AE" w14:textId="4390F6F5" w:rsidR="00FC52A7" w:rsidRPr="003E68F0" w:rsidRDefault="00FC52A7" w:rsidP="007E4361">
            <w:pPr>
              <w:pStyle w:val="Standard"/>
              <w:jc w:val="both"/>
              <w:rPr>
                <w:rFonts w:ascii="Arial" w:hAnsi="Arial" w:cs="Arial"/>
              </w:rPr>
            </w:pPr>
            <w:bookmarkStart w:id="1" w:name="_Hlk182545688"/>
            <w:r w:rsidRPr="003E68F0">
              <w:rPr>
                <w:rFonts w:ascii="Arial" w:hAnsi="Arial" w:cs="Arial"/>
                <w:b/>
                <w:bCs/>
              </w:rPr>
              <w:t>Vecindad / Residencia.</w:t>
            </w:r>
            <w:bookmarkEnd w:id="1"/>
            <w:r w:rsidRPr="003E68F0">
              <w:rPr>
                <w:rFonts w:ascii="Arial" w:hAnsi="Arial" w:cs="Arial"/>
              </w:rPr>
              <w:t xml:space="preserve"> Anexar copia del certificado de libertad y tradición del predio o contrato de arrendamiento, copia de los tres últimos recibos de cualquier servicio público y constancia de la Secretaría de Gobierno expedida a través de la Alcaldía Local de Ciudad Bolívar que documente la residencia del postulante; también podrá ser certificad</w:t>
            </w:r>
            <w:r w:rsidR="00AA7483">
              <w:rPr>
                <w:rFonts w:ascii="Arial" w:hAnsi="Arial" w:cs="Arial"/>
              </w:rPr>
              <w:t>a</w:t>
            </w:r>
            <w:r w:rsidRPr="003E68F0">
              <w:rPr>
                <w:rFonts w:ascii="Arial" w:hAnsi="Arial" w:cs="Arial"/>
              </w:rPr>
              <w:t xml:space="preserve"> por la Junta de Acción Comunal</w:t>
            </w:r>
            <w:r w:rsidR="00AA7483">
              <w:rPr>
                <w:rFonts w:ascii="Arial" w:hAnsi="Arial" w:cs="Arial"/>
              </w:rPr>
              <w:t xml:space="preserve"> que aplique según la ubicación </w:t>
            </w:r>
            <w:r w:rsidR="00AA7483" w:rsidRPr="003E68F0">
              <w:rPr>
                <w:rFonts w:ascii="Arial" w:hAnsi="Arial" w:cs="Arial"/>
              </w:rPr>
              <w:t>dentro del área de influencia social del PIDJ</w:t>
            </w:r>
            <w:r w:rsidR="00AA7483">
              <w:rPr>
                <w:rFonts w:ascii="Arial" w:hAnsi="Arial" w:cs="Arial"/>
              </w:rPr>
              <w:t>.</w:t>
            </w:r>
          </w:p>
          <w:p w14:paraId="1BCACF4C" w14:textId="77777777" w:rsidR="00FC52A7" w:rsidRPr="003E68F0" w:rsidRDefault="00FC52A7" w:rsidP="007E4361">
            <w:pPr>
              <w:pStyle w:val="Standard"/>
              <w:jc w:val="both"/>
              <w:rPr>
                <w:rFonts w:ascii="Arial" w:hAnsi="Arial" w:cs="Arial"/>
              </w:rPr>
            </w:pPr>
          </w:p>
          <w:p w14:paraId="4E7F570C" w14:textId="655C8309" w:rsidR="00FC52A7" w:rsidRDefault="00FC52A7" w:rsidP="007E4361">
            <w:pPr>
              <w:pStyle w:val="Standard"/>
              <w:jc w:val="both"/>
              <w:rPr>
                <w:rFonts w:ascii="Arial" w:hAnsi="Arial" w:cs="Arial"/>
              </w:rPr>
            </w:pPr>
            <w:r w:rsidRPr="003E68F0">
              <w:rPr>
                <w:rFonts w:ascii="Arial" w:hAnsi="Arial" w:cs="Arial"/>
              </w:rPr>
              <w:t>La ubicación de las empresas o asociaciones dentro del área de influencia social del PIDJ será verificada mediante</w:t>
            </w:r>
            <w:r w:rsidR="0085508B">
              <w:rPr>
                <w:rFonts w:ascii="Arial" w:hAnsi="Arial" w:cs="Arial"/>
              </w:rPr>
              <w:t xml:space="preserve"> la dirección en</w:t>
            </w:r>
            <w:r w:rsidRPr="003E68F0">
              <w:rPr>
                <w:rFonts w:ascii="Arial" w:hAnsi="Arial" w:cs="Arial"/>
              </w:rPr>
              <w:t xml:space="preserve"> el registro de cámara de comercio</w:t>
            </w:r>
            <w:r w:rsidR="0085508B">
              <w:rPr>
                <w:rFonts w:ascii="Arial" w:hAnsi="Arial" w:cs="Arial"/>
              </w:rPr>
              <w:t xml:space="preserve"> o de la entidad que certifique la existencia y representación legal</w:t>
            </w:r>
            <w:r w:rsidRPr="003E68F0">
              <w:rPr>
                <w:rFonts w:ascii="Arial" w:hAnsi="Arial" w:cs="Arial"/>
              </w:rPr>
              <w:t>. En el caso de las unidades productivas y emprendimiento, mediante el registro fotográfico de la misma en el que se pueda validar su ubicación y la copia de los servicios públicos.</w:t>
            </w:r>
          </w:p>
          <w:p w14:paraId="063B494B" w14:textId="77777777" w:rsidR="00FC52A7" w:rsidRDefault="00FC52A7" w:rsidP="007E4361">
            <w:pPr>
              <w:pStyle w:val="Standard"/>
              <w:jc w:val="both"/>
              <w:rPr>
                <w:rFonts w:ascii="Arial" w:hAnsi="Arial" w:cs="Arial"/>
              </w:rPr>
            </w:pPr>
          </w:p>
          <w:p w14:paraId="2B77853C" w14:textId="77777777" w:rsidR="00FC52A7" w:rsidRPr="00AF7952" w:rsidRDefault="00FC52A7" w:rsidP="007E4361">
            <w:pPr>
              <w:pStyle w:val="Standard"/>
              <w:jc w:val="both"/>
              <w:rPr>
                <w:rFonts w:ascii="Arial" w:hAnsi="Arial" w:cs="Arial"/>
                <w:lang w:val="es-CO"/>
              </w:rPr>
            </w:pPr>
            <w:r w:rsidRPr="00C644E5">
              <w:rPr>
                <w:rFonts w:ascii="Arial" w:hAnsi="Arial" w:cs="Arial"/>
                <w:sz w:val="16"/>
                <w:szCs w:val="16"/>
                <w:u w:val="single"/>
              </w:rPr>
              <w:t>Nota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16547C">
              <w:rPr>
                <w:rFonts w:ascii="Arial" w:hAnsi="Arial" w:cs="Arial"/>
                <w:sz w:val="16"/>
                <w:szCs w:val="16"/>
              </w:rPr>
              <w:t>La UAESP podrá realizar visita domiciliaria o a la unidad productiva/emprendimiento/empresa/asociación para la validar esta información directamente o a través de quien designe la entidad, en caso de que falte a la verdad la propuesta será rechazada.</w:t>
            </w:r>
          </w:p>
        </w:tc>
      </w:tr>
      <w:tr w:rsidR="00FC52A7" w:rsidRPr="00AF7952" w14:paraId="61AAEA2F" w14:textId="77777777" w:rsidTr="007E4361">
        <w:trPr>
          <w:jc w:val="center"/>
        </w:trPr>
        <w:tc>
          <w:tcPr>
            <w:tcW w:w="5000" w:type="pct"/>
            <w:tcBorders>
              <w:top w:val="single" w:sz="6" w:space="0" w:color="0097A7"/>
              <w:left w:val="single" w:sz="6" w:space="0" w:color="0097A7"/>
              <w:bottom w:val="single" w:sz="6" w:space="0" w:color="0097A7"/>
              <w:right w:val="single" w:sz="6" w:space="0" w:color="0097A7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5802F7F" w14:textId="77777777" w:rsidR="00FC52A7" w:rsidRPr="00AF7952" w:rsidRDefault="00FC52A7" w:rsidP="007E4361">
            <w:pPr>
              <w:pStyle w:val="Standard"/>
              <w:jc w:val="both"/>
              <w:rPr>
                <w:rFonts w:ascii="Arial" w:hAnsi="Arial" w:cs="Arial"/>
                <w:lang w:val="es-CO"/>
              </w:rPr>
            </w:pPr>
            <w:r w:rsidRPr="00533418">
              <w:rPr>
                <w:rFonts w:ascii="Arial" w:hAnsi="Arial" w:cs="Arial"/>
                <w:b/>
                <w:bCs/>
              </w:rPr>
              <w:t>Licencia y permisos ambientales</w:t>
            </w:r>
            <w:r w:rsidRPr="00AF7952">
              <w:rPr>
                <w:rFonts w:ascii="Arial" w:hAnsi="Arial" w:cs="Arial"/>
              </w:rPr>
              <w:t>. Para el caso de proyectos</w:t>
            </w:r>
            <w:r>
              <w:rPr>
                <w:rFonts w:ascii="Arial" w:hAnsi="Arial" w:cs="Arial"/>
              </w:rPr>
              <w:t xml:space="preserve"> que los</w:t>
            </w:r>
            <w:r w:rsidRPr="00AF7952">
              <w:rPr>
                <w:rFonts w:ascii="Arial" w:hAnsi="Arial" w:cs="Arial"/>
              </w:rPr>
              <w:t xml:space="preserve"> requiera</w:t>
            </w:r>
            <w:r>
              <w:rPr>
                <w:rFonts w:ascii="Arial" w:hAnsi="Arial" w:cs="Arial"/>
              </w:rPr>
              <w:t>n</w:t>
            </w:r>
            <w:r w:rsidRPr="00AF7952">
              <w:rPr>
                <w:rFonts w:ascii="Arial" w:hAnsi="Arial" w:cs="Arial"/>
              </w:rPr>
              <w:t xml:space="preserve"> de conformidad con las normas ambientales. </w:t>
            </w:r>
          </w:p>
        </w:tc>
      </w:tr>
      <w:tr w:rsidR="00FC52A7" w:rsidRPr="00AF7952" w14:paraId="1508375D" w14:textId="77777777" w:rsidTr="007E4361">
        <w:trPr>
          <w:jc w:val="center"/>
        </w:trPr>
        <w:tc>
          <w:tcPr>
            <w:tcW w:w="5000" w:type="pct"/>
            <w:tcBorders>
              <w:top w:val="single" w:sz="6" w:space="0" w:color="0097A7"/>
              <w:left w:val="single" w:sz="6" w:space="0" w:color="0097A7"/>
              <w:bottom w:val="single" w:sz="6" w:space="0" w:color="0097A7"/>
              <w:right w:val="single" w:sz="6" w:space="0" w:color="0097A7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4E6FF1D" w14:textId="77777777" w:rsidR="00FC52A7" w:rsidRDefault="00FC52A7" w:rsidP="007E4361">
            <w:pPr>
              <w:pStyle w:val="Standard"/>
              <w:jc w:val="both"/>
              <w:rPr>
                <w:rFonts w:ascii="Arial" w:hAnsi="Arial" w:cs="Arial"/>
              </w:rPr>
            </w:pPr>
            <w:r w:rsidRPr="00533418">
              <w:rPr>
                <w:rFonts w:ascii="Arial" w:hAnsi="Arial" w:cs="Arial"/>
                <w:b/>
                <w:bCs/>
              </w:rPr>
              <w:t>Tiempo de operación:</w:t>
            </w:r>
            <w:r w:rsidRPr="00AF7952">
              <w:rPr>
                <w:rFonts w:ascii="Arial" w:hAnsi="Arial" w:cs="Arial"/>
              </w:rPr>
              <w:t xml:space="preserve"> Las empresas, asociaciones, unidades productivas o emprendimientos que se postulen deben demostrar mínimo un (01) año de operación, esto debe realizarse mediante </w:t>
            </w:r>
            <w:r>
              <w:rPr>
                <w:rFonts w:ascii="Arial" w:hAnsi="Arial" w:cs="Arial"/>
              </w:rPr>
              <w:t xml:space="preserve">dos (02) </w:t>
            </w:r>
            <w:r w:rsidRPr="00AF7952">
              <w:rPr>
                <w:rFonts w:ascii="Arial" w:hAnsi="Arial" w:cs="Arial"/>
              </w:rPr>
              <w:t>certificaciones de referencia comerciales</w:t>
            </w:r>
            <w:r>
              <w:rPr>
                <w:rFonts w:ascii="Arial" w:hAnsi="Arial" w:cs="Arial"/>
              </w:rPr>
              <w:t>, una</w:t>
            </w:r>
            <w:r w:rsidRPr="00AF7952">
              <w:rPr>
                <w:rFonts w:ascii="Arial" w:hAnsi="Arial" w:cs="Arial"/>
              </w:rPr>
              <w:t xml:space="preserve"> de compradores y </w:t>
            </w:r>
            <w:r>
              <w:rPr>
                <w:rFonts w:ascii="Arial" w:hAnsi="Arial" w:cs="Arial"/>
              </w:rPr>
              <w:t>otra de proveedores</w:t>
            </w:r>
            <w:r w:rsidRPr="00AF7952">
              <w:rPr>
                <w:rFonts w:ascii="Arial" w:hAnsi="Arial" w:cs="Arial"/>
              </w:rPr>
              <w:t xml:space="preserve">, registro fotográfico de las instalaciones y de los productos/servicios ofertados en el mercado. </w:t>
            </w:r>
          </w:p>
          <w:p w14:paraId="5CD5E6E8" w14:textId="77777777" w:rsidR="00FC52A7" w:rsidRPr="00AF7952" w:rsidRDefault="00FC52A7" w:rsidP="007E4361">
            <w:pPr>
              <w:pStyle w:val="Standard"/>
              <w:jc w:val="both"/>
              <w:rPr>
                <w:rFonts w:ascii="Arial" w:hAnsi="Arial" w:cs="Arial"/>
                <w:lang w:val="es-CO"/>
              </w:rPr>
            </w:pPr>
            <w:r w:rsidRPr="00C644E5">
              <w:rPr>
                <w:rFonts w:ascii="Arial" w:hAnsi="Arial" w:cs="Arial"/>
                <w:sz w:val="16"/>
                <w:szCs w:val="16"/>
                <w:u w:val="single"/>
              </w:rPr>
              <w:t>Nota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16547C">
              <w:rPr>
                <w:rFonts w:ascii="Arial" w:hAnsi="Arial" w:cs="Arial"/>
                <w:sz w:val="16"/>
                <w:szCs w:val="16"/>
              </w:rPr>
              <w:t>Nota: La UAESP podrá realizar visita a la unidad productiva/emprendimiento/empresa/asociación y llamar a las referencias comerciales presentadas para la validar esta información directamente o a través de quien designe la entidad, en caso de que falte a la verdad la propuesta será rechazada.</w:t>
            </w:r>
          </w:p>
        </w:tc>
      </w:tr>
    </w:tbl>
    <w:p w14:paraId="77409F88" w14:textId="77777777" w:rsidR="00FC52A7" w:rsidRDefault="00FC52A7">
      <w:pPr>
        <w:spacing w:after="21" w:line="259" w:lineRule="auto"/>
        <w:ind w:left="0" w:right="0" w:firstLine="0"/>
        <w:jc w:val="left"/>
      </w:pPr>
    </w:p>
    <w:p w14:paraId="62124EB2" w14:textId="77777777" w:rsidR="001F374A" w:rsidRPr="00A539EA" w:rsidRDefault="001F374A" w:rsidP="001F374A">
      <w:pPr>
        <w:pStyle w:val="Standard"/>
        <w:jc w:val="both"/>
        <w:rPr>
          <w:rFonts w:ascii="Arial" w:hAnsi="Arial" w:cs="Arial"/>
          <w:b/>
          <w:sz w:val="24"/>
          <w:szCs w:val="24"/>
        </w:rPr>
      </w:pPr>
      <w:r w:rsidRPr="00A539EA">
        <w:rPr>
          <w:rFonts w:ascii="Arial" w:hAnsi="Arial" w:cs="Arial"/>
          <w:sz w:val="24"/>
          <w:szCs w:val="24"/>
          <w:lang w:val="es-CO"/>
        </w:rPr>
        <w:t>La presentación de estos documentos es un requisito habilitante</w:t>
      </w:r>
      <w:r>
        <w:rPr>
          <w:rFonts w:ascii="Arial" w:hAnsi="Arial" w:cs="Arial"/>
          <w:sz w:val="24"/>
          <w:szCs w:val="24"/>
          <w:lang w:val="es-CO"/>
        </w:rPr>
        <w:t>, s</w:t>
      </w:r>
      <w:r w:rsidRPr="00A539EA">
        <w:rPr>
          <w:rFonts w:ascii="Arial" w:hAnsi="Arial" w:cs="Arial"/>
          <w:sz w:val="24"/>
          <w:szCs w:val="24"/>
          <w:lang w:val="es-CO"/>
        </w:rPr>
        <w:t xml:space="preserve">i algún documento falta, el postulante será notificado vía </w:t>
      </w:r>
      <w:r>
        <w:rPr>
          <w:rFonts w:ascii="Arial" w:hAnsi="Arial" w:cs="Arial"/>
          <w:sz w:val="24"/>
          <w:szCs w:val="24"/>
          <w:lang w:val="es-CO"/>
        </w:rPr>
        <w:t xml:space="preserve">el </w:t>
      </w:r>
      <w:r w:rsidRPr="00A539EA">
        <w:rPr>
          <w:rFonts w:ascii="Arial" w:hAnsi="Arial" w:cs="Arial"/>
          <w:sz w:val="24"/>
          <w:szCs w:val="24"/>
          <w:lang w:val="es-CO"/>
        </w:rPr>
        <w:t xml:space="preserve">correo electrónico registrado y tendrá </w:t>
      </w:r>
      <w:r>
        <w:rPr>
          <w:rFonts w:ascii="Arial" w:hAnsi="Arial" w:cs="Arial"/>
          <w:sz w:val="24"/>
          <w:szCs w:val="24"/>
          <w:lang w:val="es-CO"/>
        </w:rPr>
        <w:t xml:space="preserve">hasta el </w:t>
      </w:r>
      <w:r w:rsidRPr="001F374A">
        <w:rPr>
          <w:rFonts w:ascii="Arial" w:hAnsi="Arial" w:cs="Arial"/>
          <w:sz w:val="24"/>
          <w:szCs w:val="24"/>
          <w:lang w:val="es-CO"/>
        </w:rPr>
        <w:lastRenderedPageBreak/>
        <w:t>20 de noviembre a las 5 pm</w:t>
      </w:r>
      <w:r>
        <w:rPr>
          <w:rFonts w:ascii="Arial" w:hAnsi="Arial" w:cs="Arial"/>
          <w:sz w:val="24"/>
          <w:szCs w:val="24"/>
          <w:lang w:val="es-CO"/>
        </w:rPr>
        <w:t xml:space="preserve"> </w:t>
      </w:r>
      <w:r w:rsidRPr="00A539EA">
        <w:rPr>
          <w:rFonts w:ascii="Arial" w:hAnsi="Arial" w:cs="Arial"/>
          <w:sz w:val="24"/>
          <w:szCs w:val="24"/>
          <w:lang w:val="es-CO"/>
        </w:rPr>
        <w:t xml:space="preserve">para subsanar la entrega, de lo contrario, será </w:t>
      </w:r>
      <w:r>
        <w:rPr>
          <w:rFonts w:ascii="Arial" w:hAnsi="Arial" w:cs="Arial"/>
          <w:sz w:val="24"/>
          <w:szCs w:val="24"/>
          <w:lang w:val="es-CO"/>
        </w:rPr>
        <w:t>rechazada la propuesta</w:t>
      </w:r>
      <w:r w:rsidRPr="00A539EA">
        <w:rPr>
          <w:rFonts w:ascii="Arial" w:hAnsi="Arial" w:cs="Arial"/>
          <w:sz w:val="24"/>
          <w:szCs w:val="24"/>
          <w:lang w:val="es-CO"/>
        </w:rPr>
        <w:t>.</w:t>
      </w:r>
    </w:p>
    <w:p w14:paraId="7361DE39" w14:textId="77777777" w:rsidR="001F374A" w:rsidRDefault="001F374A" w:rsidP="001F374A">
      <w:pPr>
        <w:pStyle w:val="Standard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3"/>
      </w:tblGrid>
      <w:tr w:rsidR="001F374A" w:rsidRPr="00DF2484" w14:paraId="1F086EB9" w14:textId="77777777" w:rsidTr="007E4361">
        <w:tc>
          <w:tcPr>
            <w:tcW w:w="5000" w:type="pct"/>
            <w:tcBorders>
              <w:top w:val="single" w:sz="6" w:space="0" w:color="0097A7"/>
              <w:left w:val="single" w:sz="6" w:space="0" w:color="0097A7"/>
              <w:bottom w:val="single" w:sz="6" w:space="0" w:color="0097A7"/>
              <w:right w:val="single" w:sz="6" w:space="0" w:color="0097A7"/>
            </w:tcBorders>
            <w:shd w:val="clear" w:color="auto" w:fill="0097A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C972F90" w14:textId="77777777" w:rsidR="001F374A" w:rsidRPr="00DF2484" w:rsidRDefault="001F374A" w:rsidP="007E4361">
            <w:pPr>
              <w:pStyle w:val="Standard"/>
              <w:jc w:val="both"/>
              <w:rPr>
                <w:rFonts w:ascii="Arial" w:hAnsi="Arial" w:cs="Arial"/>
                <w:b/>
                <w:lang w:val="es-CO"/>
              </w:rPr>
            </w:pPr>
            <w:r w:rsidRPr="00DF2484">
              <w:rPr>
                <w:rFonts w:ascii="Arial" w:hAnsi="Arial" w:cs="Arial"/>
                <w:b/>
                <w:bCs/>
              </w:rPr>
              <w:t>Componente: Aspectos Legales (Criterio Subsanable)</w:t>
            </w:r>
          </w:p>
        </w:tc>
      </w:tr>
      <w:tr w:rsidR="001F374A" w:rsidRPr="00DF2484" w14:paraId="224AFE65" w14:textId="77777777" w:rsidTr="007E4361">
        <w:tc>
          <w:tcPr>
            <w:tcW w:w="5000" w:type="pct"/>
            <w:tcBorders>
              <w:top w:val="single" w:sz="6" w:space="0" w:color="0097A7"/>
              <w:left w:val="single" w:sz="6" w:space="0" w:color="0097A7"/>
              <w:bottom w:val="single" w:sz="6" w:space="0" w:color="0097A7"/>
              <w:right w:val="single" w:sz="6" w:space="0" w:color="0097A7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18C66A8" w14:textId="77777777" w:rsidR="001F374A" w:rsidRPr="00DF2484" w:rsidRDefault="001F374A" w:rsidP="007E4361">
            <w:pPr>
              <w:pStyle w:val="Standard"/>
              <w:jc w:val="both"/>
              <w:rPr>
                <w:rFonts w:ascii="Arial" w:hAnsi="Arial" w:cs="Arial"/>
                <w:b/>
                <w:lang w:val="es-CO"/>
              </w:rPr>
            </w:pPr>
            <w:r w:rsidRPr="00DF2484">
              <w:rPr>
                <w:rFonts w:ascii="Arial" w:hAnsi="Arial" w:cs="Arial"/>
                <w:b/>
                <w:bCs/>
                <w:lang w:val="es-MX"/>
              </w:rPr>
              <w:t xml:space="preserve">Certificaciones y soportes de enfoque diferencia: </w:t>
            </w:r>
            <w:r w:rsidRPr="00DF2484">
              <w:rPr>
                <w:rFonts w:ascii="Arial" w:hAnsi="Arial" w:cs="Arial"/>
                <w:bCs/>
                <w:lang w:val="es-MX"/>
              </w:rPr>
              <w:t xml:space="preserve">Cuando las propuestas vinculen beneficiarios con alguna de las siguientes condiciones de enfoque diferencial: Mujeres, jóvenes, adultos mayores, NARP, población indígena, personas con discapacidad, cuidadores de personas con discapacidad, víctimas del conflicto armado, LGBTIQ+, se deben remitir los documentos de identidad y certificados/soportes de la condición. </w:t>
            </w:r>
          </w:p>
        </w:tc>
      </w:tr>
    </w:tbl>
    <w:p w14:paraId="320E277C" w14:textId="77777777" w:rsidR="001F374A" w:rsidRPr="00DF2484" w:rsidRDefault="001F374A" w:rsidP="001F374A">
      <w:pPr>
        <w:pStyle w:val="Standard"/>
        <w:jc w:val="both"/>
        <w:rPr>
          <w:rFonts w:ascii="Arial" w:hAnsi="Arial" w:cs="Arial"/>
          <w:b/>
          <w:sz w:val="24"/>
          <w:szCs w:val="24"/>
          <w:lang w:val="es-CO"/>
        </w:rPr>
      </w:pPr>
    </w:p>
    <w:p w14:paraId="640D7BC3" w14:textId="77777777" w:rsidR="001F374A" w:rsidRPr="00DF2484" w:rsidRDefault="001F374A" w:rsidP="001F374A">
      <w:pPr>
        <w:pStyle w:val="Standard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val="es-CO"/>
        </w:rPr>
        <w:t>En los casos que el proponente no adjunte los documentos que certifiquen la condición de enfoque diferencial habiendo relacionado beneficiarios en esta</w:t>
      </w:r>
      <w:r w:rsidRPr="00DF2484">
        <w:rPr>
          <w:rFonts w:ascii="Arial" w:hAnsi="Arial" w:cs="Arial"/>
          <w:bCs/>
          <w:sz w:val="24"/>
          <w:szCs w:val="24"/>
          <w:lang w:val="es-CO"/>
        </w:rPr>
        <w:t xml:space="preserve">, el postulante será notificado vía el correo electrónico registrado </w:t>
      </w:r>
      <w:r w:rsidR="00C044E4" w:rsidRPr="00A539EA">
        <w:rPr>
          <w:rFonts w:ascii="Arial" w:hAnsi="Arial" w:cs="Arial"/>
          <w:sz w:val="24"/>
          <w:szCs w:val="24"/>
          <w:lang w:val="es-CO"/>
        </w:rPr>
        <w:t xml:space="preserve">y tendrá </w:t>
      </w:r>
      <w:r w:rsidR="00C044E4">
        <w:rPr>
          <w:rFonts w:ascii="Arial" w:hAnsi="Arial" w:cs="Arial"/>
          <w:sz w:val="24"/>
          <w:szCs w:val="24"/>
          <w:lang w:val="es-CO"/>
        </w:rPr>
        <w:t xml:space="preserve">hasta el </w:t>
      </w:r>
      <w:r w:rsidR="00C044E4" w:rsidRPr="001F374A">
        <w:rPr>
          <w:rFonts w:ascii="Arial" w:hAnsi="Arial" w:cs="Arial"/>
          <w:sz w:val="24"/>
          <w:szCs w:val="24"/>
          <w:lang w:val="es-CO"/>
        </w:rPr>
        <w:t>20 de noviembre a las 5 pm</w:t>
      </w:r>
      <w:r w:rsidR="00C044E4">
        <w:rPr>
          <w:rFonts w:ascii="Arial" w:hAnsi="Arial" w:cs="Arial"/>
          <w:sz w:val="24"/>
          <w:szCs w:val="24"/>
          <w:lang w:val="es-CO"/>
        </w:rPr>
        <w:t xml:space="preserve"> </w:t>
      </w:r>
      <w:r w:rsidR="00C044E4" w:rsidRPr="00A539EA">
        <w:rPr>
          <w:rFonts w:ascii="Arial" w:hAnsi="Arial" w:cs="Arial"/>
          <w:sz w:val="24"/>
          <w:szCs w:val="24"/>
          <w:lang w:val="es-CO"/>
        </w:rPr>
        <w:t>para subsanar la entrega</w:t>
      </w:r>
      <w:r w:rsidRPr="00DF2484">
        <w:rPr>
          <w:rFonts w:ascii="Arial" w:hAnsi="Arial" w:cs="Arial"/>
          <w:bCs/>
          <w:sz w:val="24"/>
          <w:szCs w:val="24"/>
          <w:lang w:val="es-CO"/>
        </w:rPr>
        <w:t>, de lo contrario no se otorgarán los puntos previstos en la evaluación por este concepto.</w:t>
      </w:r>
    </w:p>
    <w:p w14:paraId="7451DF1F" w14:textId="77777777" w:rsidR="001F374A" w:rsidRDefault="001F374A" w:rsidP="001F374A">
      <w:pPr>
        <w:pStyle w:val="Standard"/>
        <w:jc w:val="both"/>
        <w:rPr>
          <w:rFonts w:ascii="Arial" w:hAnsi="Arial" w:cs="Arial"/>
          <w:b/>
          <w:sz w:val="24"/>
          <w:szCs w:val="24"/>
        </w:rPr>
      </w:pPr>
    </w:p>
    <w:p w14:paraId="03E9AF10" w14:textId="77777777" w:rsidR="001F374A" w:rsidRPr="001F374A" w:rsidRDefault="00EE51FE">
      <w:pPr>
        <w:spacing w:after="21" w:line="259" w:lineRule="auto"/>
        <w:ind w:left="0" w:right="0" w:firstLine="0"/>
        <w:jc w:val="left"/>
        <w:rPr>
          <w:lang w:val="es-ES"/>
        </w:rPr>
      </w:pPr>
      <w:r>
        <w:rPr>
          <w:lang w:val="es-ES"/>
        </w:rPr>
        <w:t>Fin de la Adenda No 1.</w:t>
      </w:r>
    </w:p>
    <w:sectPr w:rsidR="001F374A" w:rsidRPr="001F37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4" w:right="1431" w:bottom="1531" w:left="1440" w:header="120" w:footer="7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D026F4" w14:textId="77777777" w:rsidR="00164F4F" w:rsidRDefault="00164F4F">
      <w:pPr>
        <w:spacing w:after="0" w:line="240" w:lineRule="auto"/>
      </w:pPr>
      <w:r>
        <w:separator/>
      </w:r>
    </w:p>
  </w:endnote>
  <w:endnote w:type="continuationSeparator" w:id="0">
    <w:p w14:paraId="5CF9F077" w14:textId="77777777" w:rsidR="00164F4F" w:rsidRDefault="00164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5BF24" w14:textId="77777777" w:rsidR="00BD75BD" w:rsidRDefault="00000000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2"/>
      </w:rPr>
      <w:t>1</w:t>
    </w:r>
    <w:r>
      <w:rPr>
        <w:rFonts w:ascii="Times New Roman" w:eastAsia="Times New Roman" w:hAnsi="Times New Roman" w:cs="Times New Roman"/>
        <w:sz w:val="22"/>
      </w:rPr>
      <w:fldChar w:fldCharType="end"/>
    </w:r>
    <w:r>
      <w:t xml:space="preserve"> </w:t>
    </w:r>
  </w:p>
  <w:p w14:paraId="32C2BB52" w14:textId="77777777" w:rsidR="00BD75BD" w:rsidRDefault="00000000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92610" w14:textId="77777777" w:rsidR="00BD75BD" w:rsidRDefault="00000000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2"/>
      </w:rPr>
      <w:t>1</w:t>
    </w:r>
    <w:r>
      <w:rPr>
        <w:rFonts w:ascii="Times New Roman" w:eastAsia="Times New Roman" w:hAnsi="Times New Roman" w:cs="Times New Roman"/>
        <w:sz w:val="22"/>
      </w:rPr>
      <w:fldChar w:fldCharType="end"/>
    </w:r>
    <w:r>
      <w:t xml:space="preserve"> </w:t>
    </w:r>
  </w:p>
  <w:p w14:paraId="15C605DD" w14:textId="77777777" w:rsidR="001572C3" w:rsidRDefault="00000000" w:rsidP="001572C3">
    <w:pPr>
      <w:spacing w:after="0" w:line="259" w:lineRule="auto"/>
      <w:ind w:left="0" w:right="0" w:firstLine="0"/>
      <w:jc w:val="left"/>
    </w:pPr>
    <w:r>
      <w:t xml:space="preserve"> </w:t>
    </w:r>
    <w:r w:rsidR="001572C3">
      <w:rPr>
        <w:noProof/>
      </w:rPr>
      <w:drawing>
        <wp:inline distT="0" distB="0" distL="0" distR="0" wp14:anchorId="35B4F303" wp14:editId="79DB96EC">
          <wp:extent cx="2105025" cy="638175"/>
          <wp:effectExtent l="0" t="0" r="9525" b="9525"/>
          <wp:docPr id="43844028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603"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572C3">
      <w:t xml:space="preserve"> </w:t>
    </w:r>
    <w:r w:rsidR="001572C3" w:rsidRPr="005177CC">
      <w:rPr>
        <w:noProof/>
      </w:rPr>
      <w:drawing>
        <wp:inline distT="0" distB="0" distL="0" distR="0" wp14:anchorId="7839DDF5" wp14:editId="5F04F484">
          <wp:extent cx="2838450" cy="638175"/>
          <wp:effectExtent l="0" t="0" r="0" b="9525"/>
          <wp:docPr id="22354287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1" r="52464"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572C3">
      <w:t xml:space="preserve"> </w:t>
    </w:r>
  </w:p>
  <w:p w14:paraId="68DB9ECA" w14:textId="77777777" w:rsidR="001572C3" w:rsidRDefault="001572C3">
    <w:pPr>
      <w:spacing w:after="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40E57" w14:textId="77777777" w:rsidR="00BD75BD" w:rsidRDefault="00000000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2"/>
      </w:rPr>
      <w:t>1</w:t>
    </w:r>
    <w:r>
      <w:rPr>
        <w:rFonts w:ascii="Times New Roman" w:eastAsia="Times New Roman" w:hAnsi="Times New Roman" w:cs="Times New Roman"/>
        <w:sz w:val="22"/>
      </w:rPr>
      <w:fldChar w:fldCharType="end"/>
    </w:r>
    <w:r>
      <w:t xml:space="preserve"> </w:t>
    </w:r>
  </w:p>
  <w:p w14:paraId="6296FD7D" w14:textId="77777777" w:rsidR="00BD75BD" w:rsidRDefault="00000000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726C91" w14:textId="77777777" w:rsidR="00164F4F" w:rsidRDefault="00164F4F">
      <w:pPr>
        <w:spacing w:after="0" w:line="240" w:lineRule="auto"/>
      </w:pPr>
      <w:r>
        <w:separator/>
      </w:r>
    </w:p>
  </w:footnote>
  <w:footnote w:type="continuationSeparator" w:id="0">
    <w:p w14:paraId="76D3AE47" w14:textId="77777777" w:rsidR="00164F4F" w:rsidRDefault="00164F4F">
      <w:pPr>
        <w:spacing w:after="0" w:line="240" w:lineRule="auto"/>
      </w:pPr>
      <w:r>
        <w:continuationSeparator/>
      </w:r>
    </w:p>
  </w:footnote>
  <w:footnote w:id="1">
    <w:p w14:paraId="2CE42EE5" w14:textId="77777777" w:rsidR="003E68F0" w:rsidRPr="003E68F0" w:rsidRDefault="003E68F0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MX"/>
        </w:rPr>
        <w:t xml:space="preserve">Se modifica el texto correspondiente a los documentos que soportan la </w:t>
      </w:r>
      <w:r w:rsidRPr="003E68F0">
        <w:rPr>
          <w:lang w:val="es-MX"/>
        </w:rPr>
        <w:t>Vecindad / Residencia.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CBDA8" w14:textId="77777777" w:rsidR="00BD75BD" w:rsidRDefault="00000000">
    <w:pPr>
      <w:spacing w:after="0" w:line="259" w:lineRule="auto"/>
      <w:ind w:left="4494" w:right="0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91015C6" wp14:editId="592040B1">
              <wp:simplePos x="0" y="0"/>
              <wp:positionH relativeFrom="page">
                <wp:posOffset>4049268</wp:posOffset>
              </wp:positionH>
              <wp:positionV relativeFrom="page">
                <wp:posOffset>76200</wp:posOffset>
              </wp:positionV>
              <wp:extent cx="2647189" cy="961644"/>
              <wp:effectExtent l="0" t="0" r="0" b="0"/>
              <wp:wrapSquare wrapText="bothSides"/>
              <wp:docPr id="7867" name="Group 78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47189" cy="961644"/>
                        <a:chOff x="0" y="0"/>
                        <a:chExt cx="2647189" cy="961644"/>
                      </a:xfrm>
                    </wpg:grpSpPr>
                    <pic:pic xmlns:pic="http://schemas.openxmlformats.org/drawingml/2006/picture">
                      <pic:nvPicPr>
                        <pic:cNvPr id="7868" name="Picture 786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3812" cy="96164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869" name="Picture 786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408176" y="376428"/>
                          <a:ext cx="1239012" cy="34594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867" style="width:208.44pt;height:75.72pt;position:absolute;mso-position-horizontal-relative:page;mso-position-horizontal:absolute;margin-left:318.84pt;mso-position-vertical-relative:page;margin-top:5.99997pt;" coordsize="26471,9616">
              <v:shape id="Picture 7868" style="position:absolute;width:15438;height:9616;left:0;top:0;" filled="f">
                <v:imagedata r:id="rId7"/>
              </v:shape>
              <v:shape id="Picture 7869" style="position:absolute;width:12390;height:3459;left:14081;top:3764;" filled="f">
                <v:imagedata r:id="rId8"/>
              </v:shape>
              <w10:wrap type="square"/>
            </v:group>
          </w:pict>
        </mc:Fallback>
      </mc:AlternateConten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7BF51" w14:textId="77777777" w:rsidR="00BD75BD" w:rsidRDefault="001572C3">
    <w:pPr>
      <w:spacing w:after="0" w:line="259" w:lineRule="auto"/>
      <w:ind w:left="4494" w:right="0" w:firstLine="0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55EB87E" wp14:editId="5DD88CB8">
          <wp:simplePos x="0" y="0"/>
          <wp:positionH relativeFrom="column">
            <wp:align>center</wp:align>
          </wp:positionH>
          <wp:positionV relativeFrom="paragraph">
            <wp:posOffset>457200</wp:posOffset>
          </wp:positionV>
          <wp:extent cx="1980565" cy="714375"/>
          <wp:effectExtent l="0" t="0" r="635" b="9525"/>
          <wp:wrapTight wrapText="bothSides">
            <wp:wrapPolygon edited="0">
              <wp:start x="0" y="0"/>
              <wp:lineTo x="0" y="21312"/>
              <wp:lineTo x="21399" y="21312"/>
              <wp:lineTo x="21399" y="0"/>
              <wp:lineTo x="0" y="0"/>
            </wp:wrapPolygon>
          </wp:wrapTight>
          <wp:docPr id="14281710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áfico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056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  <w:p w14:paraId="34A36DE7" w14:textId="77777777" w:rsidR="001572C3" w:rsidRDefault="001572C3">
    <w:pPr>
      <w:spacing w:after="0" w:line="259" w:lineRule="auto"/>
      <w:ind w:left="4494" w:right="0" w:firstLine="0"/>
      <w:jc w:val="center"/>
    </w:pPr>
  </w:p>
  <w:p w14:paraId="7CBC0AE9" w14:textId="77777777" w:rsidR="001572C3" w:rsidRDefault="001572C3">
    <w:pPr>
      <w:spacing w:after="0" w:line="259" w:lineRule="auto"/>
      <w:ind w:left="4494" w:right="0" w:firstLine="0"/>
      <w:jc w:val="center"/>
    </w:pPr>
  </w:p>
  <w:p w14:paraId="54FB7E3C" w14:textId="77777777" w:rsidR="001572C3" w:rsidRDefault="001572C3">
    <w:pPr>
      <w:spacing w:after="0" w:line="259" w:lineRule="auto"/>
      <w:ind w:left="4494" w:right="0" w:firstLine="0"/>
      <w:jc w:val="center"/>
    </w:pPr>
  </w:p>
  <w:p w14:paraId="4F26ABB9" w14:textId="77777777" w:rsidR="001572C3" w:rsidRDefault="001572C3">
    <w:pPr>
      <w:spacing w:after="0" w:line="259" w:lineRule="auto"/>
      <w:ind w:left="4494" w:right="0" w:firstLine="0"/>
      <w:jc w:val="center"/>
    </w:pPr>
  </w:p>
  <w:p w14:paraId="1996AF93" w14:textId="77777777" w:rsidR="001572C3" w:rsidRDefault="001572C3">
    <w:pPr>
      <w:spacing w:after="0" w:line="259" w:lineRule="auto"/>
      <w:ind w:left="4494" w:right="0" w:firstLine="0"/>
      <w:jc w:val="center"/>
    </w:pPr>
  </w:p>
  <w:p w14:paraId="44DA6C4D" w14:textId="77777777" w:rsidR="001572C3" w:rsidRDefault="001572C3">
    <w:pPr>
      <w:spacing w:after="0" w:line="259" w:lineRule="auto"/>
      <w:ind w:left="4494" w:right="0" w:firstLine="0"/>
      <w:jc w:val="center"/>
    </w:pPr>
    <w:r w:rsidRPr="003501D0">
      <w:rPr>
        <w:b/>
        <w:noProof/>
        <w:spacing w:val="-3"/>
      </w:rPr>
      <w:drawing>
        <wp:anchor distT="0" distB="0" distL="114300" distR="114300" simplePos="0" relativeHeight="251662336" behindDoc="1" locked="0" layoutInCell="1" allowOverlap="1" wp14:anchorId="579B4B9B" wp14:editId="7BB04E33">
          <wp:simplePos x="0" y="0"/>
          <wp:positionH relativeFrom="column">
            <wp:posOffset>1578501</wp:posOffset>
          </wp:positionH>
          <wp:positionV relativeFrom="paragraph">
            <wp:posOffset>2402205</wp:posOffset>
          </wp:positionV>
          <wp:extent cx="3248025" cy="2524125"/>
          <wp:effectExtent l="0" t="0" r="9525" b="9525"/>
          <wp:wrapNone/>
          <wp:docPr id="150477946" name="Imagen 4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477946" name="Imagen 4" descr="Icon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alphaModFix amt="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83"/>
                  <a:stretch>
                    <a:fillRect/>
                  </a:stretch>
                </pic:blipFill>
                <pic:spPr bwMode="auto">
                  <a:xfrm>
                    <a:off x="0" y="0"/>
                    <a:ext cx="3248025" cy="2524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A62C6" w14:textId="77777777" w:rsidR="00BD75BD" w:rsidRDefault="00000000">
    <w:pPr>
      <w:spacing w:after="0" w:line="259" w:lineRule="auto"/>
      <w:ind w:left="4494" w:right="0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C25572D" wp14:editId="1F8E306B">
              <wp:simplePos x="0" y="0"/>
              <wp:positionH relativeFrom="page">
                <wp:posOffset>4049268</wp:posOffset>
              </wp:positionH>
              <wp:positionV relativeFrom="page">
                <wp:posOffset>76200</wp:posOffset>
              </wp:positionV>
              <wp:extent cx="2647189" cy="961644"/>
              <wp:effectExtent l="0" t="0" r="0" b="0"/>
              <wp:wrapSquare wrapText="bothSides"/>
              <wp:docPr id="7829" name="Group 78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47189" cy="961644"/>
                        <a:chOff x="0" y="0"/>
                        <a:chExt cx="2647189" cy="961644"/>
                      </a:xfrm>
                    </wpg:grpSpPr>
                    <pic:pic xmlns:pic="http://schemas.openxmlformats.org/drawingml/2006/picture">
                      <pic:nvPicPr>
                        <pic:cNvPr id="7830" name="Picture 783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3812" cy="96164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831" name="Picture 783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408176" y="376428"/>
                          <a:ext cx="1239012" cy="34594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829" style="width:208.44pt;height:75.72pt;position:absolute;mso-position-horizontal-relative:page;mso-position-horizontal:absolute;margin-left:318.84pt;mso-position-vertical-relative:page;margin-top:5.99997pt;" coordsize="26471,9616">
              <v:shape id="Picture 7830" style="position:absolute;width:15438;height:9616;left:0;top:0;" filled="f">
                <v:imagedata r:id="rId7"/>
              </v:shape>
              <v:shape id="Picture 7831" style="position:absolute;width:12390;height:3459;left:14081;top:3764;" filled="f">
                <v:imagedata r:id="rId8"/>
              </v:shape>
              <w10:wrap type="square"/>
            </v:group>
          </w:pict>
        </mc:Fallback>
      </mc:AlternateConten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20D64"/>
    <w:multiLevelType w:val="multilevel"/>
    <w:tmpl w:val="4E42A4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7215A0E"/>
    <w:multiLevelType w:val="multilevel"/>
    <w:tmpl w:val="153AC2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3AD54F34"/>
    <w:multiLevelType w:val="hybridMultilevel"/>
    <w:tmpl w:val="8FB44E3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C0C2944"/>
    <w:multiLevelType w:val="multilevel"/>
    <w:tmpl w:val="BB52C3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8FB2387"/>
    <w:multiLevelType w:val="hybridMultilevel"/>
    <w:tmpl w:val="4D3C8AA0"/>
    <w:lvl w:ilvl="0" w:tplc="A6B0231A">
      <w:start w:val="6"/>
      <w:numFmt w:val="decimal"/>
      <w:lvlText w:val="%1."/>
      <w:lvlJc w:val="left"/>
      <w:pPr>
        <w:ind w:left="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BE0D1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A4CEC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EC626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8A265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36CD9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B473D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C46E0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965B2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84960673">
    <w:abstractNumId w:val="4"/>
  </w:num>
  <w:num w:numId="2" w16cid:durableId="1402823379">
    <w:abstractNumId w:val="0"/>
  </w:num>
  <w:num w:numId="3" w16cid:durableId="1134058609">
    <w:abstractNumId w:val="3"/>
  </w:num>
  <w:num w:numId="4" w16cid:durableId="1907377739">
    <w:abstractNumId w:val="1"/>
  </w:num>
  <w:num w:numId="5" w16cid:durableId="7624546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5BD"/>
    <w:rsid w:val="001572C3"/>
    <w:rsid w:val="00164F4F"/>
    <w:rsid w:val="001F374A"/>
    <w:rsid w:val="003E68F0"/>
    <w:rsid w:val="0061340F"/>
    <w:rsid w:val="00756F7A"/>
    <w:rsid w:val="00783B49"/>
    <w:rsid w:val="008162F5"/>
    <w:rsid w:val="0085508B"/>
    <w:rsid w:val="00AA7483"/>
    <w:rsid w:val="00AB082A"/>
    <w:rsid w:val="00BD75BD"/>
    <w:rsid w:val="00BF7B18"/>
    <w:rsid w:val="00C044E4"/>
    <w:rsid w:val="00C34451"/>
    <w:rsid w:val="00E936CA"/>
    <w:rsid w:val="00EE41D5"/>
    <w:rsid w:val="00EE51FE"/>
    <w:rsid w:val="00F735F3"/>
    <w:rsid w:val="00FC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C5483C"/>
  <w15:docId w15:val="{3CD5195F-6AB1-4305-9BC0-54E633BA6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O" w:eastAsia="es-C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3" w:lineRule="auto"/>
      <w:ind w:left="10" w:right="7" w:hanging="10"/>
      <w:jc w:val="both"/>
    </w:pPr>
    <w:rPr>
      <w:rFonts w:ascii="Arial" w:eastAsia="Arial" w:hAnsi="Arial" w:cs="Arial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rsid w:val="001572C3"/>
    <w:pPr>
      <w:suppressLineNumbers/>
      <w:tabs>
        <w:tab w:val="center" w:pos="4987"/>
        <w:tab w:val="right" w:pos="9974"/>
      </w:tabs>
      <w:suppressAutoHyphens/>
      <w:autoSpaceDN w:val="0"/>
      <w:spacing w:after="0" w:line="240" w:lineRule="auto"/>
      <w:ind w:left="0" w:right="0" w:firstLine="0"/>
      <w:jc w:val="left"/>
      <w:textAlignment w:val="baseline"/>
    </w:pPr>
    <w:rPr>
      <w:rFonts w:ascii="Times New Roman" w:eastAsia="Times New Roman" w:hAnsi="Times New Roman" w:cs="Times New Roman"/>
      <w:color w:val="auto"/>
      <w:kern w:val="3"/>
      <w:sz w:val="20"/>
      <w:szCs w:val="20"/>
      <w:lang w:val="es-ES" w:eastAsia="es-ES" w:bidi="es-ES"/>
      <w14:ligatures w14:val="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572C3"/>
    <w:rPr>
      <w:rFonts w:ascii="Times New Roman" w:eastAsia="Times New Roman" w:hAnsi="Times New Roman" w:cs="Times New Roman"/>
      <w:kern w:val="3"/>
      <w:sz w:val="20"/>
      <w:szCs w:val="20"/>
      <w:lang w:val="es-ES" w:eastAsia="es-ES" w:bidi="es-ES"/>
      <w14:ligatures w14:val="none"/>
    </w:rPr>
  </w:style>
  <w:style w:type="paragraph" w:customStyle="1" w:styleId="Standard">
    <w:name w:val="Standard"/>
    <w:rsid w:val="00EE41D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s-ES" w:eastAsia="es-ES" w:bidi="es-ES"/>
      <w14:ligatures w14:val="none"/>
    </w:rPr>
  </w:style>
  <w:style w:type="paragraph" w:styleId="Prrafodelista">
    <w:name w:val="List Paragraph"/>
    <w:basedOn w:val="Normal"/>
    <w:uiPriority w:val="34"/>
    <w:qFormat/>
    <w:rsid w:val="008162F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68F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68F0"/>
    <w:rPr>
      <w:rFonts w:ascii="Arial" w:eastAsia="Arial" w:hAnsi="Arial" w:cs="Arial"/>
      <w:color w:val="000000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E68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7" Type="http://schemas.openxmlformats.org/officeDocument/2006/relationships/image" Target="media/image0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7" Type="http://schemas.openxmlformats.org/officeDocument/2006/relationships/image" Target="media/image0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F6A08-1279-4325-BB9B-FE4709F82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849</Words>
  <Characters>4671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Moreno Daza</dc:creator>
  <cp:keywords/>
  <cp:lastModifiedBy>Alexander Burgos Diaz</cp:lastModifiedBy>
  <cp:revision>15</cp:revision>
  <dcterms:created xsi:type="dcterms:W3CDTF">2024-11-15T11:22:00Z</dcterms:created>
  <dcterms:modified xsi:type="dcterms:W3CDTF">2024-11-15T12:06:00Z</dcterms:modified>
</cp:coreProperties>
</file>