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00195CFC" w:rsidRDefault="00195CFC" w14:paraId="111432E8" w14:textId="100885AA">
      <w:pPr>
        <w:rPr>
          <w:rFonts w:ascii="Arial" w:hAnsi="Arial" w:cs="Arial"/>
          <w:b/>
          <w:color w:val="E8A043"/>
          <w:sz w:val="24"/>
        </w:rPr>
      </w:pPr>
      <w:r w:rsidRPr="003337E5">
        <w:rPr>
          <w:rFonts w:ascii="Arial" w:hAnsi="Arial" w:cs="Arial"/>
          <w:noProof/>
          <w:sz w:val="24"/>
        </w:rPr>
        <w:drawing>
          <wp:anchor distT="0" distB="0" distL="114300" distR="114300" simplePos="0" relativeHeight="251658242" behindDoc="0" locked="0" layoutInCell="1" allowOverlap="1" wp14:anchorId="1F10A274" wp14:editId="1D0140DC">
            <wp:simplePos x="0" y="0"/>
            <wp:positionH relativeFrom="page">
              <wp:posOffset>0</wp:posOffset>
            </wp:positionH>
            <wp:positionV relativeFrom="paragraph">
              <wp:posOffset>-900430</wp:posOffset>
            </wp:positionV>
            <wp:extent cx="7771130" cy="10029190"/>
            <wp:effectExtent l="0" t="0" r="1270" b="0"/>
            <wp:wrapNone/>
            <wp:docPr id="5" name="Imagen 4" descr="Patrón de fondo, Logotipo&#10;&#10;Descripción generada automáticamente con confianza media">
              <a:extLst xmlns:a="http://schemas.openxmlformats.org/drawingml/2006/main">
                <a:ext uri="{FF2B5EF4-FFF2-40B4-BE49-F238E27FC236}">
                  <a16:creationId xmlns:a16="http://schemas.microsoft.com/office/drawing/2014/main" id="{BE26F03F-3A73-ECFE-5E45-82575A07A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Patrón de fondo, Logotipo&#10;&#10;Descripción generada automáticamente con confianza media">
                      <a:extLst>
                        <a:ext uri="{FF2B5EF4-FFF2-40B4-BE49-F238E27FC236}">
                          <a16:creationId xmlns:a16="http://schemas.microsoft.com/office/drawing/2014/main" id="{BE26F03F-3A73-ECFE-5E45-82575A07AE2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771130" cy="10029190"/>
                    </a:xfrm>
                    <a:prstGeom prst="rect">
                      <a:avLst/>
                    </a:prstGeom>
                  </pic:spPr>
                </pic:pic>
              </a:graphicData>
            </a:graphic>
            <wp14:sizeRelH relativeFrom="margin">
              <wp14:pctWidth>0</wp14:pctWidth>
            </wp14:sizeRelH>
            <wp14:sizeRelV relativeFrom="margin">
              <wp14:pctHeight>0</wp14:pctHeight>
            </wp14:sizeRelV>
          </wp:anchor>
        </w:drawing>
      </w:r>
    </w:p>
    <w:bookmarkStart w:name="_Hlk106037873" w:displacedByCustomXml="next" w:id="0"/>
    <w:bookmarkEnd w:displacedByCustomXml="next" w:id="0"/>
    <w:bookmarkStart w:name="_Toc129781059" w:displacedByCustomXml="next" w:id="1"/>
    <w:bookmarkStart w:name="_Hlk184678021" w:displacedByCustomXml="prev" w:id="2"/>
    <w:bookmarkEnd w:displacedByCustomXml="prev" w:id="2"/>
    <w:sdt>
      <w:sdtPr>
        <w:id w:val="964776957"/>
        <w:docPartObj>
          <w:docPartGallery w:val="Cover Pages"/>
          <w:docPartUnique/>
        </w:docPartObj>
        <w:rPr>
          <w:rFonts w:ascii="Arial" w:hAnsi="Arial" w:cs="Arial"/>
          <w:b w:val="1"/>
          <w:bCs w:val="1"/>
          <w:color w:val="E8A043"/>
          <w:sz w:val="24"/>
          <w:szCs w:val="24"/>
        </w:rPr>
      </w:sdtPr>
      <w:sdtEndPr>
        <w:rPr>
          <w:rFonts w:ascii="Arial" w:hAnsi="Arial" w:cs="Arial"/>
          <w:b w:val="1"/>
          <w:bCs w:val="1"/>
          <w:color w:val="auto"/>
          <w:sz w:val="24"/>
          <w:szCs w:val="24"/>
        </w:rPr>
      </w:sdtEndPr>
      <w:sdtContent>
        <w:sdt>
          <w:sdtPr>
            <w:id w:val="-1175267750"/>
            <w:docPartObj>
              <w:docPartGallery w:val="Cover Pages"/>
              <w:docPartUnique/>
            </w:docPartObj>
            <w:rPr>
              <w:rFonts w:ascii="Arial" w:hAnsi="Arial" w:cs="Arial"/>
              <w:b w:val="1"/>
              <w:bCs w:val="1"/>
              <w:sz w:val="24"/>
              <w:szCs w:val="24"/>
            </w:rPr>
          </w:sdtPr>
          <w:sdtEndPr>
            <w:rPr>
              <w:rFonts w:ascii="Arial" w:hAnsi="Arial" w:cs="Arial"/>
              <w:b w:val="0"/>
              <w:bCs w:val="0"/>
              <w:sz w:val="24"/>
              <w:szCs w:val="24"/>
            </w:rPr>
          </w:sdtEndPr>
          <w:sdtContent>
            <w:p w:rsidR="004D6D72" w:rsidP="001D4F78" w:rsidRDefault="00195CFC" w14:paraId="26AA9CFE" w14:textId="11CEAD0D">
              <w:pPr>
                <w:rPr>
                  <w:rFonts w:ascii="Arial" w:hAnsi="Arial" w:cs="Arial"/>
                  <w:sz w:val="24"/>
                </w:rPr>
              </w:pPr>
              <w:r w:rsidRPr="003337E5">
                <w:rPr>
                  <w:rFonts w:ascii="Arial" w:hAnsi="Arial" w:cs="Arial"/>
                  <w:noProof/>
                  <w:sz w:val="24"/>
                </w:rPr>
                <mc:AlternateContent>
                  <mc:Choice Requires="wps">
                    <w:drawing>
                      <wp:anchor distT="0" distB="0" distL="114300" distR="114300" simplePos="0" relativeHeight="251674632" behindDoc="0" locked="0" layoutInCell="1" allowOverlap="1" wp14:anchorId="3DA59CC0" wp14:editId="44B2E8A1">
                        <wp:simplePos x="0" y="0"/>
                        <wp:positionH relativeFrom="margin">
                          <wp:posOffset>335280</wp:posOffset>
                        </wp:positionH>
                        <wp:positionV relativeFrom="paragraph">
                          <wp:posOffset>624840</wp:posOffset>
                        </wp:positionV>
                        <wp:extent cx="5541645" cy="1808480"/>
                        <wp:effectExtent l="0" t="0" r="0" b="0"/>
                        <wp:wrapNone/>
                        <wp:docPr id="1948245297" name="TextBox 7"/>
                        <wp:cNvGraphicFramePr/>
                        <a:graphic xmlns:a="http://schemas.openxmlformats.org/drawingml/2006/main">
                          <a:graphicData uri="http://schemas.microsoft.com/office/word/2010/wordprocessingShape">
                            <wps:wsp>
                              <wps:cNvSpPr txBox="1"/>
                              <wps:spPr>
                                <a:xfrm>
                                  <a:off x="0" y="0"/>
                                  <a:ext cx="5541645" cy="1808480"/>
                                </a:xfrm>
                                <a:prstGeom prst="rect">
                                  <a:avLst/>
                                </a:prstGeom>
                                <a:noFill/>
                              </wps:spPr>
                              <wps:txbx>
                                <w:txbxContent>
                                  <w:p w:rsidR="00195CFC" w:rsidP="00195CFC" w:rsidRDefault="00195CFC" w14:paraId="106913A8" w14:textId="76906ED9">
                                    <w:pPr>
                                      <w:spacing w:line="684" w:lineRule="exact"/>
                                      <w:jc w:val="center"/>
                                      <w:rPr>
                                        <w:rFonts w:ascii="Calibri" w:hAnsi="Calibri" w:eastAsia="Calibri" w:cs="Calibri"/>
                                        <w:b/>
                                        <w:bCs/>
                                        <w:i/>
                                        <w:iCs/>
                                        <w:color w:val="2B674B"/>
                                        <w:kern w:val="24"/>
                                        <w:sz w:val="48"/>
                                        <w:szCs w:val="48"/>
                                      </w:rPr>
                                    </w:pPr>
                                    <w:r>
                                      <w:rPr>
                                        <w:rFonts w:ascii="Calibri" w:hAnsi="Calibri" w:eastAsia="Calibri" w:cs="Calibri"/>
                                        <w:b/>
                                        <w:bCs/>
                                        <w:i/>
                                        <w:iCs/>
                                        <w:color w:val="2B674B"/>
                                        <w:kern w:val="24"/>
                                        <w:sz w:val="56"/>
                                        <w:szCs w:val="56"/>
                                      </w:rPr>
                                      <w:t>UNIDAD ADMINISTRATIVA ESPECIAL DE SERVICIOS PÚBLICOS</w:t>
                                    </w:r>
                                  </w:p>
                                </w:txbxContent>
                              </wps:txbx>
                              <wps:bodyPr wrap="square" rtlCol="0">
                                <a:spAutoFit/>
                              </wps:bodyPr>
                            </wps:wsp>
                          </a:graphicData>
                        </a:graphic>
                      </wp:anchor>
                    </w:drawing>
                  </mc:Choice>
                  <mc:Fallback>
                    <w:pict w14:anchorId="198BE6E5">
                      <v:shapetype id="_x0000_t202" coordsize="21600,21600" o:spt="202" path="m,l,21600r21600,l21600,xe" w14:anchorId="3DA59CC0">
                        <v:stroke joinstyle="miter"/>
                        <v:path gradientshapeok="t" o:connecttype="rect"/>
                      </v:shapetype>
                      <v:shape id="TextBox 7" style="position:absolute;left:0;text-align:left;margin-left:26.4pt;margin-top:49.2pt;width:436.35pt;height:142.4pt;z-index:251674632;visibility:visible;mso-wrap-style:square;mso-wrap-distance-left:9pt;mso-wrap-distance-top:0;mso-wrap-distance-right:9pt;mso-wrap-distance-bottom:0;mso-position-horizontal:absolute;mso-position-horizontal-relative:margin;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">
                        <v:textbox style="mso-fit-shape-to-text:t">
                          <w:txbxContent>
                            <w:p w:rsidR="00195CFC" w:rsidP="00195CFC" w:rsidRDefault="00195CFC" w14:paraId="3AAFE32E" w14:textId="76906ED9">
                              <w:pPr>
                                <w:spacing w:line="684" w:lineRule="exact"/>
                                <w:jc w:val="center"/>
                                <w:rPr>
                                  <w:rFonts w:ascii="Calibri" w:hAnsi="Calibri" w:eastAsia="Calibri" w:cs="Calibri"/>
                                  <w:b/>
                                  <w:bCs/>
                                  <w:i/>
                                  <w:iCs/>
                                  <w:color w:val="2B674B"/>
                                  <w:kern w:val="24"/>
                                  <w:sz w:val="48"/>
                                  <w:szCs w:val="48"/>
                                </w:rPr>
                              </w:pPr>
                              <w:r>
                                <w:rPr>
                                  <w:rFonts w:ascii="Calibri" w:hAnsi="Calibri" w:eastAsia="Calibri" w:cs="Calibri"/>
                                  <w:b/>
                                  <w:bCs/>
                                  <w:i/>
                                  <w:iCs/>
                                  <w:color w:val="2B674B"/>
                                  <w:kern w:val="24"/>
                                  <w:sz w:val="56"/>
                                  <w:szCs w:val="56"/>
                                </w:rPr>
                                <w:t>UNIDAD ADMINISTRATIVA ESPECIAL DE SERVICIOS PÚBLICOS</w:t>
                              </w:r>
                            </w:p>
                          </w:txbxContent>
                        </v:textbox>
                        <w10:wrap anchorx="margin"/>
                      </v:shape>
                    </w:pict>
                  </mc:Fallback>
                </mc:AlternateContent>
              </w:r>
              <w:r w:rsidRPr="003337E5" w:rsidR="00F37E28">
                <w:rPr>
                  <w:rFonts w:ascii="Arial" w:hAnsi="Arial" w:cs="Arial"/>
                  <w:noProof/>
                  <w:sz w:val="24"/>
                </w:rPr>
                <mc:AlternateContent>
                  <mc:Choice Requires="wps">
                    <w:drawing>
                      <wp:anchor distT="0" distB="0" distL="114300" distR="114300" simplePos="0" relativeHeight="251658244" behindDoc="0" locked="0" layoutInCell="1" allowOverlap="1" wp14:anchorId="1E54E51E" wp14:editId="3A78867E">
                        <wp:simplePos x="0" y="0"/>
                        <wp:positionH relativeFrom="column">
                          <wp:posOffset>514985</wp:posOffset>
                        </wp:positionH>
                        <wp:positionV relativeFrom="paragraph">
                          <wp:posOffset>6235700</wp:posOffset>
                        </wp:positionV>
                        <wp:extent cx="5541645" cy="949960"/>
                        <wp:effectExtent l="0" t="0" r="0" b="0"/>
                        <wp:wrapNone/>
                        <wp:docPr id="8" name="TextBox 7">
                          <a:extLst xmlns:a="http://schemas.openxmlformats.org/drawingml/2006/main">
                            <a:ext uri="{FF2B5EF4-FFF2-40B4-BE49-F238E27FC236}">
                              <a16:creationId xmlns:a16="http://schemas.microsoft.com/office/drawing/2014/main" id="{B26B1871-6D8C-F6B6-176D-0DF3A6B1E380}"/>
                            </a:ext>
                          </a:extLst>
                        </wp:docPr>
                        <wp:cNvGraphicFramePr/>
                        <a:graphic xmlns:a="http://schemas.openxmlformats.org/drawingml/2006/main">
                          <a:graphicData uri="http://schemas.microsoft.com/office/word/2010/wordprocessingShape">
                            <wps:wsp>
                              <wps:cNvSpPr txBox="1"/>
                              <wps:spPr>
                                <a:xfrm>
                                  <a:off x="0" y="0"/>
                                  <a:ext cx="5541645" cy="949960"/>
                                </a:xfrm>
                                <a:prstGeom prst="rect">
                                  <a:avLst/>
                                </a:prstGeom>
                                <a:noFill/>
                              </wps:spPr>
                              <wps:txbx>
                                <w:txbxContent>
                                  <w:p w:rsidR="003337E5" w:rsidP="003337E5" w:rsidRDefault="003337E5" w14:paraId="19C7D445" w14:textId="0BF48F10">
                                    <w:pPr>
                                      <w:spacing w:line="684" w:lineRule="exact"/>
                                      <w:jc w:val="center"/>
                                      <w:rPr>
                                        <w:rFonts w:ascii="Calibri" w:hAnsi="Calibri" w:eastAsia="Calibri" w:cs="Calibri"/>
                                        <w:b/>
                                        <w:bCs/>
                                        <w:i/>
                                        <w:iCs/>
                                        <w:color w:val="2B674B"/>
                                        <w:kern w:val="24"/>
                                        <w:sz w:val="48"/>
                                        <w:szCs w:val="48"/>
                                      </w:rPr>
                                    </w:pPr>
                                    <w:r>
                                      <w:rPr>
                                        <w:rFonts w:ascii="Calibri" w:hAnsi="Calibri" w:eastAsia="Calibri" w:cs="Calibri"/>
                                        <w:b/>
                                        <w:bCs/>
                                        <w:i/>
                                        <w:iCs/>
                                        <w:color w:val="2B674B"/>
                                        <w:kern w:val="24"/>
                                        <w:sz w:val="48"/>
                                        <w:szCs w:val="48"/>
                                      </w:rPr>
                                      <w:t>Oficina de Tecnología</w:t>
                                    </w:r>
                                    <w:r w:rsidR="00425182">
                                      <w:rPr>
                                        <w:rFonts w:ascii="Calibri" w:hAnsi="Calibri" w:eastAsia="Calibri" w:cs="Calibri"/>
                                        <w:b/>
                                        <w:bCs/>
                                        <w:i/>
                                        <w:iCs/>
                                        <w:color w:val="2B674B"/>
                                        <w:kern w:val="24"/>
                                        <w:sz w:val="48"/>
                                        <w:szCs w:val="48"/>
                                      </w:rPr>
                                      <w:t>s</w:t>
                                    </w:r>
                                    <w:r>
                                      <w:rPr>
                                        <w:rFonts w:ascii="Calibri" w:hAnsi="Calibri" w:eastAsia="Calibri" w:cs="Calibri"/>
                                        <w:b/>
                                        <w:bCs/>
                                        <w:i/>
                                        <w:iCs/>
                                        <w:color w:val="2B674B"/>
                                        <w:kern w:val="24"/>
                                        <w:sz w:val="48"/>
                                        <w:szCs w:val="48"/>
                                      </w:rPr>
                                      <w:t xml:space="preserve"> de la Información y las Comunicaciones</w:t>
                                    </w:r>
                                  </w:p>
                                </w:txbxContent>
                              </wps:txbx>
                              <wps:bodyPr wrap="square" rtlCol="0">
                                <a:spAutoFit/>
                              </wps:bodyPr>
                            </wps:wsp>
                          </a:graphicData>
                        </a:graphic>
                      </wp:anchor>
                    </w:drawing>
                  </mc:Choice>
                  <mc:Fallback>
                    <w:pict w14:anchorId="5DC35635">
                      <v:shape id="_x0000_s1027" style="position:absolute;left:0;text-align:left;margin-left:40.55pt;margin-top:491pt;width:436.35pt;height:74.8pt;z-index:251658244;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" w14:anchorId="1E54E51E">
                        <v:textbox style="mso-fit-shape-to-text:t">
                          <w:txbxContent>
                            <w:p w:rsidR="003337E5" w:rsidP="003337E5" w:rsidRDefault="003337E5" w14:paraId="083E8E73" w14:textId="0BF48F10">
                              <w:pPr>
                                <w:spacing w:line="684" w:lineRule="exact"/>
                                <w:jc w:val="center"/>
                                <w:rPr>
                                  <w:rFonts w:ascii="Calibri" w:hAnsi="Calibri" w:eastAsia="Calibri" w:cs="Calibri"/>
                                  <w:b/>
                                  <w:bCs/>
                                  <w:i/>
                                  <w:iCs/>
                                  <w:color w:val="2B674B"/>
                                  <w:kern w:val="24"/>
                                  <w:sz w:val="48"/>
                                  <w:szCs w:val="48"/>
                                </w:rPr>
                              </w:pPr>
                              <w:r>
                                <w:rPr>
                                  <w:rFonts w:ascii="Calibri" w:hAnsi="Calibri" w:eastAsia="Calibri" w:cs="Calibri"/>
                                  <w:b/>
                                  <w:bCs/>
                                  <w:i/>
                                  <w:iCs/>
                                  <w:color w:val="2B674B"/>
                                  <w:kern w:val="24"/>
                                  <w:sz w:val="48"/>
                                  <w:szCs w:val="48"/>
                                </w:rPr>
                                <w:t>Oficina de Tecnología</w:t>
                              </w:r>
                              <w:r w:rsidR="00425182">
                                <w:rPr>
                                  <w:rFonts w:ascii="Calibri" w:hAnsi="Calibri" w:eastAsia="Calibri" w:cs="Calibri"/>
                                  <w:b/>
                                  <w:bCs/>
                                  <w:i/>
                                  <w:iCs/>
                                  <w:color w:val="2B674B"/>
                                  <w:kern w:val="24"/>
                                  <w:sz w:val="48"/>
                                  <w:szCs w:val="48"/>
                                </w:rPr>
                                <w:t>s</w:t>
                              </w:r>
                              <w:r>
                                <w:rPr>
                                  <w:rFonts w:ascii="Calibri" w:hAnsi="Calibri" w:eastAsia="Calibri" w:cs="Calibri"/>
                                  <w:b/>
                                  <w:bCs/>
                                  <w:i/>
                                  <w:iCs/>
                                  <w:color w:val="2B674B"/>
                                  <w:kern w:val="24"/>
                                  <w:sz w:val="48"/>
                                  <w:szCs w:val="48"/>
                                </w:rPr>
                                <w:t xml:space="preserve"> de la Información y las Comunicaciones</w:t>
                              </w:r>
                            </w:p>
                          </w:txbxContent>
                        </v:textbox>
                      </v:shape>
                    </w:pict>
                  </mc:Fallback>
                </mc:AlternateContent>
              </w:r>
              <w:r w:rsidRPr="003337E5" w:rsidR="00F37E28">
                <w:rPr>
                  <w:rFonts w:ascii="Arial" w:hAnsi="Arial" w:cs="Arial"/>
                  <w:noProof/>
                  <w:sz w:val="24"/>
                </w:rPr>
                <mc:AlternateContent>
                  <mc:Choice Requires="wps">
                    <w:drawing>
                      <wp:anchor distT="0" distB="0" distL="114300" distR="114300" simplePos="0" relativeHeight="251658246" behindDoc="0" locked="0" layoutInCell="1" allowOverlap="1" wp14:anchorId="4F48426E" wp14:editId="37BB526B">
                        <wp:simplePos x="0" y="0"/>
                        <wp:positionH relativeFrom="margin">
                          <wp:align>right</wp:align>
                        </wp:positionH>
                        <wp:positionV relativeFrom="paragraph">
                          <wp:posOffset>3699510</wp:posOffset>
                        </wp:positionV>
                        <wp:extent cx="5541645" cy="1808480"/>
                        <wp:effectExtent l="0" t="0" r="0" b="0"/>
                        <wp:wrapNone/>
                        <wp:docPr id="7" name="TextBox 7">
                          <a:extLst xmlns:a="http://schemas.openxmlformats.org/drawingml/2006/main">
                            <a:ext uri="{FF2B5EF4-FFF2-40B4-BE49-F238E27FC236}">
                              <a16:creationId xmlns:a16="http://schemas.microsoft.com/office/drawing/2014/main" id="{6CDE9364-D3D6-64DF-1AB6-E334AD862706}"/>
                            </a:ext>
                          </a:extLst>
                        </wp:docPr>
                        <wp:cNvGraphicFramePr/>
                        <a:graphic xmlns:a="http://schemas.openxmlformats.org/drawingml/2006/main">
                          <a:graphicData uri="http://schemas.microsoft.com/office/word/2010/wordprocessingShape">
                            <wps:wsp>
                              <wps:cNvSpPr txBox="1"/>
                              <wps:spPr>
                                <a:xfrm>
                                  <a:off x="0" y="0"/>
                                  <a:ext cx="5541645" cy="1808480"/>
                                </a:xfrm>
                                <a:prstGeom prst="rect">
                                  <a:avLst/>
                                </a:prstGeom>
                                <a:noFill/>
                              </wps:spPr>
                              <wps:txbx>
                                <w:txbxContent>
                                  <w:p w:rsidR="003337E5" w:rsidP="003337E5" w:rsidRDefault="003337E5" w14:paraId="766C6BAF" w14:textId="1DF97438">
                                    <w:pPr>
                                      <w:spacing w:line="684" w:lineRule="exact"/>
                                      <w:jc w:val="center"/>
                                      <w:rPr>
                                        <w:rFonts w:ascii="Calibri" w:hAnsi="Calibri" w:eastAsia="Calibri" w:cs="Calibri"/>
                                        <w:b/>
                                        <w:bCs/>
                                        <w:i/>
                                        <w:iCs/>
                                        <w:color w:val="2B674B"/>
                                        <w:kern w:val="24"/>
                                        <w:sz w:val="56"/>
                                        <w:szCs w:val="56"/>
                                      </w:rPr>
                                    </w:pPr>
                                    <w:r>
                                      <w:rPr>
                                        <w:rFonts w:ascii="Calibri" w:hAnsi="Calibri" w:eastAsia="Calibri" w:cs="Calibri"/>
                                        <w:b/>
                                        <w:bCs/>
                                        <w:i/>
                                        <w:iCs/>
                                        <w:color w:val="2B674B"/>
                                        <w:kern w:val="24"/>
                                        <w:sz w:val="56"/>
                                        <w:szCs w:val="56"/>
                                      </w:rPr>
                                      <w:t>Plan Estratégico de Tecnologías de la Información y Comunicaciones – PETI 202</w:t>
                                    </w:r>
                                    <w:r w:rsidR="00AA0D49">
                                      <w:rPr>
                                        <w:rFonts w:ascii="Calibri" w:hAnsi="Calibri" w:eastAsia="Calibri" w:cs="Calibri"/>
                                        <w:b/>
                                        <w:bCs/>
                                        <w:i/>
                                        <w:iCs/>
                                        <w:color w:val="2B674B"/>
                                        <w:kern w:val="24"/>
                                        <w:sz w:val="56"/>
                                        <w:szCs w:val="56"/>
                                      </w:rPr>
                                      <w:t>4</w:t>
                                    </w:r>
                                    <w:r>
                                      <w:rPr>
                                        <w:rFonts w:ascii="Calibri" w:hAnsi="Calibri" w:eastAsia="Calibri" w:cs="Calibri"/>
                                        <w:b/>
                                        <w:bCs/>
                                        <w:i/>
                                        <w:iCs/>
                                        <w:color w:val="2B674B"/>
                                        <w:kern w:val="24"/>
                                        <w:sz w:val="56"/>
                                        <w:szCs w:val="56"/>
                                      </w:rPr>
                                      <w:t>-2028</w:t>
                                    </w:r>
                                  </w:p>
                                </w:txbxContent>
                              </wps:txbx>
                              <wps:bodyPr wrap="square" rtlCol="0">
                                <a:spAutoFit/>
                              </wps:bodyPr>
                            </wps:wsp>
                          </a:graphicData>
                        </a:graphic>
                      </wp:anchor>
                    </w:drawing>
                  </mc:Choice>
                  <mc:Fallback>
                    <w:pict w14:anchorId="1EA586E4">
                      <v:shape id="_x0000_s1028" style="position:absolute;left:0;text-align:left;margin-left:385.15pt;margin-top:291.3pt;width:436.35pt;height:142.4pt;z-index:251658246;visibility:visible;mso-wrap-style:square;mso-wrap-distance-left:9pt;mso-wrap-distance-top:0;mso-wrap-distance-right:9pt;mso-wrap-distance-bottom:0;mso-position-horizontal:right;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" w14:anchorId="4F48426E">
                        <v:textbox style="mso-fit-shape-to-text:t">
                          <w:txbxContent>
                            <w:p w:rsidR="003337E5" w:rsidP="003337E5" w:rsidRDefault="003337E5" w14:paraId="38B2366B" w14:textId="1DF97438">
                              <w:pPr>
                                <w:spacing w:line="684" w:lineRule="exact"/>
                                <w:jc w:val="center"/>
                                <w:rPr>
                                  <w:rFonts w:ascii="Calibri" w:hAnsi="Calibri" w:eastAsia="Calibri" w:cs="Calibri"/>
                                  <w:b/>
                                  <w:bCs/>
                                  <w:i/>
                                  <w:iCs/>
                                  <w:color w:val="2B674B"/>
                                  <w:kern w:val="24"/>
                                  <w:sz w:val="56"/>
                                  <w:szCs w:val="56"/>
                                </w:rPr>
                              </w:pPr>
                              <w:r>
                                <w:rPr>
                                  <w:rFonts w:ascii="Calibri" w:hAnsi="Calibri" w:eastAsia="Calibri" w:cs="Calibri"/>
                                  <w:b/>
                                  <w:bCs/>
                                  <w:i/>
                                  <w:iCs/>
                                  <w:color w:val="2B674B"/>
                                  <w:kern w:val="24"/>
                                  <w:sz w:val="56"/>
                                  <w:szCs w:val="56"/>
                                </w:rPr>
                                <w:t>Plan Estratégico de Tecnologías de la Información y Comunicaciones – PETI 202</w:t>
                              </w:r>
                              <w:r w:rsidR="00AA0D49">
                                <w:rPr>
                                  <w:rFonts w:ascii="Calibri" w:hAnsi="Calibri" w:eastAsia="Calibri" w:cs="Calibri"/>
                                  <w:b/>
                                  <w:bCs/>
                                  <w:i/>
                                  <w:iCs/>
                                  <w:color w:val="2B674B"/>
                                  <w:kern w:val="24"/>
                                  <w:sz w:val="56"/>
                                  <w:szCs w:val="56"/>
                                </w:rPr>
                                <w:t>4</w:t>
                              </w:r>
                              <w:r>
                                <w:rPr>
                                  <w:rFonts w:ascii="Calibri" w:hAnsi="Calibri" w:eastAsia="Calibri" w:cs="Calibri"/>
                                  <w:b/>
                                  <w:bCs/>
                                  <w:i/>
                                  <w:iCs/>
                                  <w:color w:val="2B674B"/>
                                  <w:kern w:val="24"/>
                                  <w:sz w:val="56"/>
                                  <w:szCs w:val="56"/>
                                </w:rPr>
                                <w:t>-2028</w:t>
                              </w:r>
                            </w:p>
                          </w:txbxContent>
                        </v:textbox>
                        <w10:wrap anchorx="margin"/>
                      </v:shape>
                    </w:pict>
                  </mc:Fallback>
                </mc:AlternateContent>
              </w:r>
              <w:r w:rsidRPr="003337E5" w:rsidR="003337E5">
                <w:rPr>
                  <w:rFonts w:ascii="Arial" w:hAnsi="Arial" w:cs="Arial"/>
                  <w:noProof/>
                  <w:sz w:val="24"/>
                </w:rPr>
                <mc:AlternateContent>
                  <mc:Choice Requires="wps">
                    <w:drawing>
                      <wp:anchor distT="0" distB="0" distL="114300" distR="114300" simplePos="0" relativeHeight="251658241" behindDoc="0" locked="0" layoutInCell="1" allowOverlap="1" wp14:anchorId="11454EEF" wp14:editId="4917A999">
                        <wp:simplePos x="0" y="0"/>
                        <wp:positionH relativeFrom="column">
                          <wp:posOffset>733425</wp:posOffset>
                        </wp:positionH>
                        <wp:positionV relativeFrom="paragraph">
                          <wp:posOffset>5145405</wp:posOffset>
                        </wp:positionV>
                        <wp:extent cx="5143500" cy="2207260"/>
                        <wp:effectExtent l="0" t="0" r="0" b="0"/>
                        <wp:wrapNone/>
                        <wp:docPr id="3" name="Subtítulo 2">
                          <a:extLst xmlns:a="http://schemas.openxmlformats.org/drawingml/2006/main">
                            <a:ext uri="{FF2B5EF4-FFF2-40B4-BE49-F238E27FC236}">
                              <a16:creationId xmlns:a16="http://schemas.microsoft.com/office/drawing/2014/main" id="{24EE0E25-D58A-700F-8D1F-0D6BB792B61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3500" cy="2207260"/>
                                </a:xfrm>
                                <a:prstGeom prst="rect">
                                  <a:avLst/>
                                </a:prstGeom>
                              </wps:spPr>
                              <wps:bodyPr vert="horz" lIns="91440" tIns="45720" rIns="91440" bIns="45720" rtlCol="0">
                                <a:normAutofit/>
                              </wps:bodyPr>
                            </wps:wsp>
                          </a:graphicData>
                        </a:graphic>
                      </wp:anchor>
                    </w:drawing>
                  </mc:Choice>
                  <mc:Fallback>
                    <w:pict w14:anchorId="6373B982">
                      <v:rect id="Subtítulo 2" style="position:absolute;margin-left:57.75pt;margin-top:405.15pt;width:405pt;height:173.8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w14:anchorId="10D5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">
                        <o:lock v:ext="edit" grouping="t"/>
                      </v:rect>
                    </w:pict>
                  </mc:Fallback>
                </mc:AlternateContent>
              </w:r>
              <w:r w:rsidRPr="003337E5" w:rsidR="003337E5">
                <w:rPr>
                  <w:rFonts w:ascii="Arial" w:hAnsi="Arial" w:cs="Arial"/>
                  <w:noProof/>
                  <w:sz w:val="24"/>
                </w:rPr>
                <mc:AlternateContent>
                  <mc:Choice Requires="wps">
                    <w:drawing>
                      <wp:anchor distT="0" distB="0" distL="114300" distR="114300" simplePos="0" relativeHeight="251658240" behindDoc="0" locked="0" layoutInCell="1" allowOverlap="1" wp14:anchorId="20624A02" wp14:editId="7BEC1DFC">
                        <wp:simplePos x="0" y="0"/>
                        <wp:positionH relativeFrom="column">
                          <wp:posOffset>390525</wp:posOffset>
                        </wp:positionH>
                        <wp:positionV relativeFrom="paragraph">
                          <wp:posOffset>1838960</wp:posOffset>
                        </wp:positionV>
                        <wp:extent cx="5829300" cy="3183467"/>
                        <wp:effectExtent l="0" t="0" r="0" b="0"/>
                        <wp:wrapNone/>
                        <wp:docPr id="2" name="Título 1">
                          <a:extLst xmlns:a="http://schemas.openxmlformats.org/drawingml/2006/main">
                            <a:ext uri="{FF2B5EF4-FFF2-40B4-BE49-F238E27FC236}">
                              <a16:creationId xmlns:a16="http://schemas.microsoft.com/office/drawing/2014/main" id="{83A7F375-C864-9EDF-2663-D841896D0F1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29300" cy="3183467"/>
                                </a:xfrm>
                                <a:prstGeom prst="rect">
                                  <a:avLst/>
                                </a:prstGeom>
                              </wps:spPr>
                              <wps:bodyPr vert="horz" lIns="91440" tIns="45720" rIns="91440" bIns="45720" rtlCol="0" anchor="b">
                                <a:normAutofit/>
                              </wps:bodyPr>
                            </wps:wsp>
                          </a:graphicData>
                        </a:graphic>
                      </wp:anchor>
                    </w:drawing>
                  </mc:Choice>
                  <mc:Fallback>
                    <w:pict w14:anchorId="5E72FF04">
                      <v:rect id="Título 1" style="position:absolute;margin-left:30.75pt;margin-top:144.8pt;width:459pt;height:250.65pt;z-index:251658240;visibility:visible;mso-wrap-style:square;mso-wrap-distance-left:9pt;mso-wrap-distance-top:0;mso-wrap-distance-right:9pt;mso-wrap-distance-bottom:0;mso-position-horizontal:absolute;mso-position-horizontal-relative:text;mso-position-vertical:absolute;mso-position-vertical-relative:text;v-text-anchor:bottom" o:spid="_x0000_s1026" filled="f" stroked="f" w14:anchorId="0A3E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">
                        <o:lock v:ext="edit" grouping="t"/>
                      </v:rect>
                    </w:pict>
                  </mc:Fallback>
                </mc:AlternateContent>
              </w:r>
              <w:r w:rsidRPr="003337E5" w:rsidR="005D3BB4">
                <w:rPr>
                  <w:rFonts w:ascii="Arial" w:hAnsi="Arial" w:cs="Arial"/>
                  <w:sz w:val="24"/>
                </w:rPr>
                <w:br w:type="page"/>
              </w:r>
            </w:p>
            <w:p w:rsidRPr="00FD5986" w:rsidR="004D6D72" w:rsidP="00FD5986" w:rsidRDefault="0072575B" w14:paraId="612E7D5F" w14:textId="552DF26A">
              <w:pPr>
                <w:rPr>
                  <w:rFonts w:ascii="Arial" w:hAnsi="Arial" w:cs="Arial"/>
                  <w:sz w:val="24"/>
                </w:rPr>
              </w:pPr>
              <w:r w:rsidRPr="00FD5986">
                <w:rPr>
                  <w:rFonts w:ascii="Arial" w:hAnsi="Arial" w:cs="Arial"/>
                  <w:sz w:val="24"/>
                </w:rPr>
                <w:t>Oficina de Tecnología</w:t>
              </w:r>
              <w:r w:rsidRPr="00FD5986" w:rsidR="00264BB0">
                <w:rPr>
                  <w:rFonts w:ascii="Arial" w:hAnsi="Arial" w:cs="Arial"/>
                  <w:sz w:val="24"/>
                </w:rPr>
                <w:t>s</w:t>
              </w:r>
              <w:r w:rsidRPr="00FD5986">
                <w:rPr>
                  <w:rFonts w:ascii="Arial" w:hAnsi="Arial" w:cs="Arial"/>
                  <w:sz w:val="24"/>
                </w:rPr>
                <w:t xml:space="preserve"> de la Información y las C</w:t>
              </w:r>
              <w:r w:rsidRPr="00FD5986" w:rsidR="0078173D">
                <w:rPr>
                  <w:rFonts w:ascii="Arial" w:hAnsi="Arial" w:cs="Arial"/>
                  <w:sz w:val="24"/>
                </w:rPr>
                <w:t>omunicaciones - UAESP</w:t>
              </w:r>
            </w:p>
            <w:p w:rsidR="004D6D72" w:rsidP="00FD5986" w:rsidRDefault="004D6D72" w14:paraId="4F8C97C7" w14:textId="77777777">
              <w:pPr>
                <w:rPr>
                  <w:rFonts w:ascii="Arial" w:hAnsi="Arial" w:cs="Arial"/>
                  <w:sz w:val="24"/>
                </w:rPr>
              </w:pPr>
            </w:p>
            <w:p w:rsidR="00FD5986" w:rsidP="00FD5986" w:rsidRDefault="00FD5986" w14:paraId="5C0D20C6" w14:textId="77777777">
              <w:pPr>
                <w:rPr>
                  <w:rFonts w:ascii="Arial" w:hAnsi="Arial" w:cs="Arial"/>
                  <w:sz w:val="24"/>
                </w:rPr>
              </w:pPr>
            </w:p>
            <w:p w:rsidRPr="00FD5986" w:rsidR="00FD5986" w:rsidP="00FD5986" w:rsidRDefault="00FD5986" w14:paraId="245F192A" w14:textId="77777777">
              <w:pPr>
                <w:rPr>
                  <w:rFonts w:ascii="Arial" w:hAnsi="Arial" w:cs="Arial"/>
                  <w:sz w:val="24"/>
                </w:rPr>
              </w:pPr>
            </w:p>
            <w:p w:rsidRPr="007855AE" w:rsidR="004D6D72" w:rsidP="001D4F78" w:rsidRDefault="004D6D72" w14:paraId="5FA78735" w14:textId="77777777">
              <w:pPr>
                <w:spacing w:line="360" w:lineRule="auto"/>
                <w:rPr>
                  <w:rFonts w:ascii="Arial" w:hAnsi="Arial" w:cs="Arial"/>
                  <w:b/>
                  <w:bCs/>
                  <w:sz w:val="24"/>
                </w:rPr>
              </w:pPr>
              <w:r w:rsidRPr="007855AE">
                <w:rPr>
                  <w:rFonts w:ascii="Arial" w:hAnsi="Arial" w:cs="Arial"/>
                  <w:b/>
                  <w:bCs/>
                  <w:sz w:val="24"/>
                </w:rPr>
                <w:t>Equipo de trabajo</w:t>
              </w:r>
            </w:p>
            <w:p w:rsidRPr="00FD5986" w:rsidR="004D6D72" w:rsidP="001D4F78" w:rsidRDefault="0078173D" w14:paraId="38FAD4E5" w14:textId="1E5A51E0">
              <w:pPr>
                <w:spacing w:line="360" w:lineRule="auto"/>
                <w:rPr>
                  <w:rFonts w:ascii="Arial" w:hAnsi="Arial" w:cs="Arial"/>
                  <w:sz w:val="24"/>
                </w:rPr>
              </w:pPr>
              <w:bookmarkStart w:name="_Hlk113443960" w:id="3"/>
              <w:bookmarkStart w:name="_Hlk118789320" w:id="4"/>
              <w:r w:rsidRPr="00FD5986">
                <w:rPr>
                  <w:rFonts w:ascii="Arial" w:hAnsi="Arial" w:eastAsia="Work Sans" w:cs="Arial"/>
                  <w:sz w:val="24"/>
                </w:rPr>
                <w:t>Jorge Alexis Rodríguez Meza</w:t>
              </w:r>
              <w:r w:rsidRPr="00FD5986" w:rsidR="004D6D72">
                <w:rPr>
                  <w:rFonts w:ascii="Arial" w:hAnsi="Arial" w:cs="Arial"/>
                  <w:sz w:val="24"/>
                </w:rPr>
                <w:t xml:space="preserve"> </w:t>
              </w:r>
              <w:r w:rsidRPr="00FD5986" w:rsidR="005B6BFD">
                <w:rPr>
                  <w:rFonts w:ascii="Arial" w:hAnsi="Arial" w:cs="Arial"/>
                  <w:sz w:val="24"/>
                </w:rPr>
                <w:t>–</w:t>
              </w:r>
              <w:r w:rsidRPr="00FD5986" w:rsidR="004D6D72">
                <w:rPr>
                  <w:rFonts w:ascii="Arial" w:hAnsi="Arial" w:cs="Arial"/>
                  <w:sz w:val="24"/>
                </w:rPr>
                <w:t xml:space="preserve"> </w:t>
              </w:r>
              <w:r w:rsidRPr="00FD5986">
                <w:rPr>
                  <w:rFonts w:ascii="Arial" w:hAnsi="Arial" w:cs="Arial"/>
                  <w:sz w:val="24"/>
                </w:rPr>
                <w:t>Jefe</w:t>
              </w:r>
              <w:r w:rsidRPr="00FD5986" w:rsidR="005B6BFD">
                <w:rPr>
                  <w:rFonts w:ascii="Arial" w:hAnsi="Arial" w:cs="Arial"/>
                  <w:sz w:val="24"/>
                </w:rPr>
                <w:t xml:space="preserve"> de la Oficina </w:t>
              </w:r>
              <w:r w:rsidRPr="00FD5986" w:rsidR="004D6D72">
                <w:rPr>
                  <w:rFonts w:ascii="Arial" w:hAnsi="Arial" w:cs="Arial"/>
                  <w:sz w:val="24"/>
                </w:rPr>
                <w:t>de Tecnologías de la Información y las Comunicaciones</w:t>
              </w:r>
              <w:r w:rsidR="00FE49ED">
                <w:rPr>
                  <w:rFonts w:ascii="Arial" w:hAnsi="Arial" w:cs="Arial"/>
                  <w:sz w:val="24"/>
                </w:rPr>
                <w:t xml:space="preserve"> - UAESP</w:t>
              </w:r>
            </w:p>
            <w:p w:rsidRPr="00FD5986" w:rsidR="004D6D72" w:rsidP="001D4F78" w:rsidRDefault="006E1CCA" w14:paraId="09C62A77" w14:textId="72B2F692">
              <w:pPr>
                <w:spacing w:line="360" w:lineRule="auto"/>
                <w:rPr>
                  <w:rFonts w:ascii="Arial" w:hAnsi="Arial" w:cs="Arial"/>
                  <w:sz w:val="24"/>
                </w:rPr>
              </w:pPr>
              <w:r w:rsidRPr="00FD5986">
                <w:rPr>
                  <w:rFonts w:ascii="Arial" w:hAnsi="Arial" w:cs="Arial"/>
                  <w:sz w:val="24"/>
                </w:rPr>
                <w:t xml:space="preserve">Hector Gonzalo Cifuentes </w:t>
              </w:r>
              <w:r w:rsidRPr="00FD5986" w:rsidR="00410DBE">
                <w:rPr>
                  <w:rFonts w:ascii="Arial" w:hAnsi="Arial" w:cs="Arial"/>
                  <w:sz w:val="24"/>
                </w:rPr>
                <w:t>Hernández</w:t>
              </w:r>
              <w:r w:rsidRPr="00FD5986" w:rsidR="004D6D72">
                <w:rPr>
                  <w:rFonts w:ascii="Arial" w:hAnsi="Arial" w:cs="Arial"/>
                  <w:sz w:val="24"/>
                </w:rPr>
                <w:t xml:space="preserve"> </w:t>
              </w:r>
              <w:r w:rsidRPr="00FD5986" w:rsidR="00410DBE">
                <w:rPr>
                  <w:rFonts w:ascii="Arial" w:hAnsi="Arial" w:cs="Arial"/>
                  <w:sz w:val="24"/>
                </w:rPr>
                <w:t>–</w:t>
              </w:r>
              <w:r w:rsidRPr="00FD5986" w:rsidR="004D6D72">
                <w:rPr>
                  <w:rFonts w:ascii="Arial" w:hAnsi="Arial" w:cs="Arial"/>
                  <w:sz w:val="24"/>
                </w:rPr>
                <w:t xml:space="preserve"> </w:t>
              </w:r>
              <w:bookmarkEnd w:id="3"/>
              <w:r w:rsidRPr="00FD5986" w:rsidR="00410DBE">
                <w:rPr>
                  <w:rFonts w:ascii="Arial" w:hAnsi="Arial" w:cs="Arial"/>
                  <w:sz w:val="24"/>
                </w:rPr>
                <w:t>Profesional Especializado</w:t>
              </w:r>
              <w:r w:rsidRPr="00FD5986" w:rsidR="007F5E19">
                <w:rPr>
                  <w:rFonts w:ascii="Arial" w:hAnsi="Arial" w:cs="Arial"/>
                  <w:sz w:val="24"/>
                </w:rPr>
                <w:t xml:space="preserve"> OTIC</w:t>
              </w:r>
            </w:p>
            <w:p w:rsidRPr="00FD5986" w:rsidR="000B2BC4" w:rsidP="001D4F78" w:rsidRDefault="000B2BC4" w14:paraId="14314051" w14:textId="3AF5C953">
              <w:pPr>
                <w:spacing w:line="360" w:lineRule="auto"/>
                <w:rPr>
                  <w:rFonts w:ascii="Arial" w:hAnsi="Arial" w:cs="Arial"/>
                  <w:sz w:val="24"/>
                </w:rPr>
              </w:pPr>
              <w:r w:rsidRPr="00FD5986">
                <w:rPr>
                  <w:rFonts w:ascii="Arial" w:hAnsi="Arial" w:cs="Arial"/>
                  <w:sz w:val="24"/>
                </w:rPr>
                <w:t xml:space="preserve">Juan Sebastián Perdomo </w:t>
              </w:r>
              <w:r w:rsidRPr="00FD5986" w:rsidR="002E41C4">
                <w:rPr>
                  <w:rFonts w:ascii="Arial" w:hAnsi="Arial" w:cs="Arial"/>
                  <w:sz w:val="24"/>
                </w:rPr>
                <w:t>Méndez – Profesional Universitario</w:t>
              </w:r>
              <w:r w:rsidRPr="00FD5986" w:rsidR="00A20D05">
                <w:rPr>
                  <w:rFonts w:ascii="Arial" w:hAnsi="Arial" w:cs="Arial"/>
                  <w:sz w:val="24"/>
                </w:rPr>
                <w:t xml:space="preserve"> OTIC</w:t>
              </w:r>
            </w:p>
            <w:p w:rsidRPr="00FD5986" w:rsidR="004D6D72" w:rsidP="001D4F78" w:rsidRDefault="007F5E19" w14:paraId="1257BF78" w14:textId="797BB4DE">
              <w:pPr>
                <w:spacing w:line="360" w:lineRule="auto"/>
                <w:rPr>
                  <w:rFonts w:ascii="Arial" w:hAnsi="Arial" w:cs="Arial"/>
                  <w:sz w:val="24"/>
                </w:rPr>
              </w:pPr>
              <w:r w:rsidRPr="00FD5986">
                <w:rPr>
                  <w:rFonts w:ascii="Arial" w:hAnsi="Arial" w:cs="Arial"/>
                  <w:sz w:val="24"/>
                </w:rPr>
                <w:t xml:space="preserve">Eduardo </w:t>
              </w:r>
              <w:r w:rsidRPr="00FD5986" w:rsidR="005A6A11">
                <w:rPr>
                  <w:rFonts w:ascii="Arial" w:hAnsi="Arial" w:cs="Arial"/>
                  <w:sz w:val="24"/>
                </w:rPr>
                <w:t>Andrés Rozo Revelo</w:t>
              </w:r>
              <w:r w:rsidRPr="00FD5986" w:rsidR="004D6D72">
                <w:rPr>
                  <w:rFonts w:ascii="Arial" w:hAnsi="Arial" w:cs="Arial"/>
                  <w:sz w:val="24"/>
                </w:rPr>
                <w:t xml:space="preserve"> – </w:t>
              </w:r>
              <w:r w:rsidRPr="00FD5986" w:rsidR="005A6A11">
                <w:rPr>
                  <w:rFonts w:ascii="Arial" w:hAnsi="Arial" w:cs="Arial"/>
                  <w:sz w:val="24"/>
                </w:rPr>
                <w:t>Profesiona</w:t>
              </w:r>
              <w:r w:rsidRPr="00FD5986" w:rsidR="000B2BC4">
                <w:rPr>
                  <w:rFonts w:ascii="Arial" w:hAnsi="Arial" w:cs="Arial"/>
                  <w:sz w:val="24"/>
                </w:rPr>
                <w:t>l</w:t>
              </w:r>
              <w:r w:rsidRPr="00FD5986" w:rsidR="005A6A11">
                <w:rPr>
                  <w:rFonts w:ascii="Arial" w:hAnsi="Arial" w:cs="Arial"/>
                  <w:sz w:val="24"/>
                </w:rPr>
                <w:t xml:space="preserve"> Universitario</w:t>
              </w:r>
              <w:r w:rsidRPr="00FD5986" w:rsidR="00A20D05">
                <w:rPr>
                  <w:rFonts w:ascii="Arial" w:hAnsi="Arial" w:cs="Arial"/>
                  <w:sz w:val="24"/>
                </w:rPr>
                <w:t xml:space="preserve"> OTIC</w:t>
              </w:r>
            </w:p>
            <w:p w:rsidRPr="00FD5986" w:rsidR="00C76911" w:rsidP="001D4F78" w:rsidRDefault="002E41C4" w14:paraId="32E1A87C" w14:textId="11A40A6E">
              <w:pPr>
                <w:spacing w:line="360" w:lineRule="auto"/>
                <w:rPr>
                  <w:rFonts w:ascii="Arial" w:hAnsi="Arial" w:cs="Arial"/>
                  <w:sz w:val="24"/>
                </w:rPr>
              </w:pPr>
              <w:r w:rsidRPr="00FD5986">
                <w:rPr>
                  <w:rFonts w:ascii="Arial" w:hAnsi="Arial" w:cs="Arial"/>
                  <w:sz w:val="24"/>
                </w:rPr>
                <w:t xml:space="preserve">Wilson </w:t>
              </w:r>
              <w:r w:rsidRPr="00FD5986" w:rsidR="00C76911">
                <w:rPr>
                  <w:rFonts w:ascii="Arial" w:hAnsi="Arial" w:cs="Arial"/>
                  <w:sz w:val="24"/>
                </w:rPr>
                <w:t xml:space="preserve">Manuel </w:t>
              </w:r>
              <w:r w:rsidRPr="00FD5986">
                <w:rPr>
                  <w:rFonts w:ascii="Arial" w:hAnsi="Arial" w:cs="Arial"/>
                  <w:sz w:val="24"/>
                </w:rPr>
                <w:t>Rojas</w:t>
              </w:r>
              <w:r w:rsidRPr="00FD5986" w:rsidR="004D6D72">
                <w:rPr>
                  <w:rFonts w:ascii="Arial" w:hAnsi="Arial" w:cs="Arial"/>
                  <w:sz w:val="24"/>
                </w:rPr>
                <w:t xml:space="preserve"> </w:t>
              </w:r>
              <w:r w:rsidRPr="00FD5986" w:rsidR="00C76911">
                <w:rPr>
                  <w:rFonts w:ascii="Arial" w:hAnsi="Arial" w:cs="Arial"/>
                  <w:sz w:val="24"/>
                </w:rPr>
                <w:t>–</w:t>
              </w:r>
              <w:r w:rsidRPr="00FD5986" w:rsidR="004D6D72">
                <w:rPr>
                  <w:rFonts w:ascii="Arial" w:hAnsi="Arial" w:cs="Arial"/>
                  <w:sz w:val="24"/>
                </w:rPr>
                <w:t xml:space="preserve"> </w:t>
              </w:r>
              <w:bookmarkEnd w:id="4"/>
              <w:r w:rsidRPr="00FD5986" w:rsidR="00C76911">
                <w:rPr>
                  <w:rFonts w:ascii="Arial" w:hAnsi="Arial" w:cs="Arial"/>
                  <w:sz w:val="24"/>
                </w:rPr>
                <w:t>Profesional Universitario</w:t>
              </w:r>
              <w:r w:rsidRPr="00FD5986" w:rsidR="00A20D05">
                <w:rPr>
                  <w:rFonts w:ascii="Arial" w:hAnsi="Arial" w:cs="Arial"/>
                  <w:sz w:val="24"/>
                </w:rPr>
                <w:t xml:space="preserve"> OTIC</w:t>
              </w:r>
            </w:p>
            <w:p w:rsidRPr="00FD5986" w:rsidR="004D6D72" w:rsidP="001D4F78" w:rsidRDefault="00C76911" w14:paraId="68B99AB8" w14:textId="0517C0C1">
              <w:pPr>
                <w:spacing w:line="360" w:lineRule="auto"/>
                <w:rPr>
                  <w:rFonts w:ascii="Arial" w:hAnsi="Arial" w:cs="Arial"/>
                  <w:sz w:val="24"/>
                </w:rPr>
              </w:pPr>
              <w:r w:rsidRPr="00FD5986">
                <w:rPr>
                  <w:rFonts w:ascii="Arial" w:hAnsi="Arial" w:cs="Arial"/>
                  <w:sz w:val="24"/>
                </w:rPr>
                <w:t>Sandra Bibiana Mora Flórez</w:t>
              </w:r>
              <w:r w:rsidRPr="00FD5986" w:rsidR="004D6D72">
                <w:rPr>
                  <w:rFonts w:ascii="Arial" w:hAnsi="Arial" w:cs="Arial"/>
                  <w:sz w:val="24"/>
                </w:rPr>
                <w:t xml:space="preserve"> –</w:t>
              </w:r>
              <w:r w:rsidRPr="00FD5986">
                <w:rPr>
                  <w:rFonts w:ascii="Arial" w:hAnsi="Arial" w:cs="Arial"/>
                  <w:sz w:val="24"/>
                </w:rPr>
                <w:t>Profesional Universitario OTIC</w:t>
              </w:r>
              <w:r w:rsidRPr="00FD5986" w:rsidR="004D6D72">
                <w:rPr>
                  <w:rFonts w:ascii="Arial" w:hAnsi="Arial" w:cs="Arial"/>
                  <w:sz w:val="24"/>
                </w:rPr>
                <w:t xml:space="preserve"> </w:t>
              </w:r>
            </w:p>
            <w:p w:rsidRPr="00A178D2" w:rsidR="004D6D72" w:rsidP="001D4F78" w:rsidRDefault="004D6D72" w14:paraId="33716E1E" w14:textId="283AF080">
              <w:pPr>
                <w:spacing w:line="360" w:lineRule="auto"/>
                <w:rPr>
                  <w:sz w:val="21"/>
                  <w:szCs w:val="21"/>
                </w:rPr>
              </w:pPr>
            </w:p>
            <w:p w:rsidRPr="00A178D2" w:rsidR="004D6D72" w:rsidP="004D6D72" w:rsidRDefault="004D6D72" w14:paraId="38F94CC1" w14:textId="0ED53943">
              <w:pPr>
                <w:rPr>
                  <w:sz w:val="21"/>
                  <w:szCs w:val="21"/>
                </w:rPr>
              </w:pPr>
            </w:p>
            <w:p w:rsidRPr="00A178D2" w:rsidR="004D6D72" w:rsidP="004D6D72" w:rsidRDefault="004D6D72" w14:paraId="4F0256CA" w14:textId="77777777"/>
            <w:p w:rsidRPr="00A178D2" w:rsidR="004D6D72" w:rsidP="004D6D72" w:rsidRDefault="004D6D72" w14:paraId="27C85295" w14:textId="77777777"/>
            <w:p w:rsidRPr="00A178D2" w:rsidR="004D6D72" w:rsidP="004D6D72" w:rsidRDefault="004D6D72" w14:paraId="4B14F7BE" w14:textId="77777777"/>
            <w:p w:rsidR="004D6D72" w:rsidP="004D6D72" w:rsidRDefault="004D6D72" w14:paraId="7E711726" w14:textId="77777777"/>
            <w:p w:rsidRPr="00A178D2" w:rsidR="00F372C5" w:rsidP="004D6D72" w:rsidRDefault="00F372C5" w14:paraId="0AD955A1" w14:textId="77777777"/>
            <w:p w:rsidRPr="00A178D2" w:rsidR="004D6D72" w:rsidP="004D6D72" w:rsidRDefault="004D6D72" w14:paraId="539218EB" w14:textId="77777777"/>
            <w:tbl>
              <w:tblPr>
                <w:tblStyle w:val="TablasMinTIC1"/>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91"/>
                <w:gridCol w:w="5215"/>
              </w:tblGrid>
              <w:tr w:rsidRPr="00190266" w:rsidR="004D6D72" w:rsidTr="00E4497E" w14:paraId="4BC9B0A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1" w:type="dxa"/>
                    <w:tcBorders>
                      <w:top w:val="none" w:color="auto" w:sz="0" w:space="0"/>
                      <w:left w:val="none" w:color="auto" w:sz="0" w:space="0"/>
                      <w:bottom w:val="none" w:color="auto" w:sz="0" w:space="0"/>
                      <w:right w:val="none" w:color="auto" w:sz="0" w:space="0"/>
                    </w:tcBorders>
                    <w:shd w:val="clear" w:color="auto" w:fill="1DA275"/>
                  </w:tcPr>
                  <w:p w:rsidRPr="005F34E1" w:rsidR="004D6D72" w:rsidP="00190266" w:rsidRDefault="004D6D72" w14:paraId="26D2E2FD" w14:textId="77777777">
                    <w:pPr>
                      <w:rPr>
                        <w:rFonts w:ascii="Arial" w:hAnsi="Arial" w:eastAsia="Work Sans" w:cs="Arial"/>
                        <w:color w:val="FFFFFF" w:themeColor="background1"/>
                        <w:sz w:val="24"/>
                        <w:szCs w:val="24"/>
                        <w:lang w:eastAsia="es-CO"/>
                      </w:rPr>
                    </w:pPr>
                    <w:r w:rsidRPr="005F34E1">
                      <w:rPr>
                        <w:rFonts w:ascii="Arial" w:hAnsi="Arial" w:eastAsia="Work Sans" w:cs="Arial"/>
                        <w:color w:val="FFFFFF" w:themeColor="background1"/>
                        <w:sz w:val="24"/>
                        <w:szCs w:val="24"/>
                        <w:lang w:eastAsia="es-CO"/>
                      </w:rPr>
                      <w:t>Versión</w:t>
                    </w:r>
                  </w:p>
                </w:tc>
                <w:tc>
                  <w:tcPr>
                    <w:tcW w:w="5215" w:type="dxa"/>
                    <w:tcBorders>
                      <w:top w:val="none" w:color="auto" w:sz="0" w:space="0"/>
                      <w:left w:val="none" w:color="auto" w:sz="0" w:space="0"/>
                      <w:bottom w:val="none" w:color="auto" w:sz="0" w:space="0"/>
                      <w:right w:val="none" w:color="auto" w:sz="0" w:space="0"/>
                    </w:tcBorders>
                    <w:shd w:val="clear" w:color="auto" w:fill="1DA275"/>
                  </w:tcPr>
                  <w:p w:rsidRPr="005F34E1" w:rsidR="004D6D72" w:rsidP="00190266" w:rsidRDefault="004D6D72" w14:paraId="035AC1CE" w14:textId="77777777">
                    <w:pPr>
                      <w:cnfStyle w:val="100000000000" w:firstRow="1" w:lastRow="0" w:firstColumn="0" w:lastColumn="0" w:oddVBand="0" w:evenVBand="0" w:oddHBand="0" w:evenHBand="0" w:firstRowFirstColumn="0" w:firstRowLastColumn="0" w:lastRowFirstColumn="0" w:lastRowLastColumn="0"/>
                      <w:rPr>
                        <w:rFonts w:ascii="Arial" w:hAnsi="Arial" w:eastAsia="Work Sans" w:cs="Arial"/>
                        <w:color w:val="FFFFFF" w:themeColor="background1"/>
                        <w:sz w:val="24"/>
                        <w:szCs w:val="24"/>
                        <w:lang w:eastAsia="es-CO"/>
                      </w:rPr>
                    </w:pPr>
                    <w:r w:rsidRPr="005F34E1">
                      <w:rPr>
                        <w:rFonts w:ascii="Arial" w:hAnsi="Arial" w:eastAsia="Work Sans" w:cs="Arial"/>
                        <w:color w:val="FFFFFF" w:themeColor="background1"/>
                        <w:sz w:val="24"/>
                        <w:szCs w:val="24"/>
                        <w:lang w:eastAsia="es-CO"/>
                      </w:rPr>
                      <w:t>Observaciones</w:t>
                    </w:r>
                  </w:p>
                </w:tc>
              </w:tr>
              <w:tr w:rsidRPr="00190266" w:rsidR="004D6D72" w:rsidTr="00190266" w14:paraId="3362B662" w14:textId="77777777">
                <w:trPr>
                  <w:trHeight w:val="1054"/>
                  <w:jc w:val="center"/>
                </w:trPr>
                <w:tc>
                  <w:tcPr>
                    <w:cnfStyle w:val="001000000000" w:firstRow="0" w:lastRow="0" w:firstColumn="1" w:lastColumn="0" w:oddVBand="0" w:evenVBand="0" w:oddHBand="0" w:evenHBand="0" w:firstRowFirstColumn="0" w:firstRowLastColumn="0" w:lastRowFirstColumn="0" w:lastRowLastColumn="0"/>
                    <w:tcW w:w="3291" w:type="dxa"/>
                  </w:tcPr>
                  <w:p w:rsidRPr="00190266" w:rsidR="004D6D72" w:rsidP="001D4F78" w:rsidRDefault="004D6D72" w14:paraId="138B1F69" w14:textId="40D19467">
                    <w:pPr>
                      <w:spacing w:line="360" w:lineRule="auto"/>
                      <w:rPr>
                        <w:rFonts w:ascii="Arial" w:hAnsi="Arial" w:eastAsia="Work Sans" w:cs="Arial"/>
                        <w:color w:val="676A73" w:themeColor="background2" w:themeShade="80"/>
                        <w:sz w:val="24"/>
                        <w:szCs w:val="24"/>
                        <w:lang w:eastAsia="es-CO"/>
                      </w:rPr>
                    </w:pPr>
                    <w:r w:rsidRPr="00190266">
                      <w:rPr>
                        <w:rFonts w:ascii="Arial" w:hAnsi="Arial" w:eastAsia="Work Sans" w:cs="Arial"/>
                        <w:color w:val="676A73" w:themeColor="background2" w:themeShade="80"/>
                        <w:sz w:val="24"/>
                        <w:szCs w:val="24"/>
                        <w:lang w:eastAsia="es-CO"/>
                      </w:rPr>
                      <w:t xml:space="preserve">Versión </w:t>
                    </w:r>
                    <w:r w:rsidR="00195CFC">
                      <w:rPr>
                        <w:rFonts w:ascii="Arial" w:hAnsi="Arial" w:eastAsia="Work Sans" w:cs="Arial"/>
                        <w:color w:val="676A73" w:themeColor="background2" w:themeShade="80"/>
                        <w:sz w:val="24"/>
                        <w:szCs w:val="24"/>
                        <w:lang w:eastAsia="es-CO"/>
                      </w:rPr>
                      <w:t>1</w:t>
                    </w:r>
                    <w:r w:rsidRPr="00190266">
                      <w:rPr>
                        <w:rFonts w:ascii="Arial" w:hAnsi="Arial" w:eastAsia="Work Sans" w:cs="Arial"/>
                        <w:color w:val="676A73" w:themeColor="background2" w:themeShade="80"/>
                        <w:sz w:val="24"/>
                        <w:szCs w:val="24"/>
                        <w:lang w:eastAsia="es-CO"/>
                      </w:rPr>
                      <w:t>.0</w:t>
                    </w:r>
                  </w:p>
                  <w:p w:rsidRPr="00190266" w:rsidR="004D6D72" w:rsidP="001D4F78" w:rsidRDefault="00195CFC" w14:paraId="5B40B4B8" w14:textId="260A38FB">
                    <w:pPr>
                      <w:spacing w:line="360" w:lineRule="auto"/>
                      <w:ind w:left="708" w:hanging="708"/>
                      <w:rPr>
                        <w:rFonts w:ascii="Arial" w:hAnsi="Arial" w:eastAsia="Work Sans" w:cs="Arial"/>
                        <w:color w:val="676A73" w:themeColor="background2" w:themeShade="80"/>
                        <w:sz w:val="24"/>
                        <w:szCs w:val="24"/>
                        <w:lang w:eastAsia="es-CO"/>
                      </w:rPr>
                    </w:pPr>
                    <w:r>
                      <w:rPr>
                        <w:rFonts w:ascii="Arial" w:hAnsi="Arial" w:eastAsia="Work Sans" w:cs="Arial"/>
                        <w:color w:val="676A73" w:themeColor="background2" w:themeShade="80"/>
                        <w:sz w:val="24"/>
                        <w:szCs w:val="24"/>
                        <w:lang w:eastAsia="es-CO"/>
                      </w:rPr>
                      <w:t>Enero 2025</w:t>
                    </w:r>
                  </w:p>
                </w:tc>
                <w:tc>
                  <w:tcPr>
                    <w:tcW w:w="5215" w:type="dxa"/>
                  </w:tcPr>
                  <w:p w:rsidRPr="00190266" w:rsidR="004D6D72" w:rsidP="00190266" w:rsidRDefault="00195CFC" w14:paraId="5C61CBD0" w14:textId="11D9C65E">
                    <w:pPr>
                      <w:cnfStyle w:val="000000000000" w:firstRow="0" w:lastRow="0" w:firstColumn="0" w:lastColumn="0" w:oddVBand="0" w:evenVBand="0" w:oddHBand="0" w:evenHBand="0" w:firstRowFirstColumn="0" w:firstRowLastColumn="0" w:lastRowFirstColumn="0" w:lastRowLastColumn="0"/>
                      <w:rPr>
                        <w:rFonts w:ascii="Arial" w:hAnsi="Arial" w:cs="Arial"/>
                        <w:color w:val="676A73" w:themeColor="background2" w:themeShade="80"/>
                        <w:sz w:val="24"/>
                        <w:szCs w:val="24"/>
                      </w:rPr>
                    </w:pPr>
                    <w:r>
                      <w:rPr>
                        <w:rFonts w:ascii="Arial" w:hAnsi="Arial" w:cs="Arial"/>
                        <w:color w:val="676A73" w:themeColor="background2" w:themeShade="80"/>
                        <w:sz w:val="24"/>
                        <w:szCs w:val="24"/>
                      </w:rPr>
                      <w:t xml:space="preserve">Construido de acuerdo con los lineamientos de la </w:t>
                    </w:r>
                    <w:r w:rsidR="009824EC">
                      <w:rPr>
                        <w:rFonts w:ascii="Arial" w:hAnsi="Arial" w:cs="Arial"/>
                        <w:color w:val="676A73" w:themeColor="background2" w:themeShade="80"/>
                        <w:sz w:val="24"/>
                        <w:szCs w:val="24"/>
                      </w:rPr>
                      <w:t xml:space="preserve">Cartilla </w:t>
                    </w:r>
                    <w:r w:rsidRPr="00190266" w:rsidR="004D6D72">
                      <w:rPr>
                        <w:rFonts w:ascii="Arial" w:hAnsi="Arial" w:cs="Arial"/>
                        <w:color w:val="676A73" w:themeColor="background2" w:themeShade="80"/>
                        <w:sz w:val="24"/>
                        <w:szCs w:val="24"/>
                      </w:rPr>
                      <w:t>PETI</w:t>
                    </w:r>
                    <w:r w:rsidR="009824EC">
                      <w:rPr>
                        <w:rFonts w:ascii="Arial" w:hAnsi="Arial" w:cs="Arial"/>
                        <w:color w:val="676A73" w:themeColor="background2" w:themeShade="80"/>
                        <w:sz w:val="24"/>
                        <w:szCs w:val="24"/>
                      </w:rPr>
                      <w:t xml:space="preserve"> Versión 3.0 </w:t>
                    </w:r>
                    <w:r w:rsidR="00E610AC">
                      <w:rPr>
                        <w:rFonts w:ascii="Arial" w:hAnsi="Arial" w:cs="Arial"/>
                        <w:color w:val="676A73" w:themeColor="background2" w:themeShade="80"/>
                        <w:sz w:val="24"/>
                        <w:szCs w:val="24"/>
                      </w:rPr>
                      <w:t>– Noviembre 2023</w:t>
                    </w:r>
                    <w:r>
                      <w:rPr>
                        <w:rFonts w:ascii="Arial" w:hAnsi="Arial" w:cs="Arial"/>
                        <w:color w:val="676A73" w:themeColor="background2" w:themeShade="80"/>
                        <w:sz w:val="24"/>
                        <w:szCs w:val="24"/>
                      </w:rPr>
                      <w:t xml:space="preserve"> y </w:t>
                    </w:r>
                    <w:r w:rsidR="0071081A">
                      <w:rPr>
                        <w:rFonts w:ascii="Arial" w:hAnsi="Arial" w:cs="Arial"/>
                        <w:color w:val="676A73" w:themeColor="background2" w:themeShade="80"/>
                        <w:sz w:val="24"/>
                        <w:szCs w:val="24"/>
                      </w:rPr>
                      <w:t>C</w:t>
                    </w:r>
                    <w:r>
                      <w:rPr>
                        <w:rFonts w:ascii="Arial" w:hAnsi="Arial" w:cs="Arial"/>
                        <w:color w:val="676A73" w:themeColor="background2" w:themeShade="80"/>
                        <w:sz w:val="24"/>
                        <w:szCs w:val="24"/>
                      </w:rPr>
                      <w:t>ircular 007 de 2024</w:t>
                    </w:r>
                  </w:p>
                  <w:p w:rsidRPr="00190266" w:rsidR="004D6D72" w:rsidP="00190266" w:rsidRDefault="004D6D72" w14:paraId="2ED4C3A7" w14:textId="77777777">
                    <w:pPr>
                      <w:cnfStyle w:val="000000000000" w:firstRow="0" w:lastRow="0" w:firstColumn="0" w:lastColumn="0" w:oddVBand="0" w:evenVBand="0" w:oddHBand="0" w:evenHBand="0" w:firstRowFirstColumn="0" w:firstRowLastColumn="0" w:lastRowFirstColumn="0" w:lastRowLastColumn="0"/>
                      <w:rPr>
                        <w:rFonts w:ascii="Arial" w:hAnsi="Arial" w:eastAsia="Work Sans" w:cs="Arial"/>
                        <w:color w:val="676A73" w:themeColor="background2" w:themeShade="80"/>
                        <w:sz w:val="24"/>
                        <w:szCs w:val="24"/>
                        <w:lang w:eastAsia="es-CO"/>
                      </w:rPr>
                    </w:pPr>
                  </w:p>
                </w:tc>
              </w:tr>
            </w:tbl>
            <w:p w:rsidR="00B9467F" w:rsidP="00EC6E5D" w:rsidRDefault="00B9467F" w14:paraId="7707D2DD" w14:textId="77777777">
              <w:pPr>
                <w:spacing w:before="576" w:beforeLines="240" w:after="576" w:afterLines="240"/>
                <w:rPr>
                  <w:rFonts w:ascii="Arial" w:hAnsi="Arial" w:cs="Arial" w:eastAsiaTheme="majorEastAsia"/>
                  <w:sz w:val="24"/>
                </w:rPr>
              </w:pPr>
            </w:p>
            <w:p w:rsidR="00B9467F" w:rsidP="00EC6E5D" w:rsidRDefault="00B9467F" w14:paraId="49301581" w14:textId="77777777">
              <w:pPr>
                <w:spacing w:before="576" w:beforeLines="240" w:after="576" w:afterLines="240"/>
                <w:rPr>
                  <w:rFonts w:ascii="Arial" w:hAnsi="Arial" w:cs="Arial" w:eastAsiaTheme="majorEastAsia"/>
                  <w:sz w:val="24"/>
                </w:rPr>
              </w:pPr>
            </w:p>
            <w:p w:rsidR="00B9467F" w:rsidP="00EC6E5D" w:rsidRDefault="00B9467F" w14:paraId="1217DB41" w14:textId="77777777">
              <w:pPr>
                <w:spacing w:before="576" w:beforeLines="240" w:after="576" w:afterLines="240"/>
                <w:rPr>
                  <w:rFonts w:ascii="Arial" w:hAnsi="Arial" w:cs="Arial" w:eastAsiaTheme="majorEastAsia"/>
                  <w:sz w:val="24"/>
                </w:rPr>
              </w:pPr>
            </w:p>
            <w:p w:rsidR="00B9467F" w:rsidP="00EC6E5D" w:rsidRDefault="00B9467F" w14:paraId="2B070EA5" w14:textId="77777777">
              <w:pPr>
                <w:spacing w:before="576" w:beforeLines="240" w:after="576" w:afterLines="240"/>
                <w:rPr>
                  <w:rFonts w:ascii="Arial" w:hAnsi="Arial" w:cs="Arial" w:eastAsiaTheme="majorEastAsia"/>
                  <w:sz w:val="24"/>
                </w:rPr>
              </w:pPr>
            </w:p>
            <w:p w:rsidR="00B9467F" w:rsidP="00EC6E5D" w:rsidRDefault="00B9467F" w14:paraId="4EC08D65" w14:textId="77777777">
              <w:pPr>
                <w:spacing w:before="576" w:beforeLines="240" w:after="576" w:afterLines="240"/>
                <w:rPr>
                  <w:rFonts w:ascii="Arial" w:hAnsi="Arial" w:cs="Arial" w:eastAsiaTheme="majorEastAsia"/>
                  <w:sz w:val="24"/>
                </w:rPr>
              </w:pPr>
            </w:p>
            <w:p w:rsidRPr="001D4F78" w:rsidR="00D4523E" w:rsidP="001D4F78" w:rsidRDefault="00D4523E" w14:paraId="705D7414" w14:textId="01A06810">
              <w:pPr>
                <w:spacing w:before="576" w:beforeLines="240" w:after="576" w:afterLines="240"/>
                <w:jc w:val="center"/>
                <w:rPr>
                  <w:rFonts w:ascii="Arial" w:hAnsi="Arial" w:cs="Arial" w:eastAsiaTheme="majorEastAsia"/>
                  <w:b/>
                  <w:bCs/>
                  <w:color w:val="auto"/>
                  <w:sz w:val="24"/>
                </w:rPr>
              </w:pPr>
              <w:r w:rsidRPr="001D4F78">
                <w:rPr>
                  <w:rFonts w:ascii="Arial" w:hAnsi="Arial" w:cs="Arial" w:eastAsiaTheme="majorEastAsia"/>
                  <w:b/>
                  <w:bCs/>
                  <w:color w:val="auto"/>
                  <w:sz w:val="24"/>
                </w:rPr>
                <w:t>Tabla de Contenido</w:t>
              </w:r>
            </w:p>
            <w:p w:rsidRPr="001D4F78" w:rsidR="00445AAD" w:rsidRDefault="00C2655C" w14:paraId="3EDCDA08" w14:textId="759182E3">
              <w:pPr>
                <w:pStyle w:val="TDC1"/>
                <w:rPr>
                  <w:rFonts w:eastAsiaTheme="minorEastAsia"/>
                  <w:bCs/>
                  <w:iCs w:val="0"/>
                  <w:color w:val="auto"/>
                  <w:kern w:val="2"/>
                  <w:lang w:val="es-CO" w:eastAsia="es-CO"/>
                  <w14:ligatures w14:val="standardContextual"/>
                </w:rPr>
              </w:pPr>
              <w:r w:rsidRPr="001D4F78">
                <w:rPr>
                  <w:rFonts w:eastAsiaTheme="majorEastAsia"/>
                  <w:bCs/>
                  <w:color w:val="auto"/>
                </w:rPr>
                <w:fldChar w:fldCharType="begin"/>
              </w:r>
              <w:r w:rsidRPr="001D4F78">
                <w:rPr>
                  <w:rFonts w:eastAsiaTheme="majorEastAsia"/>
                  <w:bCs/>
                  <w:color w:val="auto"/>
                </w:rPr>
                <w:instrText xml:space="preserve"> TOC \o "1-3" \h \z \u </w:instrText>
              </w:r>
              <w:r w:rsidRPr="001D4F78">
                <w:rPr>
                  <w:rFonts w:eastAsiaTheme="majorEastAsia"/>
                  <w:bCs/>
                  <w:color w:val="auto"/>
                </w:rPr>
                <w:fldChar w:fldCharType="separate"/>
              </w:r>
              <w:hyperlink w:history="1" w:anchor="_Toc188280268">
                <w:r w:rsidRPr="005D7489" w:rsidR="00445AAD">
                  <w:rPr>
                    <w:rStyle w:val="Hipervnculo"/>
                    <w:bCs/>
                  </w:rPr>
                  <w:t>1.</w:t>
                </w:r>
                <w:r w:rsidRPr="001D4F78" w:rsidR="00445AAD">
                  <w:rPr>
                    <w:rFonts w:eastAsiaTheme="minorEastAsia"/>
                    <w:bCs/>
                    <w:iCs w:val="0"/>
                    <w:color w:val="auto"/>
                    <w:kern w:val="2"/>
                    <w:lang w:val="es-CO" w:eastAsia="es-CO"/>
                    <w14:ligatures w14:val="standardContextual"/>
                  </w:rPr>
                  <w:tab/>
                </w:r>
                <w:r w:rsidRPr="005D7489" w:rsidR="00445AAD">
                  <w:rPr>
                    <w:rStyle w:val="Hipervnculo"/>
                    <w:bCs/>
                  </w:rPr>
                  <w:t>INTRODUCCIÓN</w:t>
                </w:r>
                <w:r w:rsidRPr="005D7489" w:rsidR="00445AAD">
                  <w:rPr>
                    <w:bCs/>
                    <w:webHidden/>
                  </w:rPr>
                  <w:tab/>
                </w:r>
                <w:r w:rsidRPr="005D7489" w:rsidR="00445AAD">
                  <w:rPr>
                    <w:bCs/>
                    <w:webHidden/>
                  </w:rPr>
                  <w:fldChar w:fldCharType="begin"/>
                </w:r>
                <w:r w:rsidRPr="005D7489" w:rsidR="00445AAD">
                  <w:rPr>
                    <w:bCs/>
                    <w:webHidden/>
                  </w:rPr>
                  <w:instrText xml:space="preserve"> PAGEREF _Toc188280268 \h </w:instrText>
                </w:r>
                <w:r w:rsidRPr="005D7489" w:rsidR="00445AAD">
                  <w:rPr>
                    <w:bCs/>
                    <w:webHidden/>
                  </w:rPr>
                </w:r>
                <w:r w:rsidRPr="005D7489" w:rsidR="00445AAD">
                  <w:rPr>
                    <w:bCs/>
                    <w:webHidden/>
                  </w:rPr>
                  <w:fldChar w:fldCharType="separate"/>
                </w:r>
                <w:r w:rsidRPr="005D7489" w:rsidR="00445AAD">
                  <w:rPr>
                    <w:bCs/>
                    <w:webHidden/>
                  </w:rPr>
                  <w:t>8</w:t>
                </w:r>
                <w:r w:rsidRPr="005D7489" w:rsidR="00445AAD">
                  <w:rPr>
                    <w:bCs/>
                    <w:webHidden/>
                  </w:rPr>
                  <w:fldChar w:fldCharType="end"/>
                </w:r>
              </w:hyperlink>
            </w:p>
            <w:p w:rsidRPr="001D4F78" w:rsidR="00445AAD" w:rsidRDefault="00445AAD" w14:paraId="39A53442" w14:textId="2CA8D068">
              <w:pPr>
                <w:pStyle w:val="TDC1"/>
                <w:rPr>
                  <w:rFonts w:eastAsiaTheme="minorEastAsia"/>
                  <w:bCs/>
                  <w:iCs w:val="0"/>
                  <w:color w:val="auto"/>
                  <w:kern w:val="2"/>
                  <w:lang w:val="es-CO" w:eastAsia="es-CO"/>
                  <w14:ligatures w14:val="standardContextual"/>
                </w:rPr>
              </w:pPr>
              <w:hyperlink w:history="1" w:anchor="_Toc188280269">
                <w:r w:rsidRPr="005D7489">
                  <w:rPr>
                    <w:rStyle w:val="Hipervnculo"/>
                    <w:bCs/>
                  </w:rPr>
                  <w:t>2.</w:t>
                </w:r>
                <w:r w:rsidRPr="001D4F78">
                  <w:rPr>
                    <w:rFonts w:eastAsiaTheme="minorEastAsia"/>
                    <w:bCs/>
                    <w:iCs w:val="0"/>
                    <w:color w:val="auto"/>
                    <w:kern w:val="2"/>
                    <w:lang w:val="es-CO" w:eastAsia="es-CO"/>
                    <w14:ligatures w14:val="standardContextual"/>
                  </w:rPr>
                  <w:tab/>
                </w:r>
                <w:r w:rsidRPr="005D7489">
                  <w:rPr>
                    <w:rStyle w:val="Hipervnculo"/>
                    <w:bCs/>
                  </w:rPr>
                  <w:t>OBJETIVO Y ALCANCE</w:t>
                </w:r>
                <w:r w:rsidRPr="005D7489">
                  <w:rPr>
                    <w:bCs/>
                    <w:webHidden/>
                  </w:rPr>
                  <w:tab/>
                </w:r>
                <w:r w:rsidRPr="005D7489">
                  <w:rPr>
                    <w:bCs/>
                    <w:webHidden/>
                  </w:rPr>
                  <w:fldChar w:fldCharType="begin"/>
                </w:r>
                <w:r w:rsidRPr="005D7489">
                  <w:rPr>
                    <w:bCs/>
                    <w:webHidden/>
                  </w:rPr>
                  <w:instrText xml:space="preserve"> PAGEREF _Toc188280269 \h </w:instrText>
                </w:r>
                <w:r w:rsidRPr="005D7489">
                  <w:rPr>
                    <w:bCs/>
                    <w:webHidden/>
                  </w:rPr>
                </w:r>
                <w:r w:rsidRPr="005D7489">
                  <w:rPr>
                    <w:bCs/>
                    <w:webHidden/>
                  </w:rPr>
                  <w:fldChar w:fldCharType="separate"/>
                </w:r>
                <w:r w:rsidRPr="005D7489">
                  <w:rPr>
                    <w:bCs/>
                    <w:webHidden/>
                  </w:rPr>
                  <w:t>10</w:t>
                </w:r>
                <w:r w:rsidRPr="005D7489">
                  <w:rPr>
                    <w:bCs/>
                    <w:webHidden/>
                  </w:rPr>
                  <w:fldChar w:fldCharType="end"/>
                </w:r>
              </w:hyperlink>
            </w:p>
            <w:p w:rsidRPr="001D4F78" w:rsidR="00445AAD" w:rsidRDefault="00445AAD" w14:paraId="11D2892B" w14:textId="10EDCFFD">
              <w:pPr>
                <w:pStyle w:val="TDC2"/>
                <w:rPr>
                  <w:rFonts w:eastAsiaTheme="minorEastAsia"/>
                  <w:kern w:val="2"/>
                  <w:lang w:val="es-CO" w:eastAsia="es-CO"/>
                  <w14:ligatures w14:val="standardContextual"/>
                </w:rPr>
              </w:pPr>
              <w:hyperlink w:history="1" w:anchor="_Toc188280270">
                <w:r w:rsidRPr="005D7489">
                  <w:rPr>
                    <w:rStyle w:val="Hipervnculo"/>
                  </w:rPr>
                  <w:t>2.1.</w:t>
                </w:r>
                <w:r w:rsidRPr="001D4F78">
                  <w:rPr>
                    <w:rFonts w:eastAsiaTheme="minorEastAsia"/>
                    <w:kern w:val="2"/>
                    <w:lang w:val="es-CO" w:eastAsia="es-CO"/>
                    <w14:ligatures w14:val="standardContextual"/>
                  </w:rPr>
                  <w:tab/>
                </w:r>
                <w:r w:rsidRPr="005D7489">
                  <w:rPr>
                    <w:rStyle w:val="Hipervnculo"/>
                  </w:rPr>
                  <w:t>OBJETIVO DEL DOCUMENTO</w:t>
                </w:r>
                <w:r w:rsidRPr="005D7489">
                  <w:rPr>
                    <w:webHidden/>
                  </w:rPr>
                  <w:tab/>
                </w:r>
                <w:r w:rsidRPr="005D7489">
                  <w:rPr>
                    <w:webHidden/>
                  </w:rPr>
                  <w:fldChar w:fldCharType="begin"/>
                </w:r>
                <w:r w:rsidRPr="005D7489">
                  <w:rPr>
                    <w:webHidden/>
                  </w:rPr>
                  <w:instrText xml:space="preserve"> PAGEREF _Toc188280270 \h </w:instrText>
                </w:r>
                <w:r w:rsidRPr="005D7489">
                  <w:rPr>
                    <w:webHidden/>
                  </w:rPr>
                </w:r>
                <w:r w:rsidRPr="005D7489">
                  <w:rPr>
                    <w:webHidden/>
                  </w:rPr>
                  <w:fldChar w:fldCharType="separate"/>
                </w:r>
                <w:r w:rsidRPr="005D7489">
                  <w:rPr>
                    <w:webHidden/>
                  </w:rPr>
                  <w:t>10</w:t>
                </w:r>
                <w:r w:rsidRPr="005D7489">
                  <w:rPr>
                    <w:webHidden/>
                  </w:rPr>
                  <w:fldChar w:fldCharType="end"/>
                </w:r>
              </w:hyperlink>
            </w:p>
            <w:p w:rsidRPr="001D4F78" w:rsidR="00445AAD" w:rsidRDefault="00445AAD" w14:paraId="54E4EB25" w14:textId="628859F9">
              <w:pPr>
                <w:pStyle w:val="TDC2"/>
                <w:rPr>
                  <w:rFonts w:eastAsiaTheme="minorEastAsia"/>
                  <w:kern w:val="2"/>
                  <w:lang w:val="es-CO" w:eastAsia="es-CO"/>
                  <w14:ligatures w14:val="standardContextual"/>
                </w:rPr>
              </w:pPr>
              <w:hyperlink w:history="1" w:anchor="_Toc188280271">
                <w:r w:rsidRPr="005D7489">
                  <w:rPr>
                    <w:rStyle w:val="Hipervnculo"/>
                  </w:rPr>
                  <w:t>2.2.</w:t>
                </w:r>
                <w:r w:rsidRPr="001D4F78">
                  <w:rPr>
                    <w:rFonts w:eastAsiaTheme="minorEastAsia"/>
                    <w:kern w:val="2"/>
                    <w:lang w:val="es-CO" w:eastAsia="es-CO"/>
                    <w14:ligatures w14:val="standardContextual"/>
                  </w:rPr>
                  <w:tab/>
                </w:r>
                <w:r w:rsidRPr="005D7489">
                  <w:rPr>
                    <w:rStyle w:val="Hipervnculo"/>
                  </w:rPr>
                  <w:t>ALCANCE DEL DOCUMENTO</w:t>
                </w:r>
                <w:r w:rsidRPr="005D7489">
                  <w:rPr>
                    <w:webHidden/>
                  </w:rPr>
                  <w:tab/>
                </w:r>
                <w:r w:rsidRPr="005D7489">
                  <w:rPr>
                    <w:webHidden/>
                  </w:rPr>
                  <w:fldChar w:fldCharType="begin"/>
                </w:r>
                <w:r w:rsidRPr="005D7489">
                  <w:rPr>
                    <w:webHidden/>
                  </w:rPr>
                  <w:instrText xml:space="preserve"> PAGEREF _Toc188280271 \h </w:instrText>
                </w:r>
                <w:r w:rsidRPr="005D7489">
                  <w:rPr>
                    <w:webHidden/>
                  </w:rPr>
                </w:r>
                <w:r w:rsidRPr="005D7489">
                  <w:rPr>
                    <w:webHidden/>
                  </w:rPr>
                  <w:fldChar w:fldCharType="separate"/>
                </w:r>
                <w:r w:rsidRPr="005D7489">
                  <w:rPr>
                    <w:webHidden/>
                  </w:rPr>
                  <w:t>10</w:t>
                </w:r>
                <w:r w:rsidRPr="005D7489">
                  <w:rPr>
                    <w:webHidden/>
                  </w:rPr>
                  <w:fldChar w:fldCharType="end"/>
                </w:r>
              </w:hyperlink>
            </w:p>
            <w:p w:rsidRPr="001D4F78" w:rsidR="00445AAD" w:rsidRDefault="00445AAD" w14:paraId="6D1DD0F1" w14:textId="61C0684D">
              <w:pPr>
                <w:pStyle w:val="TDC1"/>
                <w:rPr>
                  <w:rFonts w:eastAsiaTheme="minorEastAsia"/>
                  <w:bCs/>
                  <w:iCs w:val="0"/>
                  <w:color w:val="auto"/>
                  <w:kern w:val="2"/>
                  <w:lang w:val="es-CO" w:eastAsia="es-CO"/>
                  <w14:ligatures w14:val="standardContextual"/>
                </w:rPr>
              </w:pPr>
              <w:hyperlink w:history="1" w:anchor="_Toc188280272">
                <w:r w:rsidRPr="005D7489">
                  <w:rPr>
                    <w:rStyle w:val="Hipervnculo"/>
                    <w:bCs/>
                  </w:rPr>
                  <w:t>3.</w:t>
                </w:r>
                <w:r w:rsidRPr="001D4F78">
                  <w:rPr>
                    <w:rFonts w:eastAsiaTheme="minorEastAsia"/>
                    <w:bCs/>
                    <w:iCs w:val="0"/>
                    <w:color w:val="auto"/>
                    <w:kern w:val="2"/>
                    <w:lang w:val="es-CO" w:eastAsia="es-CO"/>
                    <w14:ligatures w14:val="standardContextual"/>
                  </w:rPr>
                  <w:tab/>
                </w:r>
                <w:r w:rsidRPr="005D7489">
                  <w:rPr>
                    <w:rStyle w:val="Hipervnculo"/>
                    <w:bCs/>
                  </w:rPr>
                  <w:t>MARCO NORMATIVO</w:t>
                </w:r>
                <w:r w:rsidRPr="005D7489">
                  <w:rPr>
                    <w:bCs/>
                    <w:webHidden/>
                  </w:rPr>
                  <w:tab/>
                </w:r>
                <w:r w:rsidRPr="005D7489">
                  <w:rPr>
                    <w:bCs/>
                    <w:webHidden/>
                  </w:rPr>
                  <w:fldChar w:fldCharType="begin"/>
                </w:r>
                <w:r w:rsidRPr="005D7489">
                  <w:rPr>
                    <w:bCs/>
                    <w:webHidden/>
                  </w:rPr>
                  <w:instrText xml:space="preserve"> PAGEREF _Toc188280272 \h </w:instrText>
                </w:r>
                <w:r w:rsidRPr="005D7489">
                  <w:rPr>
                    <w:bCs/>
                    <w:webHidden/>
                  </w:rPr>
                </w:r>
                <w:r w:rsidRPr="005D7489">
                  <w:rPr>
                    <w:bCs/>
                    <w:webHidden/>
                  </w:rPr>
                  <w:fldChar w:fldCharType="separate"/>
                </w:r>
                <w:r w:rsidRPr="005D7489">
                  <w:rPr>
                    <w:bCs/>
                    <w:webHidden/>
                  </w:rPr>
                  <w:t>12</w:t>
                </w:r>
                <w:r w:rsidRPr="005D7489">
                  <w:rPr>
                    <w:bCs/>
                    <w:webHidden/>
                  </w:rPr>
                  <w:fldChar w:fldCharType="end"/>
                </w:r>
              </w:hyperlink>
            </w:p>
            <w:p w:rsidRPr="001D4F78" w:rsidR="00445AAD" w:rsidRDefault="00445AAD" w14:paraId="2BE599F9" w14:textId="58739DE5">
              <w:pPr>
                <w:pStyle w:val="TDC1"/>
                <w:rPr>
                  <w:rFonts w:eastAsiaTheme="minorEastAsia"/>
                  <w:bCs/>
                  <w:iCs w:val="0"/>
                  <w:color w:val="auto"/>
                  <w:kern w:val="2"/>
                  <w:lang w:val="es-CO" w:eastAsia="es-CO"/>
                  <w14:ligatures w14:val="standardContextual"/>
                </w:rPr>
              </w:pPr>
              <w:hyperlink w:history="1" w:anchor="_Toc188280273">
                <w:r w:rsidRPr="005D7489">
                  <w:rPr>
                    <w:rStyle w:val="Hipervnculo"/>
                    <w:bCs/>
                  </w:rPr>
                  <w:t>4.</w:t>
                </w:r>
                <w:r w:rsidRPr="001D4F78">
                  <w:rPr>
                    <w:rFonts w:eastAsiaTheme="minorEastAsia"/>
                    <w:bCs/>
                    <w:iCs w:val="0"/>
                    <w:color w:val="auto"/>
                    <w:kern w:val="2"/>
                    <w:lang w:val="es-CO" w:eastAsia="es-CO"/>
                    <w14:ligatures w14:val="standardContextual"/>
                  </w:rPr>
                  <w:tab/>
                </w:r>
                <w:r w:rsidRPr="005D7489">
                  <w:rPr>
                    <w:rStyle w:val="Hipervnculo"/>
                    <w:bCs/>
                  </w:rPr>
                  <w:t>METODOLOGÍA</w:t>
                </w:r>
                <w:r w:rsidRPr="005D7489">
                  <w:rPr>
                    <w:bCs/>
                    <w:webHidden/>
                  </w:rPr>
                  <w:tab/>
                </w:r>
                <w:r w:rsidRPr="005D7489">
                  <w:rPr>
                    <w:bCs/>
                    <w:webHidden/>
                  </w:rPr>
                  <w:fldChar w:fldCharType="begin"/>
                </w:r>
                <w:r w:rsidRPr="005D7489">
                  <w:rPr>
                    <w:bCs/>
                    <w:webHidden/>
                  </w:rPr>
                  <w:instrText xml:space="preserve"> PAGEREF _Toc188280273 \h </w:instrText>
                </w:r>
                <w:r w:rsidRPr="005D7489">
                  <w:rPr>
                    <w:bCs/>
                    <w:webHidden/>
                  </w:rPr>
                </w:r>
                <w:r w:rsidRPr="005D7489">
                  <w:rPr>
                    <w:bCs/>
                    <w:webHidden/>
                  </w:rPr>
                  <w:fldChar w:fldCharType="separate"/>
                </w:r>
                <w:r w:rsidRPr="005D7489">
                  <w:rPr>
                    <w:bCs/>
                    <w:webHidden/>
                  </w:rPr>
                  <w:t>24</w:t>
                </w:r>
                <w:r w:rsidRPr="005D7489">
                  <w:rPr>
                    <w:bCs/>
                    <w:webHidden/>
                  </w:rPr>
                  <w:fldChar w:fldCharType="end"/>
                </w:r>
              </w:hyperlink>
            </w:p>
            <w:p w:rsidRPr="001D4F78" w:rsidR="00445AAD" w:rsidRDefault="00445AAD" w14:paraId="2250B901" w14:textId="0589C36D">
              <w:pPr>
                <w:pStyle w:val="TDC1"/>
                <w:rPr>
                  <w:rFonts w:eastAsiaTheme="minorEastAsia"/>
                  <w:bCs/>
                  <w:iCs w:val="0"/>
                  <w:color w:val="auto"/>
                  <w:kern w:val="2"/>
                  <w:lang w:val="es-CO" w:eastAsia="es-CO"/>
                  <w14:ligatures w14:val="standardContextual"/>
                </w:rPr>
              </w:pPr>
              <w:hyperlink w:history="1" w:anchor="_Toc188280274">
                <w:r w:rsidRPr="005D7489">
                  <w:rPr>
                    <w:rStyle w:val="Hipervnculo"/>
                    <w:bCs/>
                  </w:rPr>
                  <w:t>5.</w:t>
                </w:r>
                <w:r w:rsidRPr="001D4F78">
                  <w:rPr>
                    <w:rFonts w:eastAsiaTheme="minorEastAsia"/>
                    <w:bCs/>
                    <w:iCs w:val="0"/>
                    <w:color w:val="auto"/>
                    <w:kern w:val="2"/>
                    <w:lang w:val="es-CO" w:eastAsia="es-CO"/>
                    <w14:ligatures w14:val="standardContextual"/>
                  </w:rPr>
                  <w:tab/>
                </w:r>
                <w:r w:rsidRPr="005D7489">
                  <w:rPr>
                    <w:rStyle w:val="Hipervnculo"/>
                    <w:bCs/>
                  </w:rPr>
                  <w:t>CONTEXTO Y MODELO OPERATIVO DE LA ENTIDAD</w:t>
                </w:r>
                <w:r w:rsidRPr="005D7489">
                  <w:rPr>
                    <w:bCs/>
                    <w:webHidden/>
                  </w:rPr>
                  <w:tab/>
                </w:r>
                <w:r w:rsidRPr="005D7489">
                  <w:rPr>
                    <w:bCs/>
                    <w:webHidden/>
                  </w:rPr>
                  <w:fldChar w:fldCharType="begin"/>
                </w:r>
                <w:r w:rsidRPr="005D7489">
                  <w:rPr>
                    <w:bCs/>
                    <w:webHidden/>
                  </w:rPr>
                  <w:instrText xml:space="preserve"> PAGEREF _Toc188280274 \h </w:instrText>
                </w:r>
                <w:r w:rsidRPr="005D7489">
                  <w:rPr>
                    <w:bCs/>
                    <w:webHidden/>
                  </w:rPr>
                </w:r>
                <w:r w:rsidRPr="005D7489">
                  <w:rPr>
                    <w:bCs/>
                    <w:webHidden/>
                  </w:rPr>
                  <w:fldChar w:fldCharType="separate"/>
                </w:r>
                <w:r w:rsidRPr="005D7489">
                  <w:rPr>
                    <w:bCs/>
                    <w:webHidden/>
                  </w:rPr>
                  <w:t>25</w:t>
                </w:r>
                <w:r w:rsidRPr="005D7489">
                  <w:rPr>
                    <w:bCs/>
                    <w:webHidden/>
                  </w:rPr>
                  <w:fldChar w:fldCharType="end"/>
                </w:r>
              </w:hyperlink>
            </w:p>
            <w:p w:rsidRPr="001D4F78" w:rsidR="00445AAD" w:rsidRDefault="00445AAD" w14:paraId="0DD62326" w14:textId="24F9F4E1">
              <w:pPr>
                <w:pStyle w:val="TDC2"/>
                <w:rPr>
                  <w:rFonts w:eastAsiaTheme="minorEastAsia"/>
                  <w:kern w:val="2"/>
                  <w:lang w:val="es-CO" w:eastAsia="es-CO"/>
                  <w14:ligatures w14:val="standardContextual"/>
                </w:rPr>
              </w:pPr>
              <w:hyperlink w:history="1" w:anchor="_Toc188280275">
                <w:r w:rsidRPr="005D7489">
                  <w:rPr>
                    <w:rStyle w:val="Hipervnculo"/>
                  </w:rPr>
                  <w:t>5.1.</w:t>
                </w:r>
                <w:r w:rsidRPr="001D4F78">
                  <w:rPr>
                    <w:rFonts w:eastAsiaTheme="minorEastAsia"/>
                    <w:kern w:val="2"/>
                    <w:lang w:val="es-CO" w:eastAsia="es-CO"/>
                    <w14:ligatures w14:val="standardContextual"/>
                  </w:rPr>
                  <w:tab/>
                </w:r>
                <w:r w:rsidRPr="005D7489">
                  <w:rPr>
                    <w:rStyle w:val="Hipervnculo"/>
                  </w:rPr>
                  <w:t>ESTRATEGIA NACIONAL</w:t>
                </w:r>
                <w:r w:rsidRPr="005D7489">
                  <w:rPr>
                    <w:webHidden/>
                  </w:rPr>
                  <w:tab/>
                </w:r>
                <w:r w:rsidRPr="005D7489">
                  <w:rPr>
                    <w:webHidden/>
                  </w:rPr>
                  <w:fldChar w:fldCharType="begin"/>
                </w:r>
                <w:r w:rsidRPr="005D7489">
                  <w:rPr>
                    <w:webHidden/>
                  </w:rPr>
                  <w:instrText xml:space="preserve"> PAGEREF _Toc188280275 \h </w:instrText>
                </w:r>
                <w:r w:rsidRPr="005D7489">
                  <w:rPr>
                    <w:webHidden/>
                  </w:rPr>
                </w:r>
                <w:r w:rsidRPr="005D7489">
                  <w:rPr>
                    <w:webHidden/>
                  </w:rPr>
                  <w:fldChar w:fldCharType="separate"/>
                </w:r>
                <w:r w:rsidRPr="005D7489">
                  <w:rPr>
                    <w:webHidden/>
                  </w:rPr>
                  <w:t>25</w:t>
                </w:r>
                <w:r w:rsidRPr="005D7489">
                  <w:rPr>
                    <w:webHidden/>
                  </w:rPr>
                  <w:fldChar w:fldCharType="end"/>
                </w:r>
              </w:hyperlink>
            </w:p>
            <w:p w:rsidRPr="001D4F78" w:rsidR="00445AAD" w:rsidRDefault="00445AAD" w14:paraId="6B0F1CBA" w14:textId="6F048F7E">
              <w:pPr>
                <w:pStyle w:val="TDC2"/>
                <w:rPr>
                  <w:rFonts w:eastAsiaTheme="minorEastAsia"/>
                  <w:kern w:val="2"/>
                  <w:lang w:val="es-CO" w:eastAsia="es-CO"/>
                  <w14:ligatures w14:val="standardContextual"/>
                </w:rPr>
              </w:pPr>
              <w:hyperlink w:history="1" w:anchor="_Toc188280276">
                <w:r w:rsidRPr="005D7489">
                  <w:rPr>
                    <w:rStyle w:val="Hipervnculo"/>
                  </w:rPr>
                  <w:t>5.2.</w:t>
                </w:r>
                <w:r w:rsidRPr="001D4F78">
                  <w:rPr>
                    <w:rFonts w:eastAsiaTheme="minorEastAsia"/>
                    <w:kern w:val="2"/>
                    <w:lang w:val="es-CO" w:eastAsia="es-CO"/>
                    <w14:ligatures w14:val="standardContextual"/>
                  </w:rPr>
                  <w:tab/>
                </w:r>
                <w:r w:rsidRPr="005D7489">
                  <w:rPr>
                    <w:rStyle w:val="Hipervnculo"/>
                  </w:rPr>
                  <w:t>ESTRATEGIA SECTORIAL</w:t>
                </w:r>
                <w:r w:rsidRPr="005D7489">
                  <w:rPr>
                    <w:webHidden/>
                  </w:rPr>
                  <w:tab/>
                </w:r>
                <w:r w:rsidRPr="005D7489">
                  <w:rPr>
                    <w:webHidden/>
                  </w:rPr>
                  <w:fldChar w:fldCharType="begin"/>
                </w:r>
                <w:r w:rsidRPr="005D7489">
                  <w:rPr>
                    <w:webHidden/>
                  </w:rPr>
                  <w:instrText xml:space="preserve"> PAGEREF _Toc188280276 \h </w:instrText>
                </w:r>
                <w:r w:rsidRPr="005D7489">
                  <w:rPr>
                    <w:webHidden/>
                  </w:rPr>
                </w:r>
                <w:r w:rsidRPr="005D7489">
                  <w:rPr>
                    <w:webHidden/>
                  </w:rPr>
                  <w:fldChar w:fldCharType="separate"/>
                </w:r>
                <w:r w:rsidRPr="005D7489">
                  <w:rPr>
                    <w:webHidden/>
                  </w:rPr>
                  <w:t>26</w:t>
                </w:r>
                <w:r w:rsidRPr="005D7489">
                  <w:rPr>
                    <w:webHidden/>
                  </w:rPr>
                  <w:fldChar w:fldCharType="end"/>
                </w:r>
              </w:hyperlink>
            </w:p>
            <w:p w:rsidRPr="001D4F78" w:rsidR="00445AAD" w:rsidRDefault="00445AAD" w14:paraId="3DCE070D" w14:textId="597A2C40">
              <w:pPr>
                <w:pStyle w:val="TDC2"/>
                <w:rPr>
                  <w:rFonts w:eastAsiaTheme="minorEastAsia"/>
                  <w:kern w:val="2"/>
                  <w:lang w:val="es-CO" w:eastAsia="es-CO"/>
                  <w14:ligatures w14:val="standardContextual"/>
                </w:rPr>
              </w:pPr>
              <w:hyperlink w:history="1" w:anchor="_Toc188280277">
                <w:r w:rsidRPr="005D7489">
                  <w:rPr>
                    <w:rStyle w:val="Hipervnculo"/>
                  </w:rPr>
                  <w:t>5.3.</w:t>
                </w:r>
                <w:r w:rsidRPr="001D4F78">
                  <w:rPr>
                    <w:rFonts w:eastAsiaTheme="minorEastAsia"/>
                    <w:kern w:val="2"/>
                    <w:lang w:val="es-CO" w:eastAsia="es-CO"/>
                    <w14:ligatures w14:val="standardContextual"/>
                  </w:rPr>
                  <w:tab/>
                </w:r>
                <w:r w:rsidRPr="005D7489">
                  <w:rPr>
                    <w:rStyle w:val="Hipervnculo"/>
                  </w:rPr>
                  <w:t>ESTRATEGIA INSTITUCIONAL</w:t>
                </w:r>
                <w:r w:rsidRPr="005D7489">
                  <w:rPr>
                    <w:webHidden/>
                  </w:rPr>
                  <w:tab/>
                </w:r>
                <w:r w:rsidRPr="005D7489">
                  <w:rPr>
                    <w:webHidden/>
                  </w:rPr>
                  <w:fldChar w:fldCharType="begin"/>
                </w:r>
                <w:r w:rsidRPr="005D7489">
                  <w:rPr>
                    <w:webHidden/>
                  </w:rPr>
                  <w:instrText xml:space="preserve"> PAGEREF _Toc188280277 \h </w:instrText>
                </w:r>
                <w:r w:rsidRPr="005D7489">
                  <w:rPr>
                    <w:webHidden/>
                  </w:rPr>
                </w:r>
                <w:r w:rsidRPr="005D7489">
                  <w:rPr>
                    <w:webHidden/>
                  </w:rPr>
                  <w:fldChar w:fldCharType="separate"/>
                </w:r>
                <w:r w:rsidRPr="005D7489">
                  <w:rPr>
                    <w:webHidden/>
                  </w:rPr>
                  <w:t>27</w:t>
                </w:r>
                <w:r w:rsidRPr="005D7489">
                  <w:rPr>
                    <w:webHidden/>
                  </w:rPr>
                  <w:fldChar w:fldCharType="end"/>
                </w:r>
              </w:hyperlink>
            </w:p>
            <w:p w:rsidRPr="001D4F78" w:rsidR="00445AAD" w:rsidRDefault="00445AAD" w14:paraId="23F164C0" w14:textId="60A12339">
              <w:pPr>
                <w:pStyle w:val="TDC2"/>
                <w:rPr>
                  <w:rFonts w:eastAsiaTheme="minorEastAsia"/>
                  <w:kern w:val="2"/>
                  <w:lang w:val="es-CO" w:eastAsia="es-CO"/>
                  <w14:ligatures w14:val="standardContextual"/>
                </w:rPr>
              </w:pPr>
              <w:hyperlink w:history="1" w:anchor="_Toc188280287">
                <w:r w:rsidRPr="001D4F78">
                  <w:rPr>
                    <w:rStyle w:val="Hipervnculo"/>
                  </w:rPr>
                  <w:t>5.4.</w:t>
                </w:r>
                <w:r w:rsidRPr="001D4F78">
                  <w:rPr>
                    <w:rFonts w:eastAsiaTheme="minorEastAsia"/>
                    <w:kern w:val="2"/>
                    <w:lang w:val="es-CO" w:eastAsia="es-CO"/>
                    <w14:ligatures w14:val="standardContextual"/>
                  </w:rPr>
                  <w:tab/>
                </w:r>
                <w:r w:rsidRPr="001D4F78">
                  <w:rPr>
                    <w:rStyle w:val="Hipervnculo"/>
                  </w:rPr>
                  <w:t>LINEAMIENTOS Y POLÍTICAS</w:t>
                </w:r>
                <w:r w:rsidRPr="005D7489">
                  <w:rPr>
                    <w:webHidden/>
                  </w:rPr>
                  <w:tab/>
                </w:r>
                <w:r w:rsidRPr="005D7489">
                  <w:rPr>
                    <w:webHidden/>
                  </w:rPr>
                  <w:fldChar w:fldCharType="begin"/>
                </w:r>
                <w:r w:rsidRPr="005D7489">
                  <w:rPr>
                    <w:webHidden/>
                  </w:rPr>
                  <w:instrText xml:space="preserve"> PAGEREF _Toc188280287 \h </w:instrText>
                </w:r>
                <w:r w:rsidRPr="005D7489">
                  <w:rPr>
                    <w:webHidden/>
                  </w:rPr>
                </w:r>
                <w:r w:rsidRPr="005D7489">
                  <w:rPr>
                    <w:webHidden/>
                  </w:rPr>
                  <w:fldChar w:fldCharType="separate"/>
                </w:r>
                <w:r w:rsidRPr="005D7489">
                  <w:rPr>
                    <w:webHidden/>
                  </w:rPr>
                  <w:t>27</w:t>
                </w:r>
                <w:r w:rsidRPr="005D7489">
                  <w:rPr>
                    <w:webHidden/>
                  </w:rPr>
                  <w:fldChar w:fldCharType="end"/>
                </w:r>
              </w:hyperlink>
            </w:p>
            <w:p w:rsidRPr="001D4F78" w:rsidR="00445AAD" w:rsidRDefault="00445AAD" w14:paraId="7EB2EA38" w14:textId="0157A22B">
              <w:pPr>
                <w:pStyle w:val="TDC2"/>
                <w:rPr>
                  <w:rFonts w:eastAsiaTheme="minorEastAsia"/>
                  <w:kern w:val="2"/>
                  <w:lang w:val="es-CO" w:eastAsia="es-CO"/>
                  <w14:ligatures w14:val="standardContextual"/>
                </w:rPr>
              </w:pPr>
              <w:hyperlink w:history="1" w:anchor="_Toc188280288">
                <w:r w:rsidRPr="001D4F78">
                  <w:rPr>
                    <w:rStyle w:val="Hipervnculo"/>
                  </w:rPr>
                  <w:t>5.5.</w:t>
                </w:r>
                <w:r w:rsidRPr="001D4F78">
                  <w:rPr>
                    <w:rFonts w:eastAsiaTheme="minorEastAsia"/>
                    <w:kern w:val="2"/>
                    <w:lang w:val="es-CO" w:eastAsia="es-CO"/>
                    <w14:ligatures w14:val="standardContextual"/>
                  </w:rPr>
                  <w:tab/>
                </w:r>
                <w:r w:rsidRPr="001D4F78">
                  <w:rPr>
                    <w:rStyle w:val="Hipervnculo"/>
                  </w:rPr>
                  <w:t>CONTEXTO INSTITUCIONAL</w:t>
                </w:r>
                <w:r w:rsidRPr="005D7489">
                  <w:rPr>
                    <w:webHidden/>
                  </w:rPr>
                  <w:tab/>
                </w:r>
                <w:r w:rsidRPr="005D7489">
                  <w:rPr>
                    <w:webHidden/>
                  </w:rPr>
                  <w:fldChar w:fldCharType="begin"/>
                </w:r>
                <w:r w:rsidRPr="005D7489">
                  <w:rPr>
                    <w:webHidden/>
                  </w:rPr>
                  <w:instrText xml:space="preserve"> PAGEREF _Toc188280288 \h </w:instrText>
                </w:r>
                <w:r w:rsidRPr="005D7489">
                  <w:rPr>
                    <w:webHidden/>
                  </w:rPr>
                </w:r>
                <w:r w:rsidRPr="005D7489">
                  <w:rPr>
                    <w:webHidden/>
                  </w:rPr>
                  <w:fldChar w:fldCharType="separate"/>
                </w:r>
                <w:r w:rsidRPr="005D7489">
                  <w:rPr>
                    <w:webHidden/>
                  </w:rPr>
                  <w:t>29</w:t>
                </w:r>
                <w:r w:rsidRPr="005D7489">
                  <w:rPr>
                    <w:webHidden/>
                  </w:rPr>
                  <w:fldChar w:fldCharType="end"/>
                </w:r>
              </w:hyperlink>
            </w:p>
            <w:p w:rsidRPr="001D4F78" w:rsidR="00445AAD" w:rsidRDefault="00445AAD" w14:paraId="30D069B2" w14:textId="389624C3">
              <w:pPr>
                <w:pStyle w:val="TDC2"/>
                <w:rPr>
                  <w:rFonts w:eastAsiaTheme="minorEastAsia"/>
                  <w:kern w:val="2"/>
                  <w:lang w:val="es-CO" w:eastAsia="es-CO"/>
                  <w14:ligatures w14:val="standardContextual"/>
                </w:rPr>
              </w:pPr>
              <w:hyperlink w:history="1" w:anchor="_Toc188280305">
                <w:r w:rsidRPr="005D7489">
                  <w:rPr>
                    <w:rStyle w:val="Hipervnculo"/>
                  </w:rPr>
                  <w:t>5.6.</w:t>
                </w:r>
                <w:r w:rsidRPr="001D4F78">
                  <w:rPr>
                    <w:rFonts w:eastAsiaTheme="minorEastAsia"/>
                    <w:kern w:val="2"/>
                    <w:lang w:val="es-CO" w:eastAsia="es-CO"/>
                    <w14:ligatures w14:val="standardContextual"/>
                  </w:rPr>
                  <w:tab/>
                </w:r>
                <w:r w:rsidRPr="005D7489">
                  <w:rPr>
                    <w:rStyle w:val="Hipervnculo"/>
                  </w:rPr>
                  <w:t>ESTRUCTURA ORGANIZACIONAL</w:t>
                </w:r>
                <w:r w:rsidRPr="005D7489">
                  <w:rPr>
                    <w:webHidden/>
                  </w:rPr>
                  <w:tab/>
                </w:r>
                <w:r w:rsidRPr="005D7489">
                  <w:rPr>
                    <w:webHidden/>
                  </w:rPr>
                  <w:fldChar w:fldCharType="begin"/>
                </w:r>
                <w:r w:rsidRPr="005D7489">
                  <w:rPr>
                    <w:webHidden/>
                  </w:rPr>
                  <w:instrText xml:space="preserve"> PAGEREF _Toc188280305 \h </w:instrText>
                </w:r>
                <w:r w:rsidRPr="005D7489">
                  <w:rPr>
                    <w:webHidden/>
                  </w:rPr>
                </w:r>
                <w:r w:rsidRPr="005D7489">
                  <w:rPr>
                    <w:webHidden/>
                  </w:rPr>
                  <w:fldChar w:fldCharType="separate"/>
                </w:r>
                <w:r w:rsidRPr="005D7489">
                  <w:rPr>
                    <w:webHidden/>
                  </w:rPr>
                  <w:t>35</w:t>
                </w:r>
                <w:r w:rsidRPr="005D7489">
                  <w:rPr>
                    <w:webHidden/>
                  </w:rPr>
                  <w:fldChar w:fldCharType="end"/>
                </w:r>
              </w:hyperlink>
            </w:p>
            <w:p w:rsidRPr="001D4F78" w:rsidR="00445AAD" w:rsidRDefault="00445AAD" w14:paraId="4673952D" w14:textId="4433C6D4">
              <w:pPr>
                <w:pStyle w:val="TDC2"/>
                <w:rPr>
                  <w:rFonts w:eastAsiaTheme="minorEastAsia"/>
                  <w:kern w:val="2"/>
                  <w:lang w:val="es-CO" w:eastAsia="es-CO"/>
                  <w14:ligatures w14:val="standardContextual"/>
                </w:rPr>
              </w:pPr>
              <w:hyperlink w:history="1" w:anchor="_Toc188280307">
                <w:r w:rsidRPr="005D7489">
                  <w:rPr>
                    <w:rStyle w:val="Hipervnculo"/>
                  </w:rPr>
                  <w:t>5.7.</w:t>
                </w:r>
                <w:r w:rsidRPr="001D4F78">
                  <w:rPr>
                    <w:rFonts w:eastAsiaTheme="minorEastAsia"/>
                    <w:kern w:val="2"/>
                    <w:lang w:val="es-CO" w:eastAsia="es-CO"/>
                    <w14:ligatures w14:val="standardContextual"/>
                  </w:rPr>
                  <w:tab/>
                </w:r>
                <w:r w:rsidRPr="005D7489">
                  <w:rPr>
                    <w:rStyle w:val="Hipervnculo"/>
                  </w:rPr>
                  <w:t>MODELO OPERATIVO</w:t>
                </w:r>
                <w:r w:rsidRPr="005D7489">
                  <w:rPr>
                    <w:webHidden/>
                  </w:rPr>
                  <w:tab/>
                </w:r>
                <w:r w:rsidRPr="005D7489">
                  <w:rPr>
                    <w:webHidden/>
                  </w:rPr>
                  <w:fldChar w:fldCharType="begin"/>
                </w:r>
                <w:r w:rsidRPr="005D7489">
                  <w:rPr>
                    <w:webHidden/>
                  </w:rPr>
                  <w:instrText xml:space="preserve"> PAGEREF _Toc188280307 \h </w:instrText>
                </w:r>
                <w:r w:rsidRPr="005D7489">
                  <w:rPr>
                    <w:webHidden/>
                  </w:rPr>
                </w:r>
                <w:r w:rsidRPr="005D7489">
                  <w:rPr>
                    <w:webHidden/>
                  </w:rPr>
                  <w:fldChar w:fldCharType="separate"/>
                </w:r>
                <w:r w:rsidRPr="005D7489">
                  <w:rPr>
                    <w:webHidden/>
                  </w:rPr>
                  <w:t>36</w:t>
                </w:r>
                <w:r w:rsidRPr="005D7489">
                  <w:rPr>
                    <w:webHidden/>
                  </w:rPr>
                  <w:fldChar w:fldCharType="end"/>
                </w:r>
              </w:hyperlink>
            </w:p>
            <w:p w:rsidRPr="001D4F78" w:rsidR="00445AAD" w:rsidRDefault="00445AAD" w14:paraId="5B2EAC13" w14:textId="635BF0EE">
              <w:pPr>
                <w:pStyle w:val="TDC3"/>
                <w:rPr>
                  <w:rFonts w:eastAsiaTheme="minorEastAsia"/>
                  <w:b w:val="0"/>
                  <w:color w:val="auto"/>
                  <w:kern w:val="2"/>
                  <w:sz w:val="24"/>
                  <w:szCs w:val="24"/>
                  <w:lang w:val="es-CO" w:eastAsia="es-CO"/>
                  <w14:ligatures w14:val="standardContextual"/>
                </w:rPr>
              </w:pPr>
              <w:hyperlink w:history="1" w:anchor="_Toc188280308">
                <w:r w:rsidRPr="001D4F78">
                  <w:rPr>
                    <w:rStyle w:val="Hipervnculo"/>
                    <w:b w:val="0"/>
                    <w:sz w:val="24"/>
                    <w:szCs w:val="24"/>
                  </w:rPr>
                  <w:t>5.7.1.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Descripción de los procesos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_Toc188280308 \h </w:instrText>
                </w:r>
                <w:r w:rsidRPr="001D4F78">
                  <w:rPr>
                    <w:b w:val="0"/>
                    <w:webHidden/>
                    <w:sz w:val="24"/>
                    <w:szCs w:val="24"/>
                  </w:rPr>
                </w:r>
                <w:r w:rsidRPr="001D4F78">
                  <w:rPr>
                    <w:b w:val="0"/>
                    <w:webHidden/>
                    <w:sz w:val="24"/>
                    <w:szCs w:val="24"/>
                  </w:rPr>
                  <w:fldChar w:fldCharType="separate"/>
                </w:r>
                <w:r w:rsidRPr="001D4F78">
                  <w:rPr>
                    <w:b w:val="0"/>
                    <w:webHidden/>
                    <w:sz w:val="24"/>
                    <w:szCs w:val="24"/>
                  </w:rPr>
                  <w:t>37</w:t>
                </w:r>
                <w:r w:rsidRPr="001D4F78">
                  <w:rPr>
                    <w:b w:val="0"/>
                    <w:webHidden/>
                    <w:sz w:val="24"/>
                    <w:szCs w:val="24"/>
                  </w:rPr>
                  <w:fldChar w:fldCharType="end"/>
                </w:r>
              </w:hyperlink>
            </w:p>
            <w:p w:rsidRPr="001D4F78" w:rsidR="00445AAD" w:rsidRDefault="00445AAD" w14:paraId="288C2EBE" w14:textId="142532D6">
              <w:pPr>
                <w:pStyle w:val="TDC3"/>
                <w:rPr>
                  <w:rFonts w:eastAsiaTheme="minorEastAsia"/>
                  <w:b w:val="0"/>
                  <w:color w:val="auto"/>
                  <w:kern w:val="2"/>
                  <w:sz w:val="24"/>
                  <w:szCs w:val="24"/>
                  <w:lang w:val="es-CO" w:eastAsia="es-CO"/>
                  <w14:ligatures w14:val="standardContextual"/>
                </w:rPr>
              </w:pPr>
              <w:hyperlink w:history="1" w:anchor="_Toc188280309">
                <w:r w:rsidRPr="001D4F78">
                  <w:rPr>
                    <w:rStyle w:val="Hipervnculo"/>
                    <w:b w:val="0"/>
                    <w:sz w:val="24"/>
                    <w:szCs w:val="24"/>
                  </w:rPr>
                  <w:t>5.3.1.1.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Procesos Estratégicos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_Toc188280309 \h </w:instrText>
                </w:r>
                <w:r w:rsidRPr="001D4F78">
                  <w:rPr>
                    <w:b w:val="0"/>
                    <w:webHidden/>
                    <w:sz w:val="24"/>
                    <w:szCs w:val="24"/>
                  </w:rPr>
                </w:r>
                <w:r w:rsidRPr="001D4F78">
                  <w:rPr>
                    <w:b w:val="0"/>
                    <w:webHidden/>
                    <w:sz w:val="24"/>
                    <w:szCs w:val="24"/>
                  </w:rPr>
                  <w:fldChar w:fldCharType="separate"/>
                </w:r>
                <w:r w:rsidRPr="001D4F78">
                  <w:rPr>
                    <w:b w:val="0"/>
                    <w:webHidden/>
                    <w:sz w:val="24"/>
                    <w:szCs w:val="24"/>
                  </w:rPr>
                  <w:t>37</w:t>
                </w:r>
                <w:r w:rsidRPr="001D4F78">
                  <w:rPr>
                    <w:b w:val="0"/>
                    <w:webHidden/>
                    <w:sz w:val="24"/>
                    <w:szCs w:val="24"/>
                  </w:rPr>
                  <w:fldChar w:fldCharType="end"/>
                </w:r>
              </w:hyperlink>
            </w:p>
            <w:p w:rsidRPr="001D4F78" w:rsidR="00445AAD" w:rsidRDefault="00445AAD" w14:paraId="24EA00B2" w14:textId="4787C95F">
              <w:pPr>
                <w:pStyle w:val="TDC3"/>
                <w:rPr>
                  <w:rFonts w:eastAsiaTheme="minorEastAsia"/>
                  <w:b w:val="0"/>
                  <w:color w:val="auto"/>
                  <w:kern w:val="2"/>
                  <w:sz w:val="24"/>
                  <w:szCs w:val="24"/>
                  <w:lang w:val="es-CO" w:eastAsia="es-CO"/>
                  <w14:ligatures w14:val="standardContextual"/>
                </w:rPr>
              </w:pPr>
              <w:hyperlink w:history="1" w:anchor="_Toc188280310">
                <w:r w:rsidRPr="001D4F78">
                  <w:rPr>
                    <w:rStyle w:val="Hipervnculo"/>
                    <w:b w:val="0"/>
                    <w:sz w:val="24"/>
                    <w:szCs w:val="24"/>
                  </w:rPr>
                  <w:t>5.3.1.2.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Procesos misionales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_Toc188280310 \h </w:instrText>
                </w:r>
                <w:r w:rsidRPr="001D4F78">
                  <w:rPr>
                    <w:b w:val="0"/>
                    <w:webHidden/>
                    <w:sz w:val="24"/>
                    <w:szCs w:val="24"/>
                  </w:rPr>
                </w:r>
                <w:r w:rsidRPr="001D4F78">
                  <w:rPr>
                    <w:b w:val="0"/>
                    <w:webHidden/>
                    <w:sz w:val="24"/>
                    <w:szCs w:val="24"/>
                  </w:rPr>
                  <w:fldChar w:fldCharType="separate"/>
                </w:r>
                <w:r w:rsidRPr="001D4F78">
                  <w:rPr>
                    <w:b w:val="0"/>
                    <w:webHidden/>
                    <w:sz w:val="24"/>
                    <w:szCs w:val="24"/>
                  </w:rPr>
                  <w:t>39</w:t>
                </w:r>
                <w:r w:rsidRPr="001D4F78">
                  <w:rPr>
                    <w:b w:val="0"/>
                    <w:webHidden/>
                    <w:sz w:val="24"/>
                    <w:szCs w:val="24"/>
                  </w:rPr>
                  <w:fldChar w:fldCharType="end"/>
                </w:r>
              </w:hyperlink>
            </w:p>
            <w:p w:rsidRPr="001D4F78" w:rsidR="00445AAD" w:rsidRDefault="00445AAD" w14:paraId="4029860E" w14:textId="42412A95">
              <w:pPr>
                <w:pStyle w:val="TDC3"/>
                <w:rPr>
                  <w:rFonts w:eastAsiaTheme="minorEastAsia"/>
                  <w:b w:val="0"/>
                  <w:color w:val="auto"/>
                  <w:kern w:val="2"/>
                  <w:sz w:val="24"/>
                  <w:szCs w:val="24"/>
                  <w:lang w:val="es-CO" w:eastAsia="es-CO"/>
                  <w14:ligatures w14:val="standardContextual"/>
                </w:rPr>
              </w:pPr>
              <w:hyperlink w:history="1" w:anchor="_Toc188280311">
                <w:r w:rsidRPr="001D4F78">
                  <w:rPr>
                    <w:rStyle w:val="Hipervnculo"/>
                    <w:b w:val="0"/>
                    <w:sz w:val="24"/>
                    <w:szCs w:val="24"/>
                  </w:rPr>
                  <w:t>5.3.1.3.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Procesos de apoyo</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_Toc188280311 \h </w:instrText>
                </w:r>
                <w:r w:rsidRPr="001D4F78">
                  <w:rPr>
                    <w:b w:val="0"/>
                    <w:webHidden/>
                    <w:sz w:val="24"/>
                    <w:szCs w:val="24"/>
                  </w:rPr>
                </w:r>
                <w:r w:rsidRPr="001D4F78">
                  <w:rPr>
                    <w:b w:val="0"/>
                    <w:webHidden/>
                    <w:sz w:val="24"/>
                    <w:szCs w:val="24"/>
                  </w:rPr>
                  <w:fldChar w:fldCharType="separate"/>
                </w:r>
                <w:r w:rsidRPr="001D4F78">
                  <w:rPr>
                    <w:b w:val="0"/>
                    <w:webHidden/>
                    <w:sz w:val="24"/>
                    <w:szCs w:val="24"/>
                  </w:rPr>
                  <w:t>39</w:t>
                </w:r>
                <w:r w:rsidRPr="001D4F78">
                  <w:rPr>
                    <w:b w:val="0"/>
                    <w:webHidden/>
                    <w:sz w:val="24"/>
                    <w:szCs w:val="24"/>
                  </w:rPr>
                  <w:fldChar w:fldCharType="end"/>
                </w:r>
              </w:hyperlink>
            </w:p>
            <w:p w:rsidRPr="001D4F78" w:rsidR="00445AAD" w:rsidRDefault="00445AAD" w14:paraId="14089550" w14:textId="2AD0B3CA">
              <w:pPr>
                <w:pStyle w:val="TDC3"/>
                <w:rPr>
                  <w:rFonts w:eastAsiaTheme="minorEastAsia"/>
                  <w:b w:val="0"/>
                  <w:color w:val="auto"/>
                  <w:kern w:val="2"/>
                  <w:sz w:val="24"/>
                  <w:szCs w:val="24"/>
                  <w:lang w:val="es-CO" w:eastAsia="es-CO"/>
                  <w14:ligatures w14:val="standardContextual"/>
                </w:rPr>
              </w:pPr>
              <w:hyperlink w:history="1" w:anchor="_Toc188280312">
                <w:r w:rsidRPr="001D4F78">
                  <w:rPr>
                    <w:rStyle w:val="Hipervnculo"/>
                    <w:b w:val="0"/>
                    <w:sz w:val="24"/>
                    <w:szCs w:val="24"/>
                  </w:rPr>
                  <w:t>5.3.1.4.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Procesos de evaluación y control</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_Toc188280312 \h </w:instrText>
                </w:r>
                <w:r w:rsidRPr="001D4F78">
                  <w:rPr>
                    <w:b w:val="0"/>
                    <w:webHidden/>
                    <w:sz w:val="24"/>
                    <w:szCs w:val="24"/>
                  </w:rPr>
                </w:r>
                <w:r w:rsidRPr="001D4F78">
                  <w:rPr>
                    <w:b w:val="0"/>
                    <w:webHidden/>
                    <w:sz w:val="24"/>
                    <w:szCs w:val="24"/>
                  </w:rPr>
                  <w:fldChar w:fldCharType="separate"/>
                </w:r>
                <w:r w:rsidRPr="001D4F78">
                  <w:rPr>
                    <w:b w:val="0"/>
                    <w:webHidden/>
                    <w:sz w:val="24"/>
                    <w:szCs w:val="24"/>
                  </w:rPr>
                  <w:t>40</w:t>
                </w:r>
                <w:r w:rsidRPr="001D4F78">
                  <w:rPr>
                    <w:b w:val="0"/>
                    <w:webHidden/>
                    <w:sz w:val="24"/>
                    <w:szCs w:val="24"/>
                  </w:rPr>
                  <w:fldChar w:fldCharType="end"/>
                </w:r>
              </w:hyperlink>
            </w:p>
            <w:p w:rsidRPr="001D4F78" w:rsidR="00445AAD" w:rsidRDefault="00445AAD" w14:paraId="2854E9D1" w14:textId="6A71B181">
              <w:pPr>
                <w:pStyle w:val="TDC3"/>
                <w:rPr>
                  <w:rFonts w:eastAsiaTheme="minorEastAsia"/>
                  <w:b w:val="0"/>
                  <w:color w:val="auto"/>
                  <w:kern w:val="2"/>
                  <w:sz w:val="24"/>
                  <w:szCs w:val="24"/>
                  <w:lang w:val="es-CO" w:eastAsia="es-CO"/>
                  <w14:ligatures w14:val="standardContextual"/>
                </w:rPr>
              </w:pPr>
              <w:hyperlink w:history="1" w:anchor="_Toc188280313">
                <w:r w:rsidRPr="001D4F78">
                  <w:rPr>
                    <w:rStyle w:val="Hipervnculo"/>
                    <w:b w:val="0"/>
                    <w:sz w:val="24"/>
                    <w:szCs w:val="24"/>
                  </w:rPr>
                  <w:t>5.3.2.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Alineación de TI con los procesos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_Toc188280313 \h </w:instrText>
                </w:r>
                <w:r w:rsidRPr="001D4F78">
                  <w:rPr>
                    <w:b w:val="0"/>
                    <w:webHidden/>
                    <w:sz w:val="24"/>
                    <w:szCs w:val="24"/>
                  </w:rPr>
                </w:r>
                <w:r w:rsidRPr="001D4F78">
                  <w:rPr>
                    <w:b w:val="0"/>
                    <w:webHidden/>
                    <w:sz w:val="24"/>
                    <w:szCs w:val="24"/>
                  </w:rPr>
                  <w:fldChar w:fldCharType="separate"/>
                </w:r>
                <w:r w:rsidRPr="001D4F78">
                  <w:rPr>
                    <w:b w:val="0"/>
                    <w:webHidden/>
                    <w:sz w:val="24"/>
                    <w:szCs w:val="24"/>
                  </w:rPr>
                  <w:t>41</w:t>
                </w:r>
                <w:r w:rsidRPr="001D4F78">
                  <w:rPr>
                    <w:b w:val="0"/>
                    <w:webHidden/>
                    <w:sz w:val="24"/>
                    <w:szCs w:val="24"/>
                  </w:rPr>
                  <w:fldChar w:fldCharType="end"/>
                </w:r>
              </w:hyperlink>
            </w:p>
            <w:p w:rsidRPr="001D4F78" w:rsidR="00445AAD" w:rsidRDefault="00445AAD" w14:paraId="5C9AC2E7" w14:textId="6857D49E">
              <w:pPr>
                <w:pStyle w:val="TDC3"/>
                <w:rPr>
                  <w:rFonts w:eastAsiaTheme="minorEastAsia"/>
                  <w:b w:val="0"/>
                  <w:color w:val="auto"/>
                  <w:kern w:val="2"/>
                  <w:sz w:val="24"/>
                  <w:szCs w:val="24"/>
                  <w:lang w:val="es-CO" w:eastAsia="es-CO"/>
                  <w14:ligatures w14:val="standardContextual"/>
                </w:rPr>
              </w:pPr>
              <w:hyperlink w:history="1" w:anchor="_Toc188280314">
                <w:r w:rsidRPr="001D4F78">
                  <w:rPr>
                    <w:rStyle w:val="Hipervnculo"/>
                    <w:b w:val="0"/>
                    <w:sz w:val="24"/>
                    <w:szCs w:val="24"/>
                  </w:rPr>
                  <w:t>5.3.3.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Servicios Institucionales o de negocio</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_Toc188280314 \h </w:instrText>
                </w:r>
                <w:r w:rsidRPr="001D4F78">
                  <w:rPr>
                    <w:b w:val="0"/>
                    <w:webHidden/>
                    <w:sz w:val="24"/>
                    <w:szCs w:val="24"/>
                  </w:rPr>
                </w:r>
                <w:r w:rsidRPr="001D4F78">
                  <w:rPr>
                    <w:b w:val="0"/>
                    <w:webHidden/>
                    <w:sz w:val="24"/>
                    <w:szCs w:val="24"/>
                  </w:rPr>
                  <w:fldChar w:fldCharType="separate"/>
                </w:r>
                <w:r w:rsidRPr="001D4F78">
                  <w:rPr>
                    <w:b w:val="0"/>
                    <w:webHidden/>
                    <w:sz w:val="24"/>
                    <w:szCs w:val="24"/>
                  </w:rPr>
                  <w:t>47</w:t>
                </w:r>
                <w:r w:rsidRPr="001D4F78">
                  <w:rPr>
                    <w:b w:val="0"/>
                    <w:webHidden/>
                    <w:sz w:val="24"/>
                    <w:szCs w:val="24"/>
                  </w:rPr>
                  <w:fldChar w:fldCharType="end"/>
                </w:r>
              </w:hyperlink>
            </w:p>
            <w:p w:rsidRPr="001D4F78" w:rsidR="00445AAD" w:rsidRDefault="00445AAD" w14:paraId="3833F8CD" w14:textId="0FBF8CC5">
              <w:pPr>
                <w:pStyle w:val="TDC3"/>
                <w:rPr>
                  <w:rFonts w:eastAsiaTheme="minorEastAsia"/>
                  <w:b w:val="0"/>
                  <w:color w:val="auto"/>
                  <w:kern w:val="2"/>
                  <w:sz w:val="24"/>
                  <w:szCs w:val="24"/>
                  <w:lang w:val="es-CO" w:eastAsia="es-CO"/>
                  <w14:ligatures w14:val="standardContextual"/>
                </w:rPr>
              </w:pPr>
              <w:hyperlink w:history="1" w:anchor="_Toc188280315">
                <w:r w:rsidRPr="001D4F78">
                  <w:rPr>
                    <w:rStyle w:val="Hipervnculo"/>
                    <w:b w:val="0"/>
                    <w:sz w:val="24"/>
                    <w:szCs w:val="24"/>
                  </w:rPr>
                  <w:t>5.3.4.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Trámites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_Toc188280315 \h </w:instrText>
                </w:r>
                <w:r w:rsidRPr="001D4F78">
                  <w:rPr>
                    <w:b w:val="0"/>
                    <w:webHidden/>
                    <w:sz w:val="24"/>
                    <w:szCs w:val="24"/>
                  </w:rPr>
                </w:r>
                <w:r w:rsidRPr="001D4F78">
                  <w:rPr>
                    <w:b w:val="0"/>
                    <w:webHidden/>
                    <w:sz w:val="24"/>
                    <w:szCs w:val="24"/>
                  </w:rPr>
                  <w:fldChar w:fldCharType="separate"/>
                </w:r>
                <w:r w:rsidRPr="001D4F78">
                  <w:rPr>
                    <w:b w:val="0"/>
                    <w:webHidden/>
                    <w:sz w:val="24"/>
                    <w:szCs w:val="24"/>
                  </w:rPr>
                  <w:t>60</w:t>
                </w:r>
                <w:r w:rsidRPr="001D4F78">
                  <w:rPr>
                    <w:b w:val="0"/>
                    <w:webHidden/>
                    <w:sz w:val="24"/>
                    <w:szCs w:val="24"/>
                  </w:rPr>
                  <w:fldChar w:fldCharType="end"/>
                </w:r>
              </w:hyperlink>
            </w:p>
            <w:p w:rsidRPr="001D4F78" w:rsidR="00445AAD" w:rsidRDefault="00445AAD" w14:paraId="3CDCA4FE" w14:textId="5F02F061">
              <w:pPr>
                <w:pStyle w:val="TDC1"/>
                <w:rPr>
                  <w:rFonts w:eastAsiaTheme="minorEastAsia"/>
                  <w:bCs/>
                  <w:iCs w:val="0"/>
                  <w:color w:val="auto"/>
                  <w:kern w:val="2"/>
                  <w:lang w:val="es-CO" w:eastAsia="es-CO"/>
                  <w14:ligatures w14:val="standardContextual"/>
                </w:rPr>
              </w:pPr>
              <w:hyperlink w:history="1" w:anchor="_Toc188280316">
                <w:r w:rsidRPr="005D7489">
                  <w:rPr>
                    <w:rStyle w:val="Hipervnculo"/>
                    <w:bCs/>
                  </w:rPr>
                  <w:t>6.</w:t>
                </w:r>
                <w:r w:rsidRPr="001D4F78">
                  <w:rPr>
                    <w:rFonts w:eastAsiaTheme="minorEastAsia"/>
                    <w:bCs/>
                    <w:iCs w:val="0"/>
                    <w:color w:val="auto"/>
                    <w:kern w:val="2"/>
                    <w:lang w:val="es-CO" w:eastAsia="es-CO"/>
                    <w14:ligatures w14:val="standardContextual"/>
                  </w:rPr>
                  <w:tab/>
                </w:r>
                <w:r w:rsidRPr="005D7489">
                  <w:rPr>
                    <w:rStyle w:val="Hipervnculo"/>
                    <w:bCs/>
                  </w:rPr>
                  <w:t>ANÁLISIS DE LA SITUACIÓN ACTUAL</w:t>
                </w:r>
                <w:r w:rsidRPr="005D7489">
                  <w:rPr>
                    <w:bCs/>
                    <w:webHidden/>
                  </w:rPr>
                  <w:tab/>
                </w:r>
                <w:r w:rsidRPr="005D7489">
                  <w:rPr>
                    <w:bCs/>
                    <w:webHidden/>
                  </w:rPr>
                  <w:fldChar w:fldCharType="begin"/>
                </w:r>
                <w:r w:rsidRPr="005D7489">
                  <w:rPr>
                    <w:bCs/>
                    <w:webHidden/>
                  </w:rPr>
                  <w:instrText xml:space="preserve"> PAGEREF _Toc188280316 \h </w:instrText>
                </w:r>
                <w:r w:rsidRPr="005D7489">
                  <w:rPr>
                    <w:bCs/>
                    <w:webHidden/>
                  </w:rPr>
                </w:r>
                <w:r w:rsidRPr="005D7489">
                  <w:rPr>
                    <w:bCs/>
                    <w:webHidden/>
                  </w:rPr>
                  <w:fldChar w:fldCharType="separate"/>
                </w:r>
                <w:r w:rsidRPr="005D7489">
                  <w:rPr>
                    <w:bCs/>
                    <w:webHidden/>
                  </w:rPr>
                  <w:t>69</w:t>
                </w:r>
                <w:r w:rsidRPr="005D7489">
                  <w:rPr>
                    <w:bCs/>
                    <w:webHidden/>
                  </w:rPr>
                  <w:fldChar w:fldCharType="end"/>
                </w:r>
              </w:hyperlink>
            </w:p>
            <w:p w:rsidRPr="001D4F78" w:rsidR="00445AAD" w:rsidRDefault="00445AAD" w14:paraId="77B279EA" w14:textId="753862CD">
              <w:pPr>
                <w:pStyle w:val="TDC2"/>
                <w:rPr>
                  <w:rFonts w:eastAsiaTheme="minorEastAsia"/>
                  <w:kern w:val="2"/>
                  <w:lang w:val="es-CO" w:eastAsia="es-CO"/>
                  <w14:ligatures w14:val="standardContextual"/>
                </w:rPr>
              </w:pPr>
              <w:hyperlink w:history="1" w:anchor="_Toc188280317">
                <w:r w:rsidRPr="005D7489">
                  <w:rPr>
                    <w:rStyle w:val="Hipervnculo"/>
                  </w:rPr>
                  <w:t>6.1.</w:t>
                </w:r>
                <w:r w:rsidRPr="001D4F78">
                  <w:rPr>
                    <w:rFonts w:eastAsiaTheme="minorEastAsia"/>
                    <w:kern w:val="2"/>
                    <w:lang w:val="es-CO" w:eastAsia="es-CO"/>
                    <w14:ligatures w14:val="standardContextual"/>
                  </w:rPr>
                  <w:tab/>
                </w:r>
                <w:r w:rsidRPr="005D7489">
                  <w:rPr>
                    <w:rStyle w:val="Hipervnculo"/>
                  </w:rPr>
                  <w:t>ESTRATEGIA DE TI</w:t>
                </w:r>
                <w:r w:rsidRPr="005D7489">
                  <w:rPr>
                    <w:webHidden/>
                  </w:rPr>
                  <w:tab/>
                </w:r>
                <w:r w:rsidRPr="005D7489">
                  <w:rPr>
                    <w:webHidden/>
                  </w:rPr>
                  <w:fldChar w:fldCharType="begin"/>
                </w:r>
                <w:r w:rsidRPr="005D7489">
                  <w:rPr>
                    <w:webHidden/>
                  </w:rPr>
                  <w:instrText xml:space="preserve"> PAGEREF _Toc188280317 \h </w:instrText>
                </w:r>
                <w:r w:rsidRPr="005D7489">
                  <w:rPr>
                    <w:webHidden/>
                  </w:rPr>
                </w:r>
                <w:r w:rsidRPr="005D7489">
                  <w:rPr>
                    <w:webHidden/>
                  </w:rPr>
                  <w:fldChar w:fldCharType="separate"/>
                </w:r>
                <w:r w:rsidRPr="005D7489">
                  <w:rPr>
                    <w:webHidden/>
                  </w:rPr>
                  <w:t>69</w:t>
                </w:r>
                <w:r w:rsidRPr="005D7489">
                  <w:rPr>
                    <w:webHidden/>
                  </w:rPr>
                  <w:fldChar w:fldCharType="end"/>
                </w:r>
              </w:hyperlink>
            </w:p>
            <w:p w:rsidRPr="001D4F78" w:rsidR="00445AAD" w:rsidRDefault="00445AAD" w14:paraId="14FBF774" w14:textId="1446367D">
              <w:pPr>
                <w:pStyle w:val="TDC3"/>
                <w:rPr>
                  <w:rFonts w:eastAsiaTheme="minorEastAsia"/>
                  <w:b w:val="0"/>
                  <w:color w:val="auto"/>
                  <w:kern w:val="2"/>
                  <w:sz w:val="24"/>
                  <w:szCs w:val="24"/>
                  <w:lang w:val="es-CO" w:eastAsia="es-CO"/>
                  <w14:ligatures w14:val="standardContextual"/>
                </w:rPr>
              </w:pPr>
              <w:hyperlink w:history="1" w:anchor="_Toc188280322">
                <w:r w:rsidRPr="001D4F78">
                  <w:rPr>
                    <w:rStyle w:val="Hipervnculo"/>
                    <w:b w:val="0"/>
                    <w:sz w:val="24"/>
                    <w:szCs w:val="24"/>
                  </w:rPr>
                  <w:t>6.1.1.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Lienzo estratégico Modelo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_Toc188280322 \h </w:instrText>
                </w:r>
                <w:r w:rsidRPr="001D4F78">
                  <w:rPr>
                    <w:b w:val="0"/>
                    <w:webHidden/>
                    <w:sz w:val="24"/>
                    <w:szCs w:val="24"/>
                  </w:rPr>
                </w:r>
                <w:r w:rsidRPr="001D4F78">
                  <w:rPr>
                    <w:b w:val="0"/>
                    <w:webHidden/>
                    <w:sz w:val="24"/>
                    <w:szCs w:val="24"/>
                  </w:rPr>
                  <w:fldChar w:fldCharType="separate"/>
                </w:r>
                <w:r w:rsidRPr="001D4F78">
                  <w:rPr>
                    <w:b w:val="0"/>
                    <w:webHidden/>
                    <w:sz w:val="24"/>
                    <w:szCs w:val="24"/>
                  </w:rPr>
                  <w:t>69</w:t>
                </w:r>
                <w:r w:rsidRPr="001D4F78">
                  <w:rPr>
                    <w:b w:val="0"/>
                    <w:webHidden/>
                    <w:sz w:val="24"/>
                    <w:szCs w:val="24"/>
                  </w:rPr>
                  <w:fldChar w:fldCharType="end"/>
                </w:r>
              </w:hyperlink>
            </w:p>
            <w:p w:rsidRPr="001D4F78" w:rsidR="00445AAD" w:rsidRDefault="00445AAD" w14:paraId="2150D0EB" w14:textId="08F46055">
              <w:pPr>
                <w:pStyle w:val="TDC3"/>
                <w:rPr>
                  <w:rFonts w:eastAsiaTheme="minorEastAsia"/>
                  <w:b w:val="0"/>
                  <w:color w:val="auto"/>
                  <w:kern w:val="2"/>
                  <w:sz w:val="24"/>
                  <w:szCs w:val="24"/>
                  <w:lang w:val="es-CO" w:eastAsia="es-CO"/>
                  <w14:ligatures w14:val="standardContextual"/>
                </w:rPr>
              </w:pPr>
              <w:hyperlink w:history="1" w:anchor="_Toc188280323">
                <w:r w:rsidRPr="001D4F78">
                  <w:rPr>
                    <w:rStyle w:val="Hipervnculo"/>
                    <w:b w:val="0"/>
                    <w:sz w:val="24"/>
                    <w:szCs w:val="24"/>
                  </w:rPr>
                  <w:t>6.1.2.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Misión y visión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_Toc188280323 \h </w:instrText>
                </w:r>
                <w:r w:rsidRPr="001D4F78">
                  <w:rPr>
                    <w:b w:val="0"/>
                    <w:webHidden/>
                    <w:sz w:val="24"/>
                    <w:szCs w:val="24"/>
                  </w:rPr>
                </w:r>
                <w:r w:rsidRPr="001D4F78">
                  <w:rPr>
                    <w:b w:val="0"/>
                    <w:webHidden/>
                    <w:sz w:val="24"/>
                    <w:szCs w:val="24"/>
                  </w:rPr>
                  <w:fldChar w:fldCharType="separate"/>
                </w:r>
                <w:r w:rsidRPr="001D4F78">
                  <w:rPr>
                    <w:b w:val="0"/>
                    <w:webHidden/>
                    <w:sz w:val="24"/>
                    <w:szCs w:val="24"/>
                  </w:rPr>
                  <w:t>69</w:t>
                </w:r>
                <w:r w:rsidRPr="001D4F78">
                  <w:rPr>
                    <w:b w:val="0"/>
                    <w:webHidden/>
                    <w:sz w:val="24"/>
                    <w:szCs w:val="24"/>
                  </w:rPr>
                  <w:fldChar w:fldCharType="end"/>
                </w:r>
              </w:hyperlink>
            </w:p>
            <w:p w:rsidRPr="001D4F78" w:rsidR="00445AAD" w:rsidRDefault="00445AAD" w14:paraId="346B8E8E" w14:textId="473E855E">
              <w:pPr>
                <w:pStyle w:val="TDC3"/>
                <w:rPr>
                  <w:rFonts w:eastAsiaTheme="minorEastAsia"/>
                  <w:b w:val="0"/>
                  <w:color w:val="auto"/>
                  <w:kern w:val="2"/>
                  <w:sz w:val="24"/>
                  <w:szCs w:val="24"/>
                  <w:lang w:val="es-CO" w:eastAsia="es-CO"/>
                  <w14:ligatures w14:val="standardContextual"/>
                </w:rPr>
              </w:pPr>
              <w:hyperlink w:history="1" w:anchor="_Toc188280324">
                <w:r w:rsidRPr="001D4F78">
                  <w:rPr>
                    <w:rStyle w:val="Hipervnculo"/>
                    <w:b w:val="0"/>
                    <w:sz w:val="24"/>
                    <w:szCs w:val="24"/>
                  </w:rPr>
                  <w:t>6.1.3.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Objetivos estratégicos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_Toc188280324 \h </w:instrText>
                </w:r>
                <w:r w:rsidRPr="001D4F78">
                  <w:rPr>
                    <w:b w:val="0"/>
                    <w:webHidden/>
                    <w:sz w:val="24"/>
                    <w:szCs w:val="24"/>
                  </w:rPr>
                </w:r>
                <w:r w:rsidRPr="001D4F78">
                  <w:rPr>
                    <w:b w:val="0"/>
                    <w:webHidden/>
                    <w:sz w:val="24"/>
                    <w:szCs w:val="24"/>
                  </w:rPr>
                  <w:fldChar w:fldCharType="separate"/>
                </w:r>
                <w:r w:rsidRPr="001D4F78">
                  <w:rPr>
                    <w:b w:val="0"/>
                    <w:webHidden/>
                    <w:sz w:val="24"/>
                    <w:szCs w:val="24"/>
                  </w:rPr>
                  <w:t>70</w:t>
                </w:r>
                <w:r w:rsidRPr="001D4F78">
                  <w:rPr>
                    <w:b w:val="0"/>
                    <w:webHidden/>
                    <w:sz w:val="24"/>
                    <w:szCs w:val="24"/>
                  </w:rPr>
                  <w:fldChar w:fldCharType="end"/>
                </w:r>
              </w:hyperlink>
            </w:p>
            <w:p w:rsidRPr="001D4F78" w:rsidR="00445AAD" w:rsidRDefault="00445AAD" w14:paraId="1D48A67E" w14:textId="725B81B6">
              <w:pPr>
                <w:pStyle w:val="TDC3"/>
                <w:rPr>
                  <w:rFonts w:eastAsiaTheme="minorEastAsia"/>
                  <w:b w:val="0"/>
                  <w:color w:val="auto"/>
                  <w:kern w:val="2"/>
                  <w:sz w:val="24"/>
                  <w:szCs w:val="24"/>
                  <w:lang w:val="es-CO" w:eastAsia="es-CO"/>
                  <w14:ligatures w14:val="standardContextual"/>
                </w:rPr>
              </w:pPr>
              <w:hyperlink w:history="1" w:anchor="_Toc188280327">
                <w:r w:rsidRPr="001D4F78">
                  <w:rPr>
                    <w:rStyle w:val="Hipervnculo"/>
                    <w:b w:val="0"/>
                    <w:sz w:val="24"/>
                    <w:szCs w:val="24"/>
                  </w:rPr>
                  <w:t>6.1.4.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Servicios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_Toc188280327 \h </w:instrText>
                </w:r>
                <w:r w:rsidRPr="001D4F78">
                  <w:rPr>
                    <w:b w:val="0"/>
                    <w:webHidden/>
                    <w:sz w:val="24"/>
                    <w:szCs w:val="24"/>
                  </w:rPr>
                </w:r>
                <w:r w:rsidRPr="001D4F78">
                  <w:rPr>
                    <w:b w:val="0"/>
                    <w:webHidden/>
                    <w:sz w:val="24"/>
                    <w:szCs w:val="24"/>
                  </w:rPr>
                  <w:fldChar w:fldCharType="separate"/>
                </w:r>
                <w:r w:rsidRPr="001D4F78">
                  <w:rPr>
                    <w:b w:val="0"/>
                    <w:webHidden/>
                    <w:sz w:val="24"/>
                    <w:szCs w:val="24"/>
                  </w:rPr>
                  <w:t>70</w:t>
                </w:r>
                <w:r w:rsidRPr="001D4F78">
                  <w:rPr>
                    <w:b w:val="0"/>
                    <w:webHidden/>
                    <w:sz w:val="24"/>
                    <w:szCs w:val="24"/>
                  </w:rPr>
                  <w:fldChar w:fldCharType="end"/>
                </w:r>
              </w:hyperlink>
            </w:p>
            <w:p w:rsidRPr="001D4F78" w:rsidR="00445AAD" w:rsidRDefault="00445AAD" w14:paraId="0727FF80" w14:textId="175FDF23">
              <w:pPr>
                <w:pStyle w:val="TDC3"/>
                <w:rPr>
                  <w:rFonts w:eastAsiaTheme="minorEastAsia"/>
                  <w:b w:val="0"/>
                  <w:color w:val="auto"/>
                  <w:kern w:val="2"/>
                  <w:sz w:val="24"/>
                  <w:szCs w:val="24"/>
                  <w:lang w:val="es-CO" w:eastAsia="es-CO"/>
                  <w14:ligatures w14:val="standardContextual"/>
                </w:rPr>
              </w:pPr>
              <w:hyperlink w:history="1" w:anchor="_Toc188280328">
                <w:r w:rsidRPr="001D4F78">
                  <w:rPr>
                    <w:rStyle w:val="Hipervnculo"/>
                    <w:b w:val="0"/>
                    <w:sz w:val="24"/>
                    <w:szCs w:val="24"/>
                  </w:rPr>
                  <w:t>6.1.5.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Capacidades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_Toc188280328 \h </w:instrText>
                </w:r>
                <w:r w:rsidRPr="001D4F78">
                  <w:rPr>
                    <w:b w:val="0"/>
                    <w:webHidden/>
                    <w:sz w:val="24"/>
                    <w:szCs w:val="24"/>
                  </w:rPr>
                </w:r>
                <w:r w:rsidRPr="001D4F78">
                  <w:rPr>
                    <w:b w:val="0"/>
                    <w:webHidden/>
                    <w:sz w:val="24"/>
                    <w:szCs w:val="24"/>
                  </w:rPr>
                  <w:fldChar w:fldCharType="separate"/>
                </w:r>
                <w:r w:rsidRPr="001D4F78">
                  <w:rPr>
                    <w:b w:val="0"/>
                    <w:webHidden/>
                    <w:sz w:val="24"/>
                    <w:szCs w:val="24"/>
                  </w:rPr>
                  <w:t>75</w:t>
                </w:r>
                <w:r w:rsidRPr="001D4F78">
                  <w:rPr>
                    <w:b w:val="0"/>
                    <w:webHidden/>
                    <w:sz w:val="24"/>
                    <w:szCs w:val="24"/>
                  </w:rPr>
                  <w:fldChar w:fldCharType="end"/>
                </w:r>
              </w:hyperlink>
            </w:p>
            <w:p w:rsidRPr="001D4F78" w:rsidR="00445AAD" w:rsidRDefault="00445AAD" w14:paraId="24818F2B" w14:textId="045780C5">
              <w:pPr>
                <w:pStyle w:val="TDC3"/>
                <w:rPr>
                  <w:rFonts w:eastAsiaTheme="minorEastAsia"/>
                  <w:b w:val="0"/>
                  <w:color w:val="auto"/>
                  <w:kern w:val="2"/>
                  <w:sz w:val="24"/>
                  <w:szCs w:val="24"/>
                  <w:lang w:val="es-CO" w:eastAsia="es-CO"/>
                  <w14:ligatures w14:val="standardContextual"/>
                </w:rPr>
              </w:pPr>
              <w:hyperlink w:history="1" w:anchor="_Toc188280330">
                <w:r w:rsidRPr="001D4F78">
                  <w:rPr>
                    <w:rStyle w:val="Hipervnculo"/>
                    <w:b w:val="0"/>
                    <w:sz w:val="24"/>
                    <w:szCs w:val="24"/>
                  </w:rPr>
                  <w:t>6.1.6.</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Indicadores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_Toc188280330 \h </w:instrText>
                </w:r>
                <w:r w:rsidRPr="001D4F78">
                  <w:rPr>
                    <w:b w:val="0"/>
                    <w:webHidden/>
                    <w:sz w:val="24"/>
                    <w:szCs w:val="24"/>
                  </w:rPr>
                </w:r>
                <w:r w:rsidRPr="001D4F78">
                  <w:rPr>
                    <w:b w:val="0"/>
                    <w:webHidden/>
                    <w:sz w:val="24"/>
                    <w:szCs w:val="24"/>
                  </w:rPr>
                  <w:fldChar w:fldCharType="separate"/>
                </w:r>
                <w:r w:rsidRPr="001D4F78">
                  <w:rPr>
                    <w:b w:val="0"/>
                    <w:webHidden/>
                    <w:sz w:val="24"/>
                    <w:szCs w:val="24"/>
                  </w:rPr>
                  <w:t>81</w:t>
                </w:r>
                <w:r w:rsidRPr="001D4F78">
                  <w:rPr>
                    <w:b w:val="0"/>
                    <w:webHidden/>
                    <w:sz w:val="24"/>
                    <w:szCs w:val="24"/>
                  </w:rPr>
                  <w:fldChar w:fldCharType="end"/>
                </w:r>
              </w:hyperlink>
            </w:p>
            <w:p w:rsidRPr="001D4F78" w:rsidR="00445AAD" w:rsidRDefault="00445AAD" w14:paraId="195E2AE8" w14:textId="78B9D17C">
              <w:pPr>
                <w:pStyle w:val="TDC2"/>
                <w:rPr>
                  <w:rFonts w:eastAsiaTheme="minorEastAsia"/>
                  <w:kern w:val="2"/>
                  <w:lang w:val="es-CO" w:eastAsia="es-CO"/>
                  <w14:ligatures w14:val="standardContextual"/>
                </w:rPr>
              </w:pPr>
              <w:hyperlink w:history="1" w:anchor="_Toc188280331">
                <w:r w:rsidRPr="005D7489">
                  <w:rPr>
                    <w:rStyle w:val="Hipervnculo"/>
                  </w:rPr>
                  <w:t>6.2.</w:t>
                </w:r>
                <w:r w:rsidRPr="001D4F78">
                  <w:rPr>
                    <w:rFonts w:eastAsiaTheme="minorEastAsia"/>
                    <w:kern w:val="2"/>
                    <w:lang w:val="es-CO" w:eastAsia="es-CO"/>
                    <w14:ligatures w14:val="standardContextual"/>
                  </w:rPr>
                  <w:tab/>
                </w:r>
                <w:r w:rsidRPr="005D7489">
                  <w:rPr>
                    <w:rStyle w:val="Hipervnculo"/>
                  </w:rPr>
                  <w:t>GOBIERNO DE TI</w:t>
                </w:r>
                <w:r w:rsidRPr="005D7489">
                  <w:rPr>
                    <w:webHidden/>
                  </w:rPr>
                  <w:tab/>
                </w:r>
                <w:r w:rsidRPr="005D7489">
                  <w:rPr>
                    <w:webHidden/>
                  </w:rPr>
                  <w:fldChar w:fldCharType="begin"/>
                </w:r>
                <w:r w:rsidRPr="005D7489">
                  <w:rPr>
                    <w:webHidden/>
                  </w:rPr>
                  <w:instrText xml:space="preserve"> PAGEREF _Toc188280331 \h </w:instrText>
                </w:r>
                <w:r w:rsidRPr="005D7489">
                  <w:rPr>
                    <w:webHidden/>
                  </w:rPr>
                </w:r>
                <w:r w:rsidRPr="005D7489">
                  <w:rPr>
                    <w:webHidden/>
                  </w:rPr>
                  <w:fldChar w:fldCharType="separate"/>
                </w:r>
                <w:r w:rsidRPr="005D7489">
                  <w:rPr>
                    <w:webHidden/>
                  </w:rPr>
                  <w:t>82</w:t>
                </w:r>
                <w:r w:rsidRPr="005D7489">
                  <w:rPr>
                    <w:webHidden/>
                  </w:rPr>
                  <w:fldChar w:fldCharType="end"/>
                </w:r>
              </w:hyperlink>
            </w:p>
            <w:p w:rsidRPr="001D4F78" w:rsidR="00445AAD" w:rsidRDefault="00445AAD" w14:paraId="4CA0C84B" w14:textId="4214AFDD">
              <w:pPr>
                <w:pStyle w:val="TDC3"/>
                <w:rPr>
                  <w:rFonts w:eastAsiaTheme="minorEastAsia"/>
                  <w:b w:val="0"/>
                  <w:color w:val="auto"/>
                  <w:kern w:val="2"/>
                  <w:sz w:val="24"/>
                  <w:szCs w:val="24"/>
                  <w:lang w:val="es-CO" w:eastAsia="es-CO"/>
                  <w14:ligatures w14:val="standardContextual"/>
                </w:rPr>
              </w:pPr>
              <w:hyperlink w:history="1" w:anchor="_Toc188280332">
                <w:r w:rsidRPr="001D4F78">
                  <w:rPr>
                    <w:rStyle w:val="Hipervnculo"/>
                    <w:b w:val="0"/>
                    <w:sz w:val="24"/>
                    <w:szCs w:val="24"/>
                  </w:rPr>
                  <w:t>6.2.1.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Modelo de Gobierno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_Toc188280332 \h </w:instrText>
                </w:r>
                <w:r w:rsidRPr="001D4F78">
                  <w:rPr>
                    <w:b w:val="0"/>
                    <w:webHidden/>
                    <w:sz w:val="24"/>
                    <w:szCs w:val="24"/>
                  </w:rPr>
                </w:r>
                <w:r w:rsidRPr="001D4F78">
                  <w:rPr>
                    <w:b w:val="0"/>
                    <w:webHidden/>
                    <w:sz w:val="24"/>
                    <w:szCs w:val="24"/>
                  </w:rPr>
                  <w:fldChar w:fldCharType="separate"/>
                </w:r>
                <w:r w:rsidRPr="001D4F78">
                  <w:rPr>
                    <w:b w:val="0"/>
                    <w:webHidden/>
                    <w:sz w:val="24"/>
                    <w:szCs w:val="24"/>
                  </w:rPr>
                  <w:t>82</w:t>
                </w:r>
                <w:r w:rsidRPr="001D4F78">
                  <w:rPr>
                    <w:b w:val="0"/>
                    <w:webHidden/>
                    <w:sz w:val="24"/>
                    <w:szCs w:val="24"/>
                  </w:rPr>
                  <w:fldChar w:fldCharType="end"/>
                </w:r>
              </w:hyperlink>
            </w:p>
            <w:p w:rsidRPr="001D4F78" w:rsidR="00445AAD" w:rsidRDefault="00445AAD" w14:paraId="4F30C00F" w14:textId="45F6D659">
              <w:pPr>
                <w:pStyle w:val="TDC3"/>
                <w:rPr>
                  <w:rFonts w:eastAsiaTheme="minorEastAsia"/>
                  <w:b w:val="0"/>
                  <w:color w:val="auto"/>
                  <w:kern w:val="2"/>
                  <w:sz w:val="24"/>
                  <w:szCs w:val="24"/>
                  <w:lang w:val="es-CO" w:eastAsia="es-CO"/>
                  <w14:ligatures w14:val="standardContextual"/>
                </w:rPr>
              </w:pPr>
              <w:hyperlink w:history="1" w:anchor="_Toc188280333">
                <w:r w:rsidRPr="001D4F78">
                  <w:rPr>
                    <w:rStyle w:val="Hipervnculo"/>
                    <w:b w:val="0"/>
                    <w:sz w:val="24"/>
                    <w:szCs w:val="24"/>
                  </w:rPr>
                  <w:t>6.2.1.1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Definición de la instancia de gobierno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_Toc188280333 \h </w:instrText>
                </w:r>
                <w:r w:rsidRPr="001D4F78">
                  <w:rPr>
                    <w:b w:val="0"/>
                    <w:webHidden/>
                    <w:sz w:val="24"/>
                    <w:szCs w:val="24"/>
                  </w:rPr>
                </w:r>
                <w:r w:rsidRPr="001D4F78">
                  <w:rPr>
                    <w:b w:val="0"/>
                    <w:webHidden/>
                    <w:sz w:val="24"/>
                    <w:szCs w:val="24"/>
                  </w:rPr>
                  <w:fldChar w:fldCharType="separate"/>
                </w:r>
                <w:r w:rsidRPr="001D4F78">
                  <w:rPr>
                    <w:b w:val="0"/>
                    <w:webHidden/>
                    <w:sz w:val="24"/>
                    <w:szCs w:val="24"/>
                  </w:rPr>
                  <w:t>82</w:t>
                </w:r>
                <w:r w:rsidRPr="001D4F78">
                  <w:rPr>
                    <w:b w:val="0"/>
                    <w:webHidden/>
                    <w:sz w:val="24"/>
                    <w:szCs w:val="24"/>
                  </w:rPr>
                  <w:fldChar w:fldCharType="end"/>
                </w:r>
              </w:hyperlink>
            </w:p>
            <w:p w:rsidRPr="001D4F78" w:rsidR="00445AAD" w:rsidRDefault="00445AAD" w14:paraId="1C44DEFC" w14:textId="219E4718">
              <w:pPr>
                <w:pStyle w:val="TDC3"/>
                <w:rPr>
                  <w:rFonts w:eastAsiaTheme="minorEastAsia"/>
                  <w:b w:val="0"/>
                  <w:color w:val="auto"/>
                  <w:kern w:val="2"/>
                  <w:sz w:val="24"/>
                  <w:szCs w:val="24"/>
                  <w:lang w:val="es-CO" w:eastAsia="es-CO"/>
                  <w14:ligatures w14:val="standardContextual"/>
                </w:rPr>
              </w:pPr>
              <w:hyperlink w:history="1" w:anchor="_Toc188280334">
                <w:r w:rsidRPr="001D4F78">
                  <w:rPr>
                    <w:rStyle w:val="Hipervnculo"/>
                    <w:b w:val="0"/>
                    <w:sz w:val="24"/>
                    <w:szCs w:val="24"/>
                  </w:rPr>
                  <w:t>6.2.2.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Políticas y estándares para la gestión de la gobernabilidad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_Toc188280334 \h </w:instrText>
                </w:r>
                <w:r w:rsidRPr="001D4F78">
                  <w:rPr>
                    <w:b w:val="0"/>
                    <w:webHidden/>
                    <w:sz w:val="24"/>
                    <w:szCs w:val="24"/>
                  </w:rPr>
                </w:r>
                <w:r w:rsidRPr="001D4F78">
                  <w:rPr>
                    <w:b w:val="0"/>
                    <w:webHidden/>
                    <w:sz w:val="24"/>
                    <w:szCs w:val="24"/>
                  </w:rPr>
                  <w:fldChar w:fldCharType="separate"/>
                </w:r>
                <w:r w:rsidRPr="001D4F78">
                  <w:rPr>
                    <w:b w:val="0"/>
                    <w:webHidden/>
                    <w:sz w:val="24"/>
                    <w:szCs w:val="24"/>
                  </w:rPr>
                  <w:t>91</w:t>
                </w:r>
                <w:r w:rsidRPr="001D4F78">
                  <w:rPr>
                    <w:b w:val="0"/>
                    <w:webHidden/>
                    <w:sz w:val="24"/>
                    <w:szCs w:val="24"/>
                  </w:rPr>
                  <w:fldChar w:fldCharType="end"/>
                </w:r>
              </w:hyperlink>
            </w:p>
            <w:p w:rsidRPr="001D4F78" w:rsidR="00445AAD" w:rsidRDefault="00445AAD" w14:paraId="192B33BB" w14:textId="04108C76">
              <w:pPr>
                <w:pStyle w:val="TDC3"/>
                <w:rPr>
                  <w:rFonts w:eastAsiaTheme="minorEastAsia"/>
                  <w:b w:val="0"/>
                  <w:color w:val="auto"/>
                  <w:kern w:val="2"/>
                  <w:sz w:val="24"/>
                  <w:szCs w:val="24"/>
                  <w:lang w:val="es-CO" w:eastAsia="es-CO"/>
                  <w14:ligatures w14:val="standardContextual"/>
                </w:rPr>
              </w:pPr>
              <w:hyperlink w:history="1" w:anchor="_Toc188280335">
                <w:r w:rsidRPr="001D4F78">
                  <w:rPr>
                    <w:rStyle w:val="Hipervnculo"/>
                    <w:b w:val="0"/>
                    <w:sz w:val="24"/>
                    <w:szCs w:val="24"/>
                  </w:rPr>
                  <w:t>6.2.3.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Procedimientos de Gestión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_Toc188280335 \h </w:instrText>
                </w:r>
                <w:r w:rsidRPr="001D4F78">
                  <w:rPr>
                    <w:b w:val="0"/>
                    <w:webHidden/>
                    <w:sz w:val="24"/>
                    <w:szCs w:val="24"/>
                  </w:rPr>
                </w:r>
                <w:r w:rsidRPr="001D4F78">
                  <w:rPr>
                    <w:b w:val="0"/>
                    <w:webHidden/>
                    <w:sz w:val="24"/>
                    <w:szCs w:val="24"/>
                  </w:rPr>
                  <w:fldChar w:fldCharType="separate"/>
                </w:r>
                <w:r w:rsidRPr="001D4F78">
                  <w:rPr>
                    <w:b w:val="0"/>
                    <w:webHidden/>
                    <w:sz w:val="24"/>
                    <w:szCs w:val="24"/>
                  </w:rPr>
                  <w:t>93</w:t>
                </w:r>
                <w:r w:rsidRPr="001D4F78">
                  <w:rPr>
                    <w:b w:val="0"/>
                    <w:webHidden/>
                    <w:sz w:val="24"/>
                    <w:szCs w:val="24"/>
                  </w:rPr>
                  <w:fldChar w:fldCharType="end"/>
                </w:r>
              </w:hyperlink>
            </w:p>
            <w:p w:rsidRPr="001D4F78" w:rsidR="00445AAD" w:rsidRDefault="00445AAD" w14:paraId="296C39AB" w14:textId="59215F7D">
              <w:pPr>
                <w:pStyle w:val="TDC3"/>
                <w:rPr>
                  <w:rFonts w:eastAsiaTheme="minorEastAsia"/>
                  <w:b w:val="0"/>
                  <w:color w:val="auto"/>
                  <w:kern w:val="2"/>
                  <w:sz w:val="24"/>
                  <w:szCs w:val="24"/>
                  <w:lang w:val="es-CO" w:eastAsia="es-CO"/>
                  <w14:ligatures w14:val="standardContextual"/>
                </w:rPr>
              </w:pPr>
              <w:hyperlink w:history="1" w:anchor="_Toc188280336">
                <w:r w:rsidRPr="001D4F78">
                  <w:rPr>
                    <w:rStyle w:val="Hipervnculo"/>
                    <w:b w:val="0"/>
                    <w:sz w:val="24"/>
                    <w:szCs w:val="24"/>
                  </w:rPr>
                  <w:t>6.2.4.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Estructura y Organización humana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_Toc188280336 \h </w:instrText>
                </w:r>
                <w:r w:rsidRPr="001D4F78">
                  <w:rPr>
                    <w:b w:val="0"/>
                    <w:webHidden/>
                    <w:sz w:val="24"/>
                    <w:szCs w:val="24"/>
                  </w:rPr>
                </w:r>
                <w:r w:rsidRPr="001D4F78">
                  <w:rPr>
                    <w:b w:val="0"/>
                    <w:webHidden/>
                    <w:sz w:val="24"/>
                    <w:szCs w:val="24"/>
                  </w:rPr>
                  <w:fldChar w:fldCharType="separate"/>
                </w:r>
                <w:r w:rsidRPr="001D4F78">
                  <w:rPr>
                    <w:b w:val="0"/>
                    <w:webHidden/>
                    <w:sz w:val="24"/>
                    <w:szCs w:val="24"/>
                  </w:rPr>
                  <w:t>95</w:t>
                </w:r>
                <w:r w:rsidRPr="001D4F78">
                  <w:rPr>
                    <w:b w:val="0"/>
                    <w:webHidden/>
                    <w:sz w:val="24"/>
                    <w:szCs w:val="24"/>
                  </w:rPr>
                  <w:fldChar w:fldCharType="end"/>
                </w:r>
              </w:hyperlink>
            </w:p>
            <w:p w:rsidRPr="001D4F78" w:rsidR="00445AAD" w:rsidRDefault="00445AAD" w14:paraId="37ED1975" w14:textId="576577A9">
              <w:pPr>
                <w:pStyle w:val="TDC3"/>
                <w:rPr>
                  <w:rFonts w:eastAsiaTheme="minorEastAsia"/>
                  <w:b w:val="0"/>
                  <w:color w:val="auto"/>
                  <w:kern w:val="2"/>
                  <w:sz w:val="24"/>
                  <w:szCs w:val="24"/>
                  <w:lang w:val="es-CO" w:eastAsia="es-CO"/>
                  <w14:ligatures w14:val="standardContextual"/>
                </w:rPr>
              </w:pPr>
              <w:hyperlink w:history="1" w:anchor="_Toc188280337">
                <w:r w:rsidRPr="001D4F78">
                  <w:rPr>
                    <w:rStyle w:val="Hipervnculo"/>
                    <w:b w:val="0"/>
                    <w:sz w:val="24"/>
                    <w:szCs w:val="24"/>
                  </w:rPr>
                  <w:t>6.2.5.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Esquema de toma decisiones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_Toc188280337 \h </w:instrText>
                </w:r>
                <w:r w:rsidRPr="001D4F78">
                  <w:rPr>
                    <w:b w:val="0"/>
                    <w:webHidden/>
                    <w:sz w:val="24"/>
                    <w:szCs w:val="24"/>
                  </w:rPr>
                </w:r>
                <w:r w:rsidRPr="001D4F78">
                  <w:rPr>
                    <w:b w:val="0"/>
                    <w:webHidden/>
                    <w:sz w:val="24"/>
                    <w:szCs w:val="24"/>
                  </w:rPr>
                  <w:fldChar w:fldCharType="separate"/>
                </w:r>
                <w:r w:rsidRPr="001D4F78">
                  <w:rPr>
                    <w:b w:val="0"/>
                    <w:webHidden/>
                    <w:sz w:val="24"/>
                    <w:szCs w:val="24"/>
                  </w:rPr>
                  <w:t>101</w:t>
                </w:r>
                <w:r w:rsidRPr="001D4F78">
                  <w:rPr>
                    <w:b w:val="0"/>
                    <w:webHidden/>
                    <w:sz w:val="24"/>
                    <w:szCs w:val="24"/>
                  </w:rPr>
                  <w:fldChar w:fldCharType="end"/>
                </w:r>
              </w:hyperlink>
            </w:p>
            <w:p w:rsidRPr="001D4F78" w:rsidR="00445AAD" w:rsidRDefault="00445AAD" w14:paraId="1DF66A28" w14:textId="6040ED99">
              <w:pPr>
                <w:pStyle w:val="TDC3"/>
                <w:rPr>
                  <w:rFonts w:eastAsiaTheme="minorEastAsia"/>
                  <w:b w:val="0"/>
                  <w:color w:val="auto"/>
                  <w:kern w:val="2"/>
                  <w:sz w:val="24"/>
                  <w:szCs w:val="24"/>
                  <w:lang w:val="es-CO" w:eastAsia="es-CO"/>
                  <w14:ligatures w14:val="standardContextual"/>
                </w:rPr>
              </w:pPr>
              <w:hyperlink w:history="1" w:anchor="_Toc188280338">
                <w:r w:rsidRPr="001D4F78">
                  <w:rPr>
                    <w:rStyle w:val="Hipervnculo"/>
                    <w:b w:val="0"/>
                    <w:sz w:val="24"/>
                    <w:szCs w:val="24"/>
                  </w:rPr>
                  <w:t>6.2.6.</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Gestión de Proyectos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_Toc188280338 \h </w:instrText>
                </w:r>
                <w:r w:rsidRPr="001D4F78">
                  <w:rPr>
                    <w:b w:val="0"/>
                    <w:webHidden/>
                    <w:sz w:val="24"/>
                    <w:szCs w:val="24"/>
                  </w:rPr>
                </w:r>
                <w:r w:rsidRPr="001D4F78">
                  <w:rPr>
                    <w:b w:val="0"/>
                    <w:webHidden/>
                    <w:sz w:val="24"/>
                    <w:szCs w:val="24"/>
                  </w:rPr>
                  <w:fldChar w:fldCharType="separate"/>
                </w:r>
                <w:r w:rsidRPr="001D4F78">
                  <w:rPr>
                    <w:b w:val="0"/>
                    <w:webHidden/>
                    <w:sz w:val="24"/>
                    <w:szCs w:val="24"/>
                  </w:rPr>
                  <w:t>102</w:t>
                </w:r>
                <w:r w:rsidRPr="001D4F78">
                  <w:rPr>
                    <w:b w:val="0"/>
                    <w:webHidden/>
                    <w:sz w:val="24"/>
                    <w:szCs w:val="24"/>
                  </w:rPr>
                  <w:fldChar w:fldCharType="end"/>
                </w:r>
              </w:hyperlink>
            </w:p>
            <w:p w:rsidRPr="001D4F78" w:rsidR="00445AAD" w:rsidRDefault="00445AAD" w14:paraId="11535368" w14:textId="6160CCB0">
              <w:pPr>
                <w:pStyle w:val="TDC2"/>
                <w:rPr>
                  <w:rFonts w:eastAsiaTheme="minorEastAsia"/>
                  <w:kern w:val="2"/>
                  <w:lang w:val="es-CO" w:eastAsia="es-CO"/>
                  <w14:ligatures w14:val="standardContextual"/>
                </w:rPr>
              </w:pPr>
              <w:hyperlink w:history="1" w:anchor="_Toc188280339">
                <w:r w:rsidRPr="005D7489">
                  <w:rPr>
                    <w:rStyle w:val="Hipervnculo"/>
                  </w:rPr>
                  <w:t>6.3.</w:t>
                </w:r>
                <w:r w:rsidRPr="001D4F78">
                  <w:rPr>
                    <w:rFonts w:eastAsiaTheme="minorEastAsia"/>
                    <w:kern w:val="2"/>
                    <w:lang w:val="es-CO" w:eastAsia="es-CO"/>
                    <w14:ligatures w14:val="standardContextual"/>
                  </w:rPr>
                  <w:tab/>
                </w:r>
                <w:r w:rsidRPr="005D7489">
                  <w:rPr>
                    <w:rStyle w:val="Hipervnculo"/>
                  </w:rPr>
                  <w:t>GESTIÓN DE INFORMACIÓN</w:t>
                </w:r>
                <w:r w:rsidRPr="005D7489">
                  <w:rPr>
                    <w:webHidden/>
                  </w:rPr>
                  <w:tab/>
                </w:r>
                <w:r w:rsidRPr="005D7489">
                  <w:rPr>
                    <w:webHidden/>
                  </w:rPr>
                  <w:fldChar w:fldCharType="begin"/>
                </w:r>
                <w:r w:rsidRPr="005D7489">
                  <w:rPr>
                    <w:webHidden/>
                  </w:rPr>
                  <w:instrText xml:space="preserve"> PAGEREF _Toc188280339 \h </w:instrText>
                </w:r>
                <w:r w:rsidRPr="005D7489">
                  <w:rPr>
                    <w:webHidden/>
                  </w:rPr>
                </w:r>
                <w:r w:rsidRPr="005D7489">
                  <w:rPr>
                    <w:webHidden/>
                  </w:rPr>
                  <w:fldChar w:fldCharType="separate"/>
                </w:r>
                <w:r w:rsidRPr="005D7489">
                  <w:rPr>
                    <w:webHidden/>
                  </w:rPr>
                  <w:t>102</w:t>
                </w:r>
                <w:r w:rsidRPr="005D7489">
                  <w:rPr>
                    <w:webHidden/>
                  </w:rPr>
                  <w:fldChar w:fldCharType="end"/>
                </w:r>
              </w:hyperlink>
            </w:p>
            <w:p w:rsidRPr="001D4F78" w:rsidR="00445AAD" w:rsidRDefault="00445AAD" w14:paraId="44B36C36" w14:textId="36331F13">
              <w:pPr>
                <w:pStyle w:val="TDC3"/>
                <w:rPr>
                  <w:rFonts w:eastAsiaTheme="minorEastAsia"/>
                  <w:b w:val="0"/>
                  <w:color w:val="auto"/>
                  <w:kern w:val="2"/>
                  <w:sz w:val="24"/>
                  <w:szCs w:val="24"/>
                  <w:lang w:val="es-CO" w:eastAsia="es-CO"/>
                  <w14:ligatures w14:val="standardContextual"/>
                </w:rPr>
              </w:pPr>
              <w:hyperlink w:history="1" w:anchor="_Toc188280340">
                <w:r w:rsidRPr="001D4F78">
                  <w:rPr>
                    <w:rStyle w:val="Hipervnculo"/>
                    <w:b w:val="0"/>
                    <w:sz w:val="24"/>
                    <w:szCs w:val="24"/>
                  </w:rPr>
                  <w:t>6.3.1.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Planeación y Gobierno de la gestión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_Toc188280340 \h </w:instrText>
                </w:r>
                <w:r w:rsidRPr="001D4F78">
                  <w:rPr>
                    <w:b w:val="0"/>
                    <w:webHidden/>
                    <w:sz w:val="24"/>
                    <w:szCs w:val="24"/>
                  </w:rPr>
                </w:r>
                <w:r w:rsidRPr="001D4F78">
                  <w:rPr>
                    <w:b w:val="0"/>
                    <w:webHidden/>
                    <w:sz w:val="24"/>
                    <w:szCs w:val="24"/>
                  </w:rPr>
                  <w:fldChar w:fldCharType="separate"/>
                </w:r>
                <w:r w:rsidRPr="001D4F78">
                  <w:rPr>
                    <w:b w:val="0"/>
                    <w:webHidden/>
                    <w:sz w:val="24"/>
                    <w:szCs w:val="24"/>
                  </w:rPr>
                  <w:t>102</w:t>
                </w:r>
                <w:r w:rsidRPr="001D4F78">
                  <w:rPr>
                    <w:b w:val="0"/>
                    <w:webHidden/>
                    <w:sz w:val="24"/>
                    <w:szCs w:val="24"/>
                  </w:rPr>
                  <w:fldChar w:fldCharType="end"/>
                </w:r>
              </w:hyperlink>
            </w:p>
            <w:p w:rsidRPr="001D4F78" w:rsidR="00445AAD" w:rsidRDefault="00445AAD" w14:paraId="324B2CA2" w14:textId="12E5018F">
              <w:pPr>
                <w:pStyle w:val="TDC3"/>
                <w:rPr>
                  <w:rFonts w:eastAsiaTheme="minorEastAsia"/>
                  <w:b w:val="0"/>
                  <w:color w:val="auto"/>
                  <w:kern w:val="2"/>
                  <w:sz w:val="24"/>
                  <w:szCs w:val="24"/>
                  <w:lang w:val="es-CO" w:eastAsia="es-CO"/>
                  <w14:ligatures w14:val="standardContextual"/>
                </w:rPr>
              </w:pPr>
              <w:hyperlink w:history="1" w:anchor="_Toc188280342">
                <w:r w:rsidRPr="001D4F78">
                  <w:rPr>
                    <w:rStyle w:val="Hipervnculo"/>
                    <w:b w:val="0"/>
                    <w:sz w:val="24"/>
                    <w:szCs w:val="24"/>
                  </w:rPr>
                  <w:t>6.3.2.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Arquitectura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_Toc188280342 \h </w:instrText>
                </w:r>
                <w:r w:rsidRPr="001D4F78">
                  <w:rPr>
                    <w:b w:val="0"/>
                    <w:webHidden/>
                    <w:sz w:val="24"/>
                    <w:szCs w:val="24"/>
                  </w:rPr>
                </w:r>
                <w:r w:rsidRPr="001D4F78">
                  <w:rPr>
                    <w:b w:val="0"/>
                    <w:webHidden/>
                    <w:sz w:val="24"/>
                    <w:szCs w:val="24"/>
                  </w:rPr>
                  <w:fldChar w:fldCharType="separate"/>
                </w:r>
                <w:r w:rsidRPr="001D4F78">
                  <w:rPr>
                    <w:b w:val="0"/>
                    <w:webHidden/>
                    <w:sz w:val="24"/>
                    <w:szCs w:val="24"/>
                  </w:rPr>
                  <w:t>105</w:t>
                </w:r>
                <w:r w:rsidRPr="001D4F78">
                  <w:rPr>
                    <w:b w:val="0"/>
                    <w:webHidden/>
                    <w:sz w:val="24"/>
                    <w:szCs w:val="24"/>
                  </w:rPr>
                  <w:fldChar w:fldCharType="end"/>
                </w:r>
              </w:hyperlink>
            </w:p>
            <w:p w:rsidRPr="001D4F78" w:rsidR="00445AAD" w:rsidRDefault="00445AAD" w14:paraId="08FC149A" w14:textId="29425AFC">
              <w:pPr>
                <w:pStyle w:val="TDC3"/>
                <w:rPr>
                  <w:rFonts w:eastAsiaTheme="minorEastAsia"/>
                  <w:b w:val="0"/>
                  <w:color w:val="auto"/>
                  <w:kern w:val="2"/>
                  <w:sz w:val="24"/>
                  <w:szCs w:val="24"/>
                  <w:lang w:val="es-CO" w:eastAsia="es-CO"/>
                  <w14:ligatures w14:val="standardContextual"/>
                </w:rPr>
              </w:pPr>
              <w:hyperlink w:history="1" w:anchor="_Toc188280343">
                <w:r w:rsidRPr="001D4F78">
                  <w:rPr>
                    <w:rStyle w:val="Hipervnculo"/>
                    <w:b w:val="0"/>
                    <w:sz w:val="24"/>
                    <w:szCs w:val="24"/>
                  </w:rPr>
                  <w:t>6.3.3.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Diseño de Componentes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_Toc188280343 \h </w:instrText>
                </w:r>
                <w:r w:rsidRPr="001D4F78">
                  <w:rPr>
                    <w:b w:val="0"/>
                    <w:webHidden/>
                    <w:sz w:val="24"/>
                    <w:szCs w:val="24"/>
                  </w:rPr>
                </w:r>
                <w:r w:rsidRPr="001D4F78">
                  <w:rPr>
                    <w:b w:val="0"/>
                    <w:webHidden/>
                    <w:sz w:val="24"/>
                    <w:szCs w:val="24"/>
                  </w:rPr>
                  <w:fldChar w:fldCharType="separate"/>
                </w:r>
                <w:r w:rsidRPr="001D4F78">
                  <w:rPr>
                    <w:b w:val="0"/>
                    <w:webHidden/>
                    <w:sz w:val="24"/>
                    <w:szCs w:val="24"/>
                  </w:rPr>
                  <w:t>105</w:t>
                </w:r>
                <w:r w:rsidRPr="001D4F78">
                  <w:rPr>
                    <w:b w:val="0"/>
                    <w:webHidden/>
                    <w:sz w:val="24"/>
                    <w:szCs w:val="24"/>
                  </w:rPr>
                  <w:fldChar w:fldCharType="end"/>
                </w:r>
              </w:hyperlink>
            </w:p>
            <w:p w:rsidRPr="001D4F78" w:rsidR="00445AAD" w:rsidRDefault="00445AAD" w14:paraId="49AF11F1" w14:textId="4D0FAAB9">
              <w:pPr>
                <w:pStyle w:val="TDC3"/>
                <w:rPr>
                  <w:rFonts w:eastAsiaTheme="minorEastAsia"/>
                  <w:b w:val="0"/>
                  <w:color w:val="auto"/>
                  <w:kern w:val="2"/>
                  <w:sz w:val="24"/>
                  <w:szCs w:val="24"/>
                  <w:lang w:val="es-CO" w:eastAsia="es-CO"/>
                  <w14:ligatures w14:val="standardContextual"/>
                </w:rPr>
              </w:pPr>
              <w:hyperlink w:history="1" w:anchor="_Toc188280344">
                <w:r w:rsidRPr="001D4F78">
                  <w:rPr>
                    <w:rStyle w:val="Hipervnculo"/>
                    <w:b w:val="0"/>
                    <w:sz w:val="24"/>
                    <w:szCs w:val="24"/>
                  </w:rPr>
                  <w:t>6.3.4.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Análisis y aprovechamiento de los componentes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_Toc188280344 \h </w:instrText>
                </w:r>
                <w:r w:rsidRPr="001D4F78">
                  <w:rPr>
                    <w:b w:val="0"/>
                    <w:webHidden/>
                    <w:sz w:val="24"/>
                    <w:szCs w:val="24"/>
                  </w:rPr>
                </w:r>
                <w:r w:rsidRPr="001D4F78">
                  <w:rPr>
                    <w:b w:val="0"/>
                    <w:webHidden/>
                    <w:sz w:val="24"/>
                    <w:szCs w:val="24"/>
                  </w:rPr>
                  <w:fldChar w:fldCharType="separate"/>
                </w:r>
                <w:r w:rsidRPr="001D4F78">
                  <w:rPr>
                    <w:b w:val="0"/>
                    <w:webHidden/>
                    <w:sz w:val="24"/>
                    <w:szCs w:val="24"/>
                  </w:rPr>
                  <w:t>105</w:t>
                </w:r>
                <w:r w:rsidRPr="001D4F78">
                  <w:rPr>
                    <w:b w:val="0"/>
                    <w:webHidden/>
                    <w:sz w:val="24"/>
                    <w:szCs w:val="24"/>
                  </w:rPr>
                  <w:fldChar w:fldCharType="end"/>
                </w:r>
              </w:hyperlink>
            </w:p>
            <w:p w:rsidRPr="001D4F78" w:rsidR="00445AAD" w:rsidRDefault="00445AAD" w14:paraId="5C5014A7" w14:textId="1235CC66">
              <w:pPr>
                <w:pStyle w:val="TDC3"/>
                <w:rPr>
                  <w:rFonts w:eastAsiaTheme="minorEastAsia"/>
                  <w:b w:val="0"/>
                  <w:color w:val="auto"/>
                  <w:kern w:val="2"/>
                  <w:sz w:val="24"/>
                  <w:szCs w:val="24"/>
                  <w:lang w:val="es-CO" w:eastAsia="es-CO"/>
                  <w14:ligatures w14:val="standardContextual"/>
                </w:rPr>
              </w:pPr>
              <w:hyperlink w:history="1" w:anchor="_Toc188280345">
                <w:r w:rsidRPr="001D4F78">
                  <w:rPr>
                    <w:rStyle w:val="Hipervnculo"/>
                    <w:b w:val="0"/>
                    <w:sz w:val="24"/>
                    <w:szCs w:val="24"/>
                  </w:rPr>
                  <w:t>6.3.5.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Gestión de la Calidad y Seguridad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_Toc188280345 \h </w:instrText>
                </w:r>
                <w:r w:rsidRPr="001D4F78">
                  <w:rPr>
                    <w:b w:val="0"/>
                    <w:webHidden/>
                    <w:sz w:val="24"/>
                    <w:szCs w:val="24"/>
                  </w:rPr>
                </w:r>
                <w:r w:rsidRPr="001D4F78">
                  <w:rPr>
                    <w:b w:val="0"/>
                    <w:webHidden/>
                    <w:sz w:val="24"/>
                    <w:szCs w:val="24"/>
                  </w:rPr>
                  <w:fldChar w:fldCharType="separate"/>
                </w:r>
                <w:r w:rsidRPr="001D4F78">
                  <w:rPr>
                    <w:b w:val="0"/>
                    <w:webHidden/>
                    <w:sz w:val="24"/>
                    <w:szCs w:val="24"/>
                  </w:rPr>
                  <w:t>105</w:t>
                </w:r>
                <w:r w:rsidRPr="001D4F78">
                  <w:rPr>
                    <w:b w:val="0"/>
                    <w:webHidden/>
                    <w:sz w:val="24"/>
                    <w:szCs w:val="24"/>
                  </w:rPr>
                  <w:fldChar w:fldCharType="end"/>
                </w:r>
              </w:hyperlink>
            </w:p>
            <w:p w:rsidRPr="001D4F78" w:rsidR="00445AAD" w:rsidRDefault="00445AAD" w14:paraId="07353D2A" w14:textId="53E01386">
              <w:pPr>
                <w:pStyle w:val="TDC3"/>
                <w:rPr>
                  <w:rFonts w:eastAsiaTheme="minorEastAsia"/>
                  <w:b w:val="0"/>
                  <w:color w:val="auto"/>
                  <w:kern w:val="2"/>
                  <w:sz w:val="24"/>
                  <w:szCs w:val="24"/>
                  <w:lang w:val="es-CO" w:eastAsia="es-CO"/>
                  <w14:ligatures w14:val="standardContextual"/>
                </w:rPr>
              </w:pPr>
              <w:hyperlink w:history="1" w:anchor="_Toc188280346">
                <w:r w:rsidRPr="001D4F78">
                  <w:rPr>
                    <w:rStyle w:val="Hipervnculo"/>
                    <w:b w:val="0"/>
                    <w:sz w:val="24"/>
                    <w:szCs w:val="24"/>
                  </w:rPr>
                  <w:t>6.3.6.</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Desarrollo de capacidades para el uso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_Toc188280346 \h </w:instrText>
                </w:r>
                <w:r w:rsidRPr="001D4F78">
                  <w:rPr>
                    <w:b w:val="0"/>
                    <w:webHidden/>
                    <w:sz w:val="24"/>
                    <w:szCs w:val="24"/>
                  </w:rPr>
                </w:r>
                <w:r w:rsidRPr="001D4F78">
                  <w:rPr>
                    <w:b w:val="0"/>
                    <w:webHidden/>
                    <w:sz w:val="24"/>
                    <w:szCs w:val="24"/>
                  </w:rPr>
                  <w:fldChar w:fldCharType="separate"/>
                </w:r>
                <w:r w:rsidRPr="001D4F78">
                  <w:rPr>
                    <w:b w:val="0"/>
                    <w:webHidden/>
                    <w:sz w:val="24"/>
                    <w:szCs w:val="24"/>
                  </w:rPr>
                  <w:t>106</w:t>
                </w:r>
                <w:r w:rsidRPr="001D4F78">
                  <w:rPr>
                    <w:b w:val="0"/>
                    <w:webHidden/>
                    <w:sz w:val="24"/>
                    <w:szCs w:val="24"/>
                  </w:rPr>
                  <w:fldChar w:fldCharType="end"/>
                </w:r>
              </w:hyperlink>
            </w:p>
            <w:p w:rsidRPr="001D4F78" w:rsidR="00445AAD" w:rsidRDefault="00445AAD" w14:paraId="2078165A" w14:textId="40A2018D">
              <w:pPr>
                <w:pStyle w:val="TDC2"/>
                <w:rPr>
                  <w:rFonts w:eastAsiaTheme="minorEastAsia"/>
                  <w:kern w:val="2"/>
                  <w:lang w:val="es-CO" w:eastAsia="es-CO"/>
                  <w14:ligatures w14:val="standardContextual"/>
                </w:rPr>
              </w:pPr>
              <w:hyperlink w:history="1" w:anchor="_Toc188280347">
                <w:r w:rsidRPr="005D7489">
                  <w:rPr>
                    <w:rStyle w:val="Hipervnculo"/>
                  </w:rPr>
                  <w:t>6.4.</w:t>
                </w:r>
                <w:r w:rsidRPr="001D4F78">
                  <w:rPr>
                    <w:rFonts w:eastAsiaTheme="minorEastAsia"/>
                    <w:kern w:val="2"/>
                    <w:lang w:val="es-CO" w:eastAsia="es-CO"/>
                    <w14:ligatures w14:val="standardContextual"/>
                  </w:rPr>
                  <w:tab/>
                </w:r>
                <w:r w:rsidRPr="005D7489">
                  <w:rPr>
                    <w:rStyle w:val="Hipervnculo"/>
                  </w:rPr>
                  <w:t>SISTEMAS DE INFORMACIÓN</w:t>
                </w:r>
                <w:r w:rsidRPr="005D7489">
                  <w:rPr>
                    <w:webHidden/>
                  </w:rPr>
                  <w:tab/>
                </w:r>
                <w:r w:rsidRPr="005D7489">
                  <w:rPr>
                    <w:webHidden/>
                  </w:rPr>
                  <w:fldChar w:fldCharType="begin"/>
                </w:r>
                <w:r w:rsidRPr="005D7489">
                  <w:rPr>
                    <w:webHidden/>
                  </w:rPr>
                  <w:instrText xml:space="preserve"> PAGEREF _Toc188280347 \h </w:instrText>
                </w:r>
                <w:r w:rsidRPr="005D7489">
                  <w:rPr>
                    <w:webHidden/>
                  </w:rPr>
                </w:r>
                <w:r w:rsidRPr="005D7489">
                  <w:rPr>
                    <w:webHidden/>
                  </w:rPr>
                  <w:fldChar w:fldCharType="separate"/>
                </w:r>
                <w:r w:rsidRPr="005D7489">
                  <w:rPr>
                    <w:webHidden/>
                  </w:rPr>
                  <w:t>107</w:t>
                </w:r>
                <w:r w:rsidRPr="005D7489">
                  <w:rPr>
                    <w:webHidden/>
                  </w:rPr>
                  <w:fldChar w:fldCharType="end"/>
                </w:r>
              </w:hyperlink>
            </w:p>
            <w:p w:rsidRPr="001D4F78" w:rsidR="00445AAD" w:rsidRDefault="00445AAD" w14:paraId="39FE46F9" w14:textId="331E7BA3">
              <w:pPr>
                <w:pStyle w:val="TDC3"/>
                <w:rPr>
                  <w:rFonts w:eastAsiaTheme="minorEastAsia"/>
                  <w:b w:val="0"/>
                  <w:color w:val="auto"/>
                  <w:kern w:val="2"/>
                  <w:sz w:val="24"/>
                  <w:szCs w:val="24"/>
                  <w:lang w:val="es-CO" w:eastAsia="es-CO"/>
                  <w14:ligatures w14:val="standardContextual"/>
                </w:rPr>
              </w:pPr>
              <w:hyperlink w:history="1" w:anchor="_Toc188280348">
                <w:r w:rsidRPr="001D4F78">
                  <w:rPr>
                    <w:rStyle w:val="Hipervnculo"/>
                    <w:b w:val="0"/>
                    <w:sz w:val="24"/>
                    <w:szCs w:val="24"/>
                  </w:rPr>
                  <w:t>6.4.1.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Catálogo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_Toc188280348 \h </w:instrText>
                </w:r>
                <w:r w:rsidRPr="001D4F78">
                  <w:rPr>
                    <w:b w:val="0"/>
                    <w:webHidden/>
                    <w:sz w:val="24"/>
                    <w:szCs w:val="24"/>
                  </w:rPr>
                </w:r>
                <w:r w:rsidRPr="001D4F78">
                  <w:rPr>
                    <w:b w:val="0"/>
                    <w:webHidden/>
                    <w:sz w:val="24"/>
                    <w:szCs w:val="24"/>
                  </w:rPr>
                  <w:fldChar w:fldCharType="separate"/>
                </w:r>
                <w:r w:rsidRPr="001D4F78">
                  <w:rPr>
                    <w:b w:val="0"/>
                    <w:webHidden/>
                    <w:sz w:val="24"/>
                    <w:szCs w:val="24"/>
                  </w:rPr>
                  <w:t>107</w:t>
                </w:r>
                <w:r w:rsidRPr="001D4F78">
                  <w:rPr>
                    <w:b w:val="0"/>
                    <w:webHidden/>
                    <w:sz w:val="24"/>
                    <w:szCs w:val="24"/>
                  </w:rPr>
                  <w:fldChar w:fldCharType="end"/>
                </w:r>
              </w:hyperlink>
            </w:p>
            <w:p w:rsidRPr="001D4F78" w:rsidR="00445AAD" w:rsidRDefault="00445AAD" w14:paraId="6AF594D9" w14:textId="64BDA1D5">
              <w:pPr>
                <w:pStyle w:val="TDC3"/>
                <w:rPr>
                  <w:rFonts w:eastAsiaTheme="minorEastAsia"/>
                  <w:b w:val="0"/>
                  <w:color w:val="auto"/>
                  <w:kern w:val="2"/>
                  <w:sz w:val="24"/>
                  <w:szCs w:val="24"/>
                  <w:lang w:val="es-CO" w:eastAsia="es-CO"/>
                  <w14:ligatures w14:val="standardContextual"/>
                </w:rPr>
              </w:pPr>
              <w:hyperlink w:history="1" w:anchor="_Toc188280350">
                <w:r w:rsidRPr="001D4F78">
                  <w:rPr>
                    <w:rStyle w:val="Hipervnculo"/>
                    <w:b w:val="0"/>
                    <w:sz w:val="24"/>
                    <w:szCs w:val="24"/>
                  </w:rPr>
                  <w:t>6.4.2.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Capacidades funcionales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_Toc188280350 \h </w:instrText>
                </w:r>
                <w:r w:rsidRPr="001D4F78">
                  <w:rPr>
                    <w:b w:val="0"/>
                    <w:webHidden/>
                    <w:sz w:val="24"/>
                    <w:szCs w:val="24"/>
                  </w:rPr>
                </w:r>
                <w:r w:rsidRPr="001D4F78">
                  <w:rPr>
                    <w:b w:val="0"/>
                    <w:webHidden/>
                    <w:sz w:val="24"/>
                    <w:szCs w:val="24"/>
                  </w:rPr>
                  <w:fldChar w:fldCharType="separate"/>
                </w:r>
                <w:r w:rsidRPr="001D4F78">
                  <w:rPr>
                    <w:b w:val="0"/>
                    <w:webHidden/>
                    <w:sz w:val="24"/>
                    <w:szCs w:val="24"/>
                  </w:rPr>
                  <w:t>115</w:t>
                </w:r>
                <w:r w:rsidRPr="001D4F78">
                  <w:rPr>
                    <w:b w:val="0"/>
                    <w:webHidden/>
                    <w:sz w:val="24"/>
                    <w:szCs w:val="24"/>
                  </w:rPr>
                  <w:fldChar w:fldCharType="end"/>
                </w:r>
              </w:hyperlink>
            </w:p>
            <w:p w:rsidRPr="001D4F78" w:rsidR="00445AAD" w:rsidRDefault="00445AAD" w14:paraId="6A5C333A" w14:textId="4A4A53A6">
              <w:pPr>
                <w:pStyle w:val="TDC3"/>
                <w:rPr>
                  <w:rFonts w:eastAsiaTheme="minorEastAsia"/>
                  <w:b w:val="0"/>
                  <w:color w:val="auto"/>
                  <w:kern w:val="2"/>
                  <w:sz w:val="24"/>
                  <w:szCs w:val="24"/>
                  <w:lang w:val="es-CO" w:eastAsia="es-CO"/>
                  <w14:ligatures w14:val="standardContextual"/>
                </w:rPr>
              </w:pPr>
              <w:hyperlink w:history="1" w:anchor="_Toc188280351">
                <w:r w:rsidRPr="001D4F78">
                  <w:rPr>
                    <w:rStyle w:val="Hipervnculo"/>
                    <w:b w:val="0"/>
                    <w:sz w:val="24"/>
                    <w:szCs w:val="24"/>
                  </w:rPr>
                  <w:t>6.4.3.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Mapa de Integraciones de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_Toc188280351 \h </w:instrText>
                </w:r>
                <w:r w:rsidRPr="001D4F78">
                  <w:rPr>
                    <w:b w:val="0"/>
                    <w:webHidden/>
                    <w:sz w:val="24"/>
                    <w:szCs w:val="24"/>
                  </w:rPr>
                </w:r>
                <w:r w:rsidRPr="001D4F78">
                  <w:rPr>
                    <w:b w:val="0"/>
                    <w:webHidden/>
                    <w:sz w:val="24"/>
                    <w:szCs w:val="24"/>
                  </w:rPr>
                  <w:fldChar w:fldCharType="separate"/>
                </w:r>
                <w:r w:rsidRPr="001D4F78">
                  <w:rPr>
                    <w:b w:val="0"/>
                    <w:webHidden/>
                    <w:sz w:val="24"/>
                    <w:szCs w:val="24"/>
                  </w:rPr>
                  <w:t>120</w:t>
                </w:r>
                <w:r w:rsidRPr="001D4F78">
                  <w:rPr>
                    <w:b w:val="0"/>
                    <w:webHidden/>
                    <w:sz w:val="24"/>
                    <w:szCs w:val="24"/>
                  </w:rPr>
                  <w:fldChar w:fldCharType="end"/>
                </w:r>
              </w:hyperlink>
            </w:p>
            <w:p w:rsidRPr="001D4F78" w:rsidR="00445AAD" w:rsidRDefault="00445AAD" w14:paraId="6E263593" w14:textId="3BB02ADE">
              <w:pPr>
                <w:pStyle w:val="TDC3"/>
                <w:rPr>
                  <w:rFonts w:eastAsiaTheme="minorEastAsia"/>
                  <w:b w:val="0"/>
                  <w:color w:val="auto"/>
                  <w:kern w:val="2"/>
                  <w:sz w:val="24"/>
                  <w:szCs w:val="24"/>
                  <w:lang w:val="es-CO" w:eastAsia="es-CO"/>
                  <w14:ligatures w14:val="standardContextual"/>
                </w:rPr>
              </w:pPr>
              <w:hyperlink w:history="1" w:anchor="_Toc188280352">
                <w:r w:rsidRPr="001D4F78">
                  <w:rPr>
                    <w:rStyle w:val="Hipervnculo"/>
                    <w:b w:val="0"/>
                    <w:sz w:val="24"/>
                    <w:szCs w:val="24"/>
                  </w:rPr>
                  <w:t>6.4.4.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Arquitectura de Referencia de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_Toc188280352 \h </w:instrText>
                </w:r>
                <w:r w:rsidRPr="001D4F78">
                  <w:rPr>
                    <w:b w:val="0"/>
                    <w:webHidden/>
                    <w:sz w:val="24"/>
                    <w:szCs w:val="24"/>
                  </w:rPr>
                </w:r>
                <w:r w:rsidRPr="001D4F78">
                  <w:rPr>
                    <w:b w:val="0"/>
                    <w:webHidden/>
                    <w:sz w:val="24"/>
                    <w:szCs w:val="24"/>
                  </w:rPr>
                  <w:fldChar w:fldCharType="separate"/>
                </w:r>
                <w:r w:rsidRPr="001D4F78">
                  <w:rPr>
                    <w:b w:val="0"/>
                    <w:webHidden/>
                    <w:sz w:val="24"/>
                    <w:szCs w:val="24"/>
                  </w:rPr>
                  <w:t>120</w:t>
                </w:r>
                <w:r w:rsidRPr="001D4F78">
                  <w:rPr>
                    <w:b w:val="0"/>
                    <w:webHidden/>
                    <w:sz w:val="24"/>
                    <w:szCs w:val="24"/>
                  </w:rPr>
                  <w:fldChar w:fldCharType="end"/>
                </w:r>
              </w:hyperlink>
            </w:p>
            <w:p w:rsidRPr="001D4F78" w:rsidR="00445AAD" w:rsidRDefault="00445AAD" w14:paraId="4AE22BC2" w14:textId="002555BE">
              <w:pPr>
                <w:pStyle w:val="TDC3"/>
                <w:rPr>
                  <w:rFonts w:eastAsiaTheme="minorEastAsia"/>
                  <w:b w:val="0"/>
                  <w:color w:val="auto"/>
                  <w:kern w:val="2"/>
                  <w:sz w:val="24"/>
                  <w:szCs w:val="24"/>
                  <w:lang w:val="es-CO" w:eastAsia="es-CO"/>
                  <w14:ligatures w14:val="standardContextual"/>
                </w:rPr>
              </w:pPr>
              <w:hyperlink w:history="1" w:anchor="_Toc188280353">
                <w:r w:rsidRPr="001D4F78">
                  <w:rPr>
                    <w:rStyle w:val="Hipervnculo"/>
                    <w:b w:val="0"/>
                    <w:sz w:val="24"/>
                    <w:szCs w:val="24"/>
                  </w:rPr>
                  <w:t>6.4.5.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Ciclo de vida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_Toc188280353 \h </w:instrText>
                </w:r>
                <w:r w:rsidRPr="001D4F78">
                  <w:rPr>
                    <w:b w:val="0"/>
                    <w:webHidden/>
                    <w:sz w:val="24"/>
                    <w:szCs w:val="24"/>
                  </w:rPr>
                </w:r>
                <w:r w:rsidRPr="001D4F78">
                  <w:rPr>
                    <w:b w:val="0"/>
                    <w:webHidden/>
                    <w:sz w:val="24"/>
                    <w:szCs w:val="24"/>
                  </w:rPr>
                  <w:fldChar w:fldCharType="separate"/>
                </w:r>
                <w:r w:rsidRPr="001D4F78">
                  <w:rPr>
                    <w:b w:val="0"/>
                    <w:webHidden/>
                    <w:sz w:val="24"/>
                    <w:szCs w:val="24"/>
                  </w:rPr>
                  <w:t>121</w:t>
                </w:r>
                <w:r w:rsidRPr="001D4F78">
                  <w:rPr>
                    <w:b w:val="0"/>
                    <w:webHidden/>
                    <w:sz w:val="24"/>
                    <w:szCs w:val="24"/>
                  </w:rPr>
                  <w:fldChar w:fldCharType="end"/>
                </w:r>
              </w:hyperlink>
            </w:p>
            <w:p w:rsidRPr="001D4F78" w:rsidR="00445AAD" w:rsidRDefault="00445AAD" w14:paraId="61B585EB" w14:textId="1C2BFBBF">
              <w:pPr>
                <w:pStyle w:val="TDC3"/>
                <w:rPr>
                  <w:rFonts w:eastAsiaTheme="minorEastAsia"/>
                  <w:b w:val="0"/>
                  <w:color w:val="auto"/>
                  <w:kern w:val="2"/>
                  <w:sz w:val="24"/>
                  <w:szCs w:val="24"/>
                  <w:lang w:val="es-CO" w:eastAsia="es-CO"/>
                  <w14:ligatures w14:val="standardContextual"/>
                </w:rPr>
              </w:pPr>
              <w:hyperlink w:history="1" w:anchor="_Toc188280354">
                <w:r w:rsidRPr="001D4F78">
                  <w:rPr>
                    <w:rStyle w:val="Hipervnculo"/>
                    <w:b w:val="0"/>
                    <w:sz w:val="24"/>
                    <w:szCs w:val="24"/>
                  </w:rPr>
                  <w:t>6.4.6.</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Mantenimiento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_Toc188280354 \h </w:instrText>
                </w:r>
                <w:r w:rsidRPr="001D4F78">
                  <w:rPr>
                    <w:b w:val="0"/>
                    <w:webHidden/>
                    <w:sz w:val="24"/>
                    <w:szCs w:val="24"/>
                  </w:rPr>
                </w:r>
                <w:r w:rsidRPr="001D4F78">
                  <w:rPr>
                    <w:b w:val="0"/>
                    <w:webHidden/>
                    <w:sz w:val="24"/>
                    <w:szCs w:val="24"/>
                  </w:rPr>
                  <w:fldChar w:fldCharType="separate"/>
                </w:r>
                <w:r w:rsidRPr="001D4F78">
                  <w:rPr>
                    <w:b w:val="0"/>
                    <w:webHidden/>
                    <w:sz w:val="24"/>
                    <w:szCs w:val="24"/>
                  </w:rPr>
                  <w:t>123</w:t>
                </w:r>
                <w:r w:rsidRPr="001D4F78">
                  <w:rPr>
                    <w:b w:val="0"/>
                    <w:webHidden/>
                    <w:sz w:val="24"/>
                    <w:szCs w:val="24"/>
                  </w:rPr>
                  <w:fldChar w:fldCharType="end"/>
                </w:r>
              </w:hyperlink>
            </w:p>
            <w:p w:rsidRPr="001D4F78" w:rsidR="00445AAD" w:rsidRDefault="00445AAD" w14:paraId="0BDF7D6A" w14:textId="6D814146">
              <w:pPr>
                <w:pStyle w:val="TDC3"/>
                <w:rPr>
                  <w:rFonts w:eastAsiaTheme="minorEastAsia"/>
                  <w:b w:val="0"/>
                  <w:color w:val="auto"/>
                  <w:kern w:val="2"/>
                  <w:sz w:val="24"/>
                  <w:szCs w:val="24"/>
                  <w:lang w:val="es-CO" w:eastAsia="es-CO"/>
                  <w14:ligatures w14:val="standardContextual"/>
                </w:rPr>
              </w:pPr>
              <w:hyperlink w:history="1" w:anchor="_Toc188280355">
                <w:r w:rsidRPr="001D4F78">
                  <w:rPr>
                    <w:rStyle w:val="Hipervnculo"/>
                    <w:b w:val="0"/>
                    <w:sz w:val="24"/>
                    <w:szCs w:val="24"/>
                  </w:rPr>
                  <w:t>6.4.7.</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Soporte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_Toc188280355 \h </w:instrText>
                </w:r>
                <w:r w:rsidRPr="001D4F78">
                  <w:rPr>
                    <w:b w:val="0"/>
                    <w:webHidden/>
                    <w:sz w:val="24"/>
                    <w:szCs w:val="24"/>
                  </w:rPr>
                </w:r>
                <w:r w:rsidRPr="001D4F78">
                  <w:rPr>
                    <w:b w:val="0"/>
                    <w:webHidden/>
                    <w:sz w:val="24"/>
                    <w:szCs w:val="24"/>
                  </w:rPr>
                  <w:fldChar w:fldCharType="separate"/>
                </w:r>
                <w:r w:rsidRPr="001D4F78">
                  <w:rPr>
                    <w:b w:val="0"/>
                    <w:webHidden/>
                    <w:sz w:val="24"/>
                    <w:szCs w:val="24"/>
                  </w:rPr>
                  <w:t>124</w:t>
                </w:r>
                <w:r w:rsidRPr="001D4F78">
                  <w:rPr>
                    <w:b w:val="0"/>
                    <w:webHidden/>
                    <w:sz w:val="24"/>
                    <w:szCs w:val="24"/>
                  </w:rPr>
                  <w:fldChar w:fldCharType="end"/>
                </w:r>
              </w:hyperlink>
            </w:p>
            <w:p w:rsidRPr="001D4F78" w:rsidR="00445AAD" w:rsidRDefault="00445AAD" w14:paraId="17DAF459" w14:textId="3F439529">
              <w:pPr>
                <w:pStyle w:val="TDC2"/>
                <w:rPr>
                  <w:rFonts w:eastAsiaTheme="minorEastAsia"/>
                  <w:kern w:val="2"/>
                  <w:lang w:val="es-CO" w:eastAsia="es-CO"/>
                  <w14:ligatures w14:val="standardContextual"/>
                </w:rPr>
              </w:pPr>
              <w:hyperlink w:history="1" w:anchor="_Toc188280356">
                <w:r w:rsidRPr="005D7489">
                  <w:rPr>
                    <w:rStyle w:val="Hipervnculo"/>
                  </w:rPr>
                  <w:t>6.5.</w:t>
                </w:r>
                <w:r w:rsidRPr="001D4F78">
                  <w:rPr>
                    <w:rFonts w:eastAsiaTheme="minorEastAsia"/>
                    <w:kern w:val="2"/>
                    <w:lang w:val="es-CO" w:eastAsia="es-CO"/>
                    <w14:ligatures w14:val="standardContextual"/>
                  </w:rPr>
                  <w:tab/>
                </w:r>
                <w:r w:rsidRPr="005D7489">
                  <w:rPr>
                    <w:rStyle w:val="Hipervnculo"/>
                  </w:rPr>
                  <w:t>INFRAESTRUCTURA DE TI</w:t>
                </w:r>
                <w:r w:rsidRPr="005D7489">
                  <w:rPr>
                    <w:webHidden/>
                  </w:rPr>
                  <w:tab/>
                </w:r>
                <w:r w:rsidRPr="005D7489">
                  <w:rPr>
                    <w:webHidden/>
                  </w:rPr>
                  <w:fldChar w:fldCharType="begin"/>
                </w:r>
                <w:r w:rsidRPr="005D7489">
                  <w:rPr>
                    <w:webHidden/>
                  </w:rPr>
                  <w:instrText xml:space="preserve"> PAGEREF _Toc188280356 \h </w:instrText>
                </w:r>
                <w:r w:rsidRPr="005D7489">
                  <w:rPr>
                    <w:webHidden/>
                  </w:rPr>
                </w:r>
                <w:r w:rsidRPr="005D7489">
                  <w:rPr>
                    <w:webHidden/>
                  </w:rPr>
                  <w:fldChar w:fldCharType="separate"/>
                </w:r>
                <w:r w:rsidRPr="005D7489">
                  <w:rPr>
                    <w:webHidden/>
                  </w:rPr>
                  <w:t>125</w:t>
                </w:r>
                <w:r w:rsidRPr="005D7489">
                  <w:rPr>
                    <w:webHidden/>
                  </w:rPr>
                  <w:fldChar w:fldCharType="end"/>
                </w:r>
              </w:hyperlink>
            </w:p>
            <w:p w:rsidRPr="001D4F78" w:rsidR="00445AAD" w:rsidRDefault="00445AAD" w14:paraId="45DCAD95" w14:textId="434EA08D">
              <w:pPr>
                <w:pStyle w:val="TDC3"/>
                <w:rPr>
                  <w:rFonts w:eastAsiaTheme="minorEastAsia"/>
                  <w:b w:val="0"/>
                  <w:color w:val="auto"/>
                  <w:kern w:val="2"/>
                  <w:sz w:val="24"/>
                  <w:szCs w:val="24"/>
                  <w:lang w:val="es-CO" w:eastAsia="es-CO"/>
                  <w14:ligatures w14:val="standardContextual"/>
                </w:rPr>
              </w:pPr>
              <w:hyperlink w:history="1" w:anchor="_Toc188280357">
                <w:r w:rsidRPr="001D4F78">
                  <w:rPr>
                    <w:rStyle w:val="Hipervnculo"/>
                    <w:b w:val="0"/>
                    <w:sz w:val="24"/>
                    <w:szCs w:val="24"/>
                  </w:rPr>
                  <w:t>6.5.1.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Arquitectura de Infraestructura tecnológica</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_Toc188280357 \h </w:instrText>
                </w:r>
                <w:r w:rsidRPr="001D4F78">
                  <w:rPr>
                    <w:b w:val="0"/>
                    <w:webHidden/>
                    <w:sz w:val="24"/>
                    <w:szCs w:val="24"/>
                  </w:rPr>
                </w:r>
                <w:r w:rsidRPr="001D4F78">
                  <w:rPr>
                    <w:b w:val="0"/>
                    <w:webHidden/>
                    <w:sz w:val="24"/>
                    <w:szCs w:val="24"/>
                  </w:rPr>
                  <w:fldChar w:fldCharType="separate"/>
                </w:r>
                <w:r w:rsidRPr="001D4F78">
                  <w:rPr>
                    <w:b w:val="0"/>
                    <w:webHidden/>
                    <w:sz w:val="24"/>
                    <w:szCs w:val="24"/>
                  </w:rPr>
                  <w:t>126</w:t>
                </w:r>
                <w:r w:rsidRPr="001D4F78">
                  <w:rPr>
                    <w:b w:val="0"/>
                    <w:webHidden/>
                    <w:sz w:val="24"/>
                    <w:szCs w:val="24"/>
                  </w:rPr>
                  <w:fldChar w:fldCharType="end"/>
                </w:r>
              </w:hyperlink>
            </w:p>
            <w:p w:rsidRPr="001D4F78" w:rsidR="00445AAD" w:rsidRDefault="00445AAD" w14:paraId="3DFC1042" w14:textId="76ADF295">
              <w:pPr>
                <w:pStyle w:val="TDC3"/>
                <w:rPr>
                  <w:rFonts w:eastAsiaTheme="minorEastAsia"/>
                  <w:b w:val="0"/>
                  <w:color w:val="auto"/>
                  <w:kern w:val="2"/>
                  <w:sz w:val="24"/>
                  <w:szCs w:val="24"/>
                  <w:lang w:val="es-CO" w:eastAsia="es-CO"/>
                  <w14:ligatures w14:val="standardContextual"/>
                </w:rPr>
              </w:pPr>
              <w:hyperlink w:history="1" w:anchor="_Toc188280358">
                <w:r w:rsidRPr="001D4F78">
                  <w:rPr>
                    <w:rStyle w:val="Hipervnculo"/>
                    <w:b w:val="0"/>
                    <w:sz w:val="24"/>
                    <w:szCs w:val="24"/>
                  </w:rPr>
                  <w:t>6.5.2.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Catálogo de Elementos de Infraestructura</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_Toc188280358 \h </w:instrText>
                </w:r>
                <w:r w:rsidRPr="001D4F78">
                  <w:rPr>
                    <w:b w:val="0"/>
                    <w:webHidden/>
                    <w:sz w:val="24"/>
                    <w:szCs w:val="24"/>
                  </w:rPr>
                </w:r>
                <w:r w:rsidRPr="001D4F78">
                  <w:rPr>
                    <w:b w:val="0"/>
                    <w:webHidden/>
                    <w:sz w:val="24"/>
                    <w:szCs w:val="24"/>
                  </w:rPr>
                  <w:fldChar w:fldCharType="separate"/>
                </w:r>
                <w:r w:rsidRPr="001D4F78">
                  <w:rPr>
                    <w:b w:val="0"/>
                    <w:webHidden/>
                    <w:sz w:val="24"/>
                    <w:szCs w:val="24"/>
                  </w:rPr>
                  <w:t>128</w:t>
                </w:r>
                <w:r w:rsidRPr="001D4F78">
                  <w:rPr>
                    <w:b w:val="0"/>
                    <w:webHidden/>
                    <w:sz w:val="24"/>
                    <w:szCs w:val="24"/>
                  </w:rPr>
                  <w:fldChar w:fldCharType="end"/>
                </w:r>
              </w:hyperlink>
            </w:p>
            <w:p w:rsidRPr="001D4F78" w:rsidR="00445AAD" w:rsidRDefault="00445AAD" w14:paraId="0A0899BC" w14:textId="47752017">
              <w:pPr>
                <w:pStyle w:val="TDC3"/>
                <w:rPr>
                  <w:rFonts w:eastAsiaTheme="minorEastAsia"/>
                  <w:b w:val="0"/>
                  <w:color w:val="auto"/>
                  <w:kern w:val="2"/>
                  <w:sz w:val="24"/>
                  <w:szCs w:val="24"/>
                  <w:lang w:val="es-CO" w:eastAsia="es-CO"/>
                  <w14:ligatures w14:val="standardContextual"/>
                </w:rPr>
              </w:pPr>
              <w:hyperlink w:history="1" w:anchor="_Toc188280359">
                <w:r w:rsidRPr="001D4F78">
                  <w:rPr>
                    <w:rStyle w:val="Hipervnculo"/>
                    <w:b w:val="0"/>
                    <w:sz w:val="24"/>
                    <w:szCs w:val="24"/>
                  </w:rPr>
                  <w:t>6.5.3.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Administración de la capacidad de la Infraestructura tecnológica</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_Toc188280359 \h </w:instrText>
                </w:r>
                <w:r w:rsidRPr="001D4F78">
                  <w:rPr>
                    <w:b w:val="0"/>
                    <w:webHidden/>
                    <w:sz w:val="24"/>
                    <w:szCs w:val="24"/>
                  </w:rPr>
                </w:r>
                <w:r w:rsidRPr="001D4F78">
                  <w:rPr>
                    <w:b w:val="0"/>
                    <w:webHidden/>
                    <w:sz w:val="24"/>
                    <w:szCs w:val="24"/>
                  </w:rPr>
                  <w:fldChar w:fldCharType="separate"/>
                </w:r>
                <w:r w:rsidRPr="001D4F78">
                  <w:rPr>
                    <w:b w:val="0"/>
                    <w:webHidden/>
                    <w:sz w:val="24"/>
                    <w:szCs w:val="24"/>
                  </w:rPr>
                  <w:t>135</w:t>
                </w:r>
                <w:r w:rsidRPr="001D4F78">
                  <w:rPr>
                    <w:b w:val="0"/>
                    <w:webHidden/>
                    <w:sz w:val="24"/>
                    <w:szCs w:val="24"/>
                  </w:rPr>
                  <w:fldChar w:fldCharType="end"/>
                </w:r>
              </w:hyperlink>
            </w:p>
            <w:p w:rsidRPr="001D4F78" w:rsidR="00445AAD" w:rsidRDefault="00445AAD" w14:paraId="06FE680A" w14:textId="1037F5CA">
              <w:pPr>
                <w:pStyle w:val="TDC3"/>
                <w:rPr>
                  <w:rFonts w:eastAsiaTheme="minorEastAsia"/>
                  <w:b w:val="0"/>
                  <w:color w:val="auto"/>
                  <w:kern w:val="2"/>
                  <w:sz w:val="24"/>
                  <w:szCs w:val="24"/>
                  <w:lang w:val="es-CO" w:eastAsia="es-CO"/>
                  <w14:ligatures w14:val="standardContextual"/>
                </w:rPr>
              </w:pPr>
              <w:hyperlink w:history="1" w:anchor="_Toc188280360">
                <w:r w:rsidRPr="001D4F78">
                  <w:rPr>
                    <w:rStyle w:val="Hipervnculo"/>
                    <w:b w:val="0"/>
                    <w:sz w:val="24"/>
                    <w:szCs w:val="24"/>
                  </w:rPr>
                  <w:t>6.5.4.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Administración de la operación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_Toc188280360 \h </w:instrText>
                </w:r>
                <w:r w:rsidRPr="001D4F78">
                  <w:rPr>
                    <w:b w:val="0"/>
                    <w:webHidden/>
                    <w:sz w:val="24"/>
                    <w:szCs w:val="24"/>
                  </w:rPr>
                </w:r>
                <w:r w:rsidRPr="001D4F78">
                  <w:rPr>
                    <w:b w:val="0"/>
                    <w:webHidden/>
                    <w:sz w:val="24"/>
                    <w:szCs w:val="24"/>
                  </w:rPr>
                  <w:fldChar w:fldCharType="separate"/>
                </w:r>
                <w:r w:rsidRPr="001D4F78">
                  <w:rPr>
                    <w:b w:val="0"/>
                    <w:webHidden/>
                    <w:sz w:val="24"/>
                    <w:szCs w:val="24"/>
                  </w:rPr>
                  <w:t>138</w:t>
                </w:r>
                <w:r w:rsidRPr="001D4F78">
                  <w:rPr>
                    <w:b w:val="0"/>
                    <w:webHidden/>
                    <w:sz w:val="24"/>
                    <w:szCs w:val="24"/>
                  </w:rPr>
                  <w:fldChar w:fldCharType="end"/>
                </w:r>
              </w:hyperlink>
            </w:p>
            <w:p w:rsidRPr="001D4F78" w:rsidR="00445AAD" w:rsidRDefault="00445AAD" w14:paraId="68E9F796" w14:textId="57DD0BD7">
              <w:pPr>
                <w:pStyle w:val="TDC2"/>
                <w:rPr>
                  <w:rFonts w:eastAsiaTheme="minorEastAsia"/>
                  <w:kern w:val="2"/>
                  <w:lang w:val="es-CO" w:eastAsia="es-CO"/>
                  <w14:ligatures w14:val="standardContextual"/>
                </w:rPr>
              </w:pPr>
              <w:hyperlink w:history="1" w:anchor="_Toc188280361">
                <w:r w:rsidRPr="005D7489">
                  <w:rPr>
                    <w:rStyle w:val="Hipervnculo"/>
                  </w:rPr>
                  <w:t>6.6.</w:t>
                </w:r>
                <w:r w:rsidRPr="001D4F78">
                  <w:rPr>
                    <w:rFonts w:eastAsiaTheme="minorEastAsia"/>
                    <w:kern w:val="2"/>
                    <w:lang w:val="es-CO" w:eastAsia="es-CO"/>
                    <w14:ligatures w14:val="standardContextual"/>
                  </w:rPr>
                  <w:tab/>
                </w:r>
                <w:r w:rsidRPr="005D7489">
                  <w:rPr>
                    <w:rStyle w:val="Hipervnculo"/>
                  </w:rPr>
                  <w:t>USO Y APROPIACIÓN DE TI</w:t>
                </w:r>
                <w:r w:rsidRPr="005D7489">
                  <w:rPr>
                    <w:webHidden/>
                  </w:rPr>
                  <w:tab/>
                </w:r>
                <w:r w:rsidRPr="005D7489">
                  <w:rPr>
                    <w:webHidden/>
                  </w:rPr>
                  <w:fldChar w:fldCharType="begin"/>
                </w:r>
                <w:r w:rsidRPr="005D7489">
                  <w:rPr>
                    <w:webHidden/>
                  </w:rPr>
                  <w:instrText xml:space="preserve"> PAGEREF _Toc188280361 \h </w:instrText>
                </w:r>
                <w:r w:rsidRPr="005D7489">
                  <w:rPr>
                    <w:webHidden/>
                  </w:rPr>
                </w:r>
                <w:r w:rsidRPr="005D7489">
                  <w:rPr>
                    <w:webHidden/>
                  </w:rPr>
                  <w:fldChar w:fldCharType="separate"/>
                </w:r>
                <w:r w:rsidRPr="005D7489">
                  <w:rPr>
                    <w:webHidden/>
                  </w:rPr>
                  <w:t>140</w:t>
                </w:r>
                <w:r w:rsidRPr="005D7489">
                  <w:rPr>
                    <w:webHidden/>
                  </w:rPr>
                  <w:fldChar w:fldCharType="end"/>
                </w:r>
              </w:hyperlink>
            </w:p>
            <w:p w:rsidRPr="001D4F78" w:rsidR="00445AAD" w:rsidRDefault="00445AAD" w14:paraId="72CC18EB" w14:textId="64C0AA05">
              <w:pPr>
                <w:pStyle w:val="TDC3"/>
                <w:rPr>
                  <w:rFonts w:eastAsiaTheme="minorEastAsia"/>
                  <w:b w:val="0"/>
                  <w:color w:val="auto"/>
                  <w:kern w:val="2"/>
                  <w:sz w:val="24"/>
                  <w:szCs w:val="24"/>
                  <w:lang w:val="es-CO" w:eastAsia="es-CO"/>
                  <w14:ligatures w14:val="standardContextual"/>
                </w:rPr>
              </w:pPr>
              <w:hyperlink w:history="1" w:anchor="_Toc188280364">
                <w:r w:rsidRPr="001D4F78">
                  <w:rPr>
                    <w:rStyle w:val="Hipervnculo"/>
                    <w:b w:val="0"/>
                    <w:sz w:val="24"/>
                    <w:szCs w:val="24"/>
                  </w:rPr>
                  <w:t>6.6.1.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Estrategia de Uso y Apropiación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_Toc188280364 \h </w:instrText>
                </w:r>
                <w:r w:rsidRPr="001D4F78">
                  <w:rPr>
                    <w:b w:val="0"/>
                    <w:webHidden/>
                    <w:sz w:val="24"/>
                    <w:szCs w:val="24"/>
                  </w:rPr>
                </w:r>
                <w:r w:rsidRPr="001D4F78">
                  <w:rPr>
                    <w:b w:val="0"/>
                    <w:webHidden/>
                    <w:sz w:val="24"/>
                    <w:szCs w:val="24"/>
                  </w:rPr>
                  <w:fldChar w:fldCharType="separate"/>
                </w:r>
                <w:r w:rsidRPr="001D4F78">
                  <w:rPr>
                    <w:b w:val="0"/>
                    <w:webHidden/>
                    <w:sz w:val="24"/>
                    <w:szCs w:val="24"/>
                  </w:rPr>
                  <w:t>141</w:t>
                </w:r>
                <w:r w:rsidRPr="001D4F78">
                  <w:rPr>
                    <w:b w:val="0"/>
                    <w:webHidden/>
                    <w:sz w:val="24"/>
                    <w:szCs w:val="24"/>
                  </w:rPr>
                  <w:fldChar w:fldCharType="end"/>
                </w:r>
              </w:hyperlink>
            </w:p>
            <w:p w:rsidRPr="001D4F78" w:rsidR="00445AAD" w:rsidRDefault="00445AAD" w14:paraId="1AE4F100" w14:textId="04DBD05F">
              <w:pPr>
                <w:pStyle w:val="TDC2"/>
                <w:rPr>
                  <w:rFonts w:eastAsiaTheme="minorEastAsia"/>
                  <w:kern w:val="2"/>
                  <w:lang w:val="es-CO" w:eastAsia="es-CO"/>
                  <w14:ligatures w14:val="standardContextual"/>
                </w:rPr>
              </w:pPr>
              <w:hyperlink w:history="1" w:anchor="_Toc188280366">
                <w:r w:rsidRPr="005D7489">
                  <w:rPr>
                    <w:rStyle w:val="Hipervnculo"/>
                  </w:rPr>
                  <w:t>6.7.</w:t>
                </w:r>
                <w:r w:rsidRPr="001D4F78">
                  <w:rPr>
                    <w:rFonts w:eastAsiaTheme="minorEastAsia"/>
                    <w:kern w:val="2"/>
                    <w:lang w:val="es-CO" w:eastAsia="es-CO"/>
                    <w14:ligatures w14:val="standardContextual"/>
                  </w:rPr>
                  <w:tab/>
                </w:r>
                <w:r w:rsidRPr="005D7489">
                  <w:rPr>
                    <w:rStyle w:val="Hipervnculo"/>
                  </w:rPr>
                  <w:t>SEGURIDAD DIGITAL</w:t>
                </w:r>
                <w:r w:rsidRPr="005D7489">
                  <w:rPr>
                    <w:webHidden/>
                  </w:rPr>
                  <w:tab/>
                </w:r>
                <w:r w:rsidRPr="005D7489">
                  <w:rPr>
                    <w:webHidden/>
                  </w:rPr>
                  <w:fldChar w:fldCharType="begin"/>
                </w:r>
                <w:r w:rsidRPr="005D7489">
                  <w:rPr>
                    <w:webHidden/>
                  </w:rPr>
                  <w:instrText xml:space="preserve"> PAGEREF _Toc188280366 \h </w:instrText>
                </w:r>
                <w:r w:rsidRPr="005D7489">
                  <w:rPr>
                    <w:webHidden/>
                  </w:rPr>
                </w:r>
                <w:r w:rsidRPr="005D7489">
                  <w:rPr>
                    <w:webHidden/>
                  </w:rPr>
                  <w:fldChar w:fldCharType="separate"/>
                </w:r>
                <w:r w:rsidRPr="005D7489">
                  <w:rPr>
                    <w:webHidden/>
                  </w:rPr>
                  <w:t>146</w:t>
                </w:r>
                <w:r w:rsidRPr="005D7489">
                  <w:rPr>
                    <w:webHidden/>
                  </w:rPr>
                  <w:fldChar w:fldCharType="end"/>
                </w:r>
              </w:hyperlink>
            </w:p>
            <w:p w:rsidRPr="001D4F78" w:rsidR="00445AAD" w:rsidRDefault="00445AAD" w14:paraId="5BFE49C4" w14:textId="445F7D5E">
              <w:pPr>
                <w:pStyle w:val="TDC1"/>
                <w:rPr>
                  <w:rFonts w:eastAsiaTheme="minorEastAsia"/>
                  <w:bCs/>
                  <w:iCs w:val="0"/>
                  <w:color w:val="auto"/>
                  <w:kern w:val="2"/>
                  <w:lang w:val="es-CO" w:eastAsia="es-CO"/>
                  <w14:ligatures w14:val="standardContextual"/>
                </w:rPr>
              </w:pPr>
              <w:hyperlink w:history="1" w:anchor="_Toc188280367">
                <w:r w:rsidRPr="001D4F78">
                  <w:rPr>
                    <w:rStyle w:val="Hipervnculo"/>
                    <w:bCs/>
                  </w:rPr>
                  <w:t>7.</w:t>
                </w:r>
                <w:r w:rsidRPr="001D4F78">
                  <w:rPr>
                    <w:rFonts w:eastAsiaTheme="minorEastAsia"/>
                    <w:bCs/>
                    <w:iCs w:val="0"/>
                    <w:color w:val="auto"/>
                    <w:kern w:val="2"/>
                    <w:lang w:val="es-CO" w:eastAsia="es-CO"/>
                    <w14:ligatures w14:val="standardContextual"/>
                  </w:rPr>
                  <w:tab/>
                </w:r>
                <w:r w:rsidRPr="001D4F78">
                  <w:rPr>
                    <w:rStyle w:val="Hipervnculo"/>
                    <w:bCs/>
                  </w:rPr>
                  <w:t>SITUACIÓN DESEADA</w:t>
                </w:r>
                <w:r w:rsidRPr="005D7489">
                  <w:rPr>
                    <w:bCs/>
                    <w:webHidden/>
                  </w:rPr>
                  <w:tab/>
                </w:r>
                <w:r w:rsidRPr="005D7489">
                  <w:rPr>
                    <w:bCs/>
                    <w:webHidden/>
                  </w:rPr>
                  <w:fldChar w:fldCharType="begin"/>
                </w:r>
                <w:r w:rsidRPr="005D7489">
                  <w:rPr>
                    <w:bCs/>
                    <w:webHidden/>
                  </w:rPr>
                  <w:instrText xml:space="preserve"> PAGEREF _Toc188280367 \h </w:instrText>
                </w:r>
                <w:r w:rsidRPr="005D7489">
                  <w:rPr>
                    <w:bCs/>
                    <w:webHidden/>
                  </w:rPr>
                </w:r>
                <w:r w:rsidRPr="005D7489">
                  <w:rPr>
                    <w:bCs/>
                    <w:webHidden/>
                  </w:rPr>
                  <w:fldChar w:fldCharType="separate"/>
                </w:r>
                <w:r w:rsidRPr="005D7489">
                  <w:rPr>
                    <w:bCs/>
                    <w:webHidden/>
                  </w:rPr>
                  <w:t>148</w:t>
                </w:r>
                <w:r w:rsidRPr="005D7489">
                  <w:rPr>
                    <w:bCs/>
                    <w:webHidden/>
                  </w:rPr>
                  <w:fldChar w:fldCharType="end"/>
                </w:r>
              </w:hyperlink>
            </w:p>
            <w:p w:rsidRPr="001D4F78" w:rsidR="00445AAD" w:rsidRDefault="00445AAD" w14:paraId="4560C9F5" w14:textId="2D46A0B3">
              <w:pPr>
                <w:pStyle w:val="TDC2"/>
                <w:rPr>
                  <w:rFonts w:eastAsiaTheme="minorEastAsia"/>
                  <w:kern w:val="2"/>
                  <w:lang w:val="es-CO" w:eastAsia="es-CO"/>
                  <w14:ligatures w14:val="standardContextual"/>
                </w:rPr>
              </w:pPr>
              <w:hyperlink w:history="1" w:anchor="_Toc188280368">
                <w:r w:rsidRPr="001D4F78">
                  <w:rPr>
                    <w:rStyle w:val="Hipervnculo"/>
                  </w:rPr>
                  <w:t>7.1.</w:t>
                </w:r>
                <w:r w:rsidRPr="001D4F78">
                  <w:rPr>
                    <w:rFonts w:eastAsiaTheme="minorEastAsia"/>
                    <w:kern w:val="2"/>
                    <w:lang w:val="es-CO" w:eastAsia="es-CO"/>
                    <w14:ligatures w14:val="standardContextual"/>
                  </w:rPr>
                  <w:tab/>
                </w:r>
                <w:r w:rsidRPr="001D4F78">
                  <w:rPr>
                    <w:rStyle w:val="Hipervnculo"/>
                  </w:rPr>
                  <w:t>ESTRATEGIA DE TI</w:t>
                </w:r>
                <w:r w:rsidRPr="005D7489">
                  <w:rPr>
                    <w:webHidden/>
                  </w:rPr>
                  <w:tab/>
                </w:r>
                <w:r w:rsidRPr="005D7489">
                  <w:rPr>
                    <w:webHidden/>
                  </w:rPr>
                  <w:fldChar w:fldCharType="begin"/>
                </w:r>
                <w:r w:rsidRPr="005D7489">
                  <w:rPr>
                    <w:webHidden/>
                  </w:rPr>
                  <w:instrText xml:space="preserve"> PAGEREF _Toc188280368 \h </w:instrText>
                </w:r>
                <w:r w:rsidRPr="005D7489">
                  <w:rPr>
                    <w:webHidden/>
                  </w:rPr>
                </w:r>
                <w:r w:rsidRPr="005D7489">
                  <w:rPr>
                    <w:webHidden/>
                  </w:rPr>
                  <w:fldChar w:fldCharType="separate"/>
                </w:r>
                <w:r w:rsidRPr="005D7489">
                  <w:rPr>
                    <w:webHidden/>
                  </w:rPr>
                  <w:t>148</w:t>
                </w:r>
                <w:r w:rsidRPr="005D7489">
                  <w:rPr>
                    <w:webHidden/>
                  </w:rPr>
                  <w:fldChar w:fldCharType="end"/>
                </w:r>
              </w:hyperlink>
            </w:p>
            <w:p w:rsidRPr="001D4F78" w:rsidR="00445AAD" w:rsidRDefault="00445AAD" w14:paraId="2D30891B" w14:textId="657FBCFA">
              <w:pPr>
                <w:pStyle w:val="TDC3"/>
                <w:rPr>
                  <w:rFonts w:eastAsiaTheme="minorEastAsia"/>
                  <w:b w:val="0"/>
                  <w:color w:val="auto"/>
                  <w:kern w:val="2"/>
                  <w:sz w:val="24"/>
                  <w:szCs w:val="24"/>
                  <w:lang w:val="es-CO" w:eastAsia="es-CO"/>
                  <w14:ligatures w14:val="standardContextual"/>
                </w:rPr>
              </w:pPr>
              <w:hyperlink w:history="1" w:anchor="_Toc188280369">
                <w:r w:rsidRPr="001D4F78">
                  <w:rPr>
                    <w:rStyle w:val="Hipervnculo"/>
                    <w:b w:val="0"/>
                    <w:sz w:val="24"/>
                    <w:szCs w:val="24"/>
                  </w:rPr>
                  <w:t>7.1.1.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Misión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_Toc188280369 \h </w:instrText>
                </w:r>
                <w:r w:rsidRPr="001D4F78">
                  <w:rPr>
                    <w:b w:val="0"/>
                    <w:webHidden/>
                    <w:sz w:val="24"/>
                    <w:szCs w:val="24"/>
                  </w:rPr>
                </w:r>
                <w:r w:rsidRPr="001D4F78">
                  <w:rPr>
                    <w:b w:val="0"/>
                    <w:webHidden/>
                    <w:sz w:val="24"/>
                    <w:szCs w:val="24"/>
                  </w:rPr>
                  <w:fldChar w:fldCharType="separate"/>
                </w:r>
                <w:r w:rsidRPr="001D4F78">
                  <w:rPr>
                    <w:b w:val="0"/>
                    <w:webHidden/>
                    <w:sz w:val="24"/>
                    <w:szCs w:val="24"/>
                  </w:rPr>
                  <w:t>148</w:t>
                </w:r>
                <w:r w:rsidRPr="001D4F78">
                  <w:rPr>
                    <w:b w:val="0"/>
                    <w:webHidden/>
                    <w:sz w:val="24"/>
                    <w:szCs w:val="24"/>
                  </w:rPr>
                  <w:fldChar w:fldCharType="end"/>
                </w:r>
              </w:hyperlink>
            </w:p>
            <w:p w:rsidRPr="001D4F78" w:rsidR="00445AAD" w:rsidRDefault="00445AAD" w14:paraId="3A08A720" w14:textId="7D6C84A8">
              <w:pPr>
                <w:pStyle w:val="TDC3"/>
                <w:rPr>
                  <w:rFonts w:eastAsiaTheme="minorEastAsia"/>
                  <w:b w:val="0"/>
                  <w:color w:val="auto"/>
                  <w:kern w:val="2"/>
                  <w:sz w:val="24"/>
                  <w:szCs w:val="24"/>
                  <w:lang w:val="es-CO" w:eastAsia="es-CO"/>
                  <w14:ligatures w14:val="standardContextual"/>
                </w:rPr>
              </w:pPr>
              <w:hyperlink w:history="1" w:anchor="_Toc188280372">
                <w:r w:rsidRPr="001D4F78">
                  <w:rPr>
                    <w:rStyle w:val="Hipervnculo"/>
                    <w:b w:val="0"/>
                    <w:sz w:val="24"/>
                    <w:szCs w:val="24"/>
                  </w:rPr>
                  <w:t>7.1.2.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Visión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_Toc188280372 \h </w:instrText>
                </w:r>
                <w:r w:rsidRPr="001D4F78">
                  <w:rPr>
                    <w:b w:val="0"/>
                    <w:webHidden/>
                    <w:sz w:val="24"/>
                    <w:szCs w:val="24"/>
                  </w:rPr>
                </w:r>
                <w:r w:rsidRPr="001D4F78">
                  <w:rPr>
                    <w:b w:val="0"/>
                    <w:webHidden/>
                    <w:sz w:val="24"/>
                    <w:szCs w:val="24"/>
                  </w:rPr>
                  <w:fldChar w:fldCharType="separate"/>
                </w:r>
                <w:r w:rsidRPr="001D4F78">
                  <w:rPr>
                    <w:b w:val="0"/>
                    <w:webHidden/>
                    <w:sz w:val="24"/>
                    <w:szCs w:val="24"/>
                  </w:rPr>
                  <w:t>148</w:t>
                </w:r>
                <w:r w:rsidRPr="001D4F78">
                  <w:rPr>
                    <w:b w:val="0"/>
                    <w:webHidden/>
                    <w:sz w:val="24"/>
                    <w:szCs w:val="24"/>
                  </w:rPr>
                  <w:fldChar w:fldCharType="end"/>
                </w:r>
              </w:hyperlink>
            </w:p>
            <w:p w:rsidRPr="001D4F78" w:rsidR="00445AAD" w:rsidRDefault="00445AAD" w14:paraId="79005A0D" w14:textId="40BF3D94">
              <w:pPr>
                <w:pStyle w:val="TDC3"/>
                <w:rPr>
                  <w:rFonts w:eastAsiaTheme="minorEastAsia"/>
                  <w:b w:val="0"/>
                  <w:color w:val="auto"/>
                  <w:kern w:val="2"/>
                  <w:sz w:val="24"/>
                  <w:szCs w:val="24"/>
                  <w:lang w:val="es-CO" w:eastAsia="es-CO"/>
                  <w14:ligatures w14:val="standardContextual"/>
                </w:rPr>
              </w:pPr>
              <w:hyperlink w:history="1" w:anchor="_Toc188280373">
                <w:r w:rsidRPr="001D4F78">
                  <w:rPr>
                    <w:rStyle w:val="Hipervnculo"/>
                    <w:b w:val="0"/>
                    <w:sz w:val="24"/>
                    <w:szCs w:val="24"/>
                  </w:rPr>
                  <w:t>7.1.3.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Objetivos estratégicos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_Toc188280373 \h </w:instrText>
                </w:r>
                <w:r w:rsidRPr="001D4F78">
                  <w:rPr>
                    <w:b w:val="0"/>
                    <w:webHidden/>
                    <w:sz w:val="24"/>
                    <w:szCs w:val="24"/>
                  </w:rPr>
                </w:r>
                <w:r w:rsidRPr="001D4F78">
                  <w:rPr>
                    <w:b w:val="0"/>
                    <w:webHidden/>
                    <w:sz w:val="24"/>
                    <w:szCs w:val="24"/>
                  </w:rPr>
                  <w:fldChar w:fldCharType="separate"/>
                </w:r>
                <w:r w:rsidRPr="001D4F78">
                  <w:rPr>
                    <w:b w:val="0"/>
                    <w:webHidden/>
                    <w:sz w:val="24"/>
                    <w:szCs w:val="24"/>
                  </w:rPr>
                  <w:t>148</w:t>
                </w:r>
                <w:r w:rsidRPr="001D4F78">
                  <w:rPr>
                    <w:b w:val="0"/>
                    <w:webHidden/>
                    <w:sz w:val="24"/>
                    <w:szCs w:val="24"/>
                  </w:rPr>
                  <w:fldChar w:fldCharType="end"/>
                </w:r>
              </w:hyperlink>
            </w:p>
            <w:p w:rsidRPr="001D4F78" w:rsidR="00445AAD" w:rsidRDefault="00445AAD" w14:paraId="1D8BA65A" w14:textId="7451D8D7">
              <w:pPr>
                <w:pStyle w:val="TDC3"/>
                <w:rPr>
                  <w:rFonts w:eastAsiaTheme="minorEastAsia"/>
                  <w:b w:val="0"/>
                  <w:color w:val="auto"/>
                  <w:kern w:val="2"/>
                  <w:sz w:val="24"/>
                  <w:szCs w:val="24"/>
                  <w:lang w:val="es-CO" w:eastAsia="es-CO"/>
                  <w14:ligatures w14:val="standardContextual"/>
                </w:rPr>
              </w:pPr>
              <w:hyperlink w:history="1" w:anchor="_Toc188280374">
                <w:r w:rsidRPr="001D4F78">
                  <w:rPr>
                    <w:rStyle w:val="Hipervnculo"/>
                    <w:b w:val="0"/>
                    <w:sz w:val="24"/>
                    <w:szCs w:val="24"/>
                  </w:rPr>
                  <w:t>7.1.4.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Capacidades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_Toc188280374 \h </w:instrText>
                </w:r>
                <w:r w:rsidRPr="001D4F78">
                  <w:rPr>
                    <w:b w:val="0"/>
                    <w:webHidden/>
                    <w:sz w:val="24"/>
                    <w:szCs w:val="24"/>
                  </w:rPr>
                </w:r>
                <w:r w:rsidRPr="001D4F78">
                  <w:rPr>
                    <w:b w:val="0"/>
                    <w:webHidden/>
                    <w:sz w:val="24"/>
                    <w:szCs w:val="24"/>
                  </w:rPr>
                  <w:fldChar w:fldCharType="separate"/>
                </w:r>
                <w:r w:rsidRPr="001D4F78">
                  <w:rPr>
                    <w:b w:val="0"/>
                    <w:webHidden/>
                    <w:sz w:val="24"/>
                    <w:szCs w:val="24"/>
                  </w:rPr>
                  <w:t>152</w:t>
                </w:r>
                <w:r w:rsidRPr="001D4F78">
                  <w:rPr>
                    <w:b w:val="0"/>
                    <w:webHidden/>
                    <w:sz w:val="24"/>
                    <w:szCs w:val="24"/>
                  </w:rPr>
                  <w:fldChar w:fldCharType="end"/>
                </w:r>
              </w:hyperlink>
            </w:p>
            <w:p w:rsidRPr="001D4F78" w:rsidR="00445AAD" w:rsidRDefault="00445AAD" w14:paraId="11798777" w14:textId="3FBDC901">
              <w:pPr>
                <w:pStyle w:val="TDC3"/>
                <w:rPr>
                  <w:rFonts w:eastAsiaTheme="minorEastAsia"/>
                  <w:b w:val="0"/>
                  <w:color w:val="auto"/>
                  <w:kern w:val="2"/>
                  <w:sz w:val="24"/>
                  <w:szCs w:val="24"/>
                  <w:lang w:val="es-CO" w:eastAsia="es-CO"/>
                  <w14:ligatures w14:val="standardContextual"/>
                </w:rPr>
              </w:pPr>
              <w:hyperlink w:history="1" w:anchor="_Toc188280375">
                <w:r w:rsidRPr="001D4F78">
                  <w:rPr>
                    <w:rStyle w:val="Hipervnculo"/>
                    <w:b w:val="0"/>
                    <w:sz w:val="24"/>
                    <w:szCs w:val="24"/>
                  </w:rPr>
                  <w:t>7.1.5.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Servicios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_Toc188280375 \h </w:instrText>
                </w:r>
                <w:r w:rsidRPr="001D4F78">
                  <w:rPr>
                    <w:b w:val="0"/>
                    <w:webHidden/>
                    <w:sz w:val="24"/>
                    <w:szCs w:val="24"/>
                  </w:rPr>
                </w:r>
                <w:r w:rsidRPr="001D4F78">
                  <w:rPr>
                    <w:b w:val="0"/>
                    <w:webHidden/>
                    <w:sz w:val="24"/>
                    <w:szCs w:val="24"/>
                  </w:rPr>
                  <w:fldChar w:fldCharType="separate"/>
                </w:r>
                <w:r w:rsidRPr="001D4F78">
                  <w:rPr>
                    <w:b w:val="0"/>
                    <w:webHidden/>
                    <w:sz w:val="24"/>
                    <w:szCs w:val="24"/>
                  </w:rPr>
                  <w:t>157</w:t>
                </w:r>
                <w:r w:rsidRPr="001D4F78">
                  <w:rPr>
                    <w:b w:val="0"/>
                    <w:webHidden/>
                    <w:sz w:val="24"/>
                    <w:szCs w:val="24"/>
                  </w:rPr>
                  <w:fldChar w:fldCharType="end"/>
                </w:r>
              </w:hyperlink>
            </w:p>
            <w:p w:rsidRPr="001D4F78" w:rsidR="00445AAD" w:rsidRDefault="00445AAD" w14:paraId="7E4E9F9E" w14:textId="13E30EFA">
              <w:pPr>
                <w:pStyle w:val="TDC3"/>
                <w:rPr>
                  <w:rFonts w:eastAsiaTheme="minorEastAsia"/>
                  <w:b w:val="0"/>
                  <w:color w:val="auto"/>
                  <w:kern w:val="2"/>
                  <w:sz w:val="24"/>
                  <w:szCs w:val="24"/>
                  <w:lang w:val="es-CO" w:eastAsia="es-CO"/>
                  <w14:ligatures w14:val="standardContextual"/>
                </w:rPr>
              </w:pPr>
              <w:hyperlink w:history="1" w:anchor="_Toc188280376">
                <w:r w:rsidRPr="001D4F78">
                  <w:rPr>
                    <w:rStyle w:val="Hipervnculo"/>
                    <w:b w:val="0"/>
                    <w:sz w:val="24"/>
                    <w:szCs w:val="24"/>
                  </w:rPr>
                  <w:t>7.1.6.</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Indicadores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_Toc188280376 \h </w:instrText>
                </w:r>
                <w:r w:rsidRPr="001D4F78">
                  <w:rPr>
                    <w:b w:val="0"/>
                    <w:webHidden/>
                    <w:sz w:val="24"/>
                    <w:szCs w:val="24"/>
                  </w:rPr>
                </w:r>
                <w:r w:rsidRPr="001D4F78">
                  <w:rPr>
                    <w:b w:val="0"/>
                    <w:webHidden/>
                    <w:sz w:val="24"/>
                    <w:szCs w:val="24"/>
                  </w:rPr>
                  <w:fldChar w:fldCharType="separate"/>
                </w:r>
                <w:r w:rsidRPr="001D4F78">
                  <w:rPr>
                    <w:b w:val="0"/>
                    <w:webHidden/>
                    <w:sz w:val="24"/>
                    <w:szCs w:val="24"/>
                  </w:rPr>
                  <w:t>158</w:t>
                </w:r>
                <w:r w:rsidRPr="001D4F78">
                  <w:rPr>
                    <w:b w:val="0"/>
                    <w:webHidden/>
                    <w:sz w:val="24"/>
                    <w:szCs w:val="24"/>
                  </w:rPr>
                  <w:fldChar w:fldCharType="end"/>
                </w:r>
              </w:hyperlink>
            </w:p>
            <w:p w:rsidRPr="001D4F78" w:rsidR="00445AAD" w:rsidRDefault="00445AAD" w14:paraId="294E63DD" w14:textId="2E37A23C">
              <w:pPr>
                <w:pStyle w:val="TDC2"/>
                <w:rPr>
                  <w:rFonts w:eastAsiaTheme="minorEastAsia"/>
                  <w:kern w:val="2"/>
                  <w:lang w:val="es-CO" w:eastAsia="es-CO"/>
                  <w14:ligatures w14:val="standardContextual"/>
                </w:rPr>
              </w:pPr>
              <w:hyperlink w:history="1" w:anchor="_Toc188280377">
                <w:r w:rsidRPr="005D7489">
                  <w:rPr>
                    <w:rStyle w:val="Hipervnculo"/>
                  </w:rPr>
                  <w:t>7.2.</w:t>
                </w:r>
                <w:r w:rsidRPr="001D4F78">
                  <w:rPr>
                    <w:rFonts w:eastAsiaTheme="minorEastAsia"/>
                    <w:kern w:val="2"/>
                    <w:lang w:val="es-CO" w:eastAsia="es-CO"/>
                    <w14:ligatures w14:val="standardContextual"/>
                  </w:rPr>
                  <w:tab/>
                </w:r>
                <w:r w:rsidRPr="005D7489">
                  <w:rPr>
                    <w:rStyle w:val="Hipervnculo"/>
                  </w:rPr>
                  <w:t>GOBIERNO DE TI</w:t>
                </w:r>
                <w:r w:rsidRPr="005D7489">
                  <w:rPr>
                    <w:webHidden/>
                  </w:rPr>
                  <w:tab/>
                </w:r>
                <w:r w:rsidRPr="005D7489">
                  <w:rPr>
                    <w:webHidden/>
                  </w:rPr>
                  <w:fldChar w:fldCharType="begin"/>
                </w:r>
                <w:r w:rsidRPr="005D7489">
                  <w:rPr>
                    <w:webHidden/>
                  </w:rPr>
                  <w:instrText xml:space="preserve"> PAGEREF _Toc188280377 \h </w:instrText>
                </w:r>
                <w:r w:rsidRPr="005D7489">
                  <w:rPr>
                    <w:webHidden/>
                  </w:rPr>
                </w:r>
                <w:r w:rsidRPr="005D7489">
                  <w:rPr>
                    <w:webHidden/>
                  </w:rPr>
                  <w:fldChar w:fldCharType="separate"/>
                </w:r>
                <w:r w:rsidRPr="005D7489">
                  <w:rPr>
                    <w:webHidden/>
                  </w:rPr>
                  <w:t>169</w:t>
                </w:r>
                <w:r w:rsidRPr="005D7489">
                  <w:rPr>
                    <w:webHidden/>
                  </w:rPr>
                  <w:fldChar w:fldCharType="end"/>
                </w:r>
              </w:hyperlink>
            </w:p>
            <w:p w:rsidRPr="001D4F78" w:rsidR="00445AAD" w:rsidRDefault="00445AAD" w14:paraId="3F59EBAE" w14:textId="6B4BB43A">
              <w:pPr>
                <w:pStyle w:val="TDC3"/>
                <w:rPr>
                  <w:rFonts w:eastAsiaTheme="minorEastAsia"/>
                  <w:b w:val="0"/>
                  <w:color w:val="auto"/>
                  <w:kern w:val="2"/>
                  <w:sz w:val="24"/>
                  <w:szCs w:val="24"/>
                  <w:lang w:val="es-CO" w:eastAsia="es-CO"/>
                  <w14:ligatures w14:val="standardContextual"/>
                </w:rPr>
              </w:pPr>
              <w:hyperlink w:history="1" w:anchor="_Toc188280378">
                <w:r w:rsidRPr="001D4F78">
                  <w:rPr>
                    <w:rStyle w:val="Hipervnculo"/>
                    <w:b w:val="0"/>
                    <w:sz w:val="24"/>
                    <w:szCs w:val="24"/>
                  </w:rPr>
                  <w:t>7.2.1.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Modelo de gobierno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_Toc188280378 \h </w:instrText>
                </w:r>
                <w:r w:rsidRPr="001D4F78">
                  <w:rPr>
                    <w:b w:val="0"/>
                    <w:webHidden/>
                    <w:sz w:val="24"/>
                    <w:szCs w:val="24"/>
                  </w:rPr>
                </w:r>
                <w:r w:rsidRPr="001D4F78">
                  <w:rPr>
                    <w:b w:val="0"/>
                    <w:webHidden/>
                    <w:sz w:val="24"/>
                    <w:szCs w:val="24"/>
                  </w:rPr>
                  <w:fldChar w:fldCharType="separate"/>
                </w:r>
                <w:r w:rsidRPr="001D4F78">
                  <w:rPr>
                    <w:b w:val="0"/>
                    <w:webHidden/>
                    <w:sz w:val="24"/>
                    <w:szCs w:val="24"/>
                  </w:rPr>
                  <w:t>169</w:t>
                </w:r>
                <w:r w:rsidRPr="001D4F78">
                  <w:rPr>
                    <w:b w:val="0"/>
                    <w:webHidden/>
                    <w:sz w:val="24"/>
                    <w:szCs w:val="24"/>
                  </w:rPr>
                  <w:fldChar w:fldCharType="end"/>
                </w:r>
              </w:hyperlink>
            </w:p>
            <w:p w:rsidRPr="001D4F78" w:rsidR="00445AAD" w:rsidRDefault="00445AAD" w14:paraId="77B3363E" w14:textId="7205869A">
              <w:pPr>
                <w:pStyle w:val="TDC3"/>
                <w:rPr>
                  <w:rFonts w:eastAsiaTheme="minorEastAsia"/>
                  <w:b w:val="0"/>
                  <w:color w:val="auto"/>
                  <w:kern w:val="2"/>
                  <w:sz w:val="24"/>
                  <w:szCs w:val="24"/>
                  <w:lang w:val="es-CO" w:eastAsia="es-CO"/>
                  <w14:ligatures w14:val="standardContextual"/>
                </w:rPr>
              </w:pPr>
              <w:hyperlink w:history="1" w:anchor="_Toc188280379">
                <w:r w:rsidRPr="001D4F78">
                  <w:rPr>
                    <w:rStyle w:val="Hipervnculo"/>
                    <w:b w:val="0"/>
                    <w:sz w:val="24"/>
                    <w:szCs w:val="24"/>
                  </w:rPr>
                  <w:t>7.2.2.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Políticas y estándares para la gestión de la gobernabilidad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_Toc188280379 \h </w:instrText>
                </w:r>
                <w:r w:rsidRPr="001D4F78">
                  <w:rPr>
                    <w:b w:val="0"/>
                    <w:webHidden/>
                    <w:sz w:val="24"/>
                    <w:szCs w:val="24"/>
                  </w:rPr>
                </w:r>
                <w:r w:rsidRPr="001D4F78">
                  <w:rPr>
                    <w:b w:val="0"/>
                    <w:webHidden/>
                    <w:sz w:val="24"/>
                    <w:szCs w:val="24"/>
                  </w:rPr>
                  <w:fldChar w:fldCharType="separate"/>
                </w:r>
                <w:r w:rsidRPr="001D4F78">
                  <w:rPr>
                    <w:b w:val="0"/>
                    <w:webHidden/>
                    <w:sz w:val="24"/>
                    <w:szCs w:val="24"/>
                  </w:rPr>
                  <w:t>177</w:t>
                </w:r>
                <w:r w:rsidRPr="001D4F78">
                  <w:rPr>
                    <w:b w:val="0"/>
                    <w:webHidden/>
                    <w:sz w:val="24"/>
                    <w:szCs w:val="24"/>
                  </w:rPr>
                  <w:fldChar w:fldCharType="end"/>
                </w:r>
              </w:hyperlink>
            </w:p>
            <w:p w:rsidRPr="001D4F78" w:rsidR="00445AAD" w:rsidRDefault="00445AAD" w14:paraId="3134E608" w14:textId="30C93514">
              <w:pPr>
                <w:pStyle w:val="TDC3"/>
                <w:rPr>
                  <w:rFonts w:eastAsiaTheme="minorEastAsia"/>
                  <w:b w:val="0"/>
                  <w:color w:val="auto"/>
                  <w:kern w:val="2"/>
                  <w:sz w:val="24"/>
                  <w:szCs w:val="24"/>
                  <w:lang w:val="es-CO" w:eastAsia="es-CO"/>
                  <w14:ligatures w14:val="standardContextual"/>
                </w:rPr>
              </w:pPr>
              <w:hyperlink w:history="1" w:anchor="_Toc188280380">
                <w:r w:rsidRPr="001D4F78">
                  <w:rPr>
                    <w:rStyle w:val="Hipervnculo"/>
                    <w:b w:val="0"/>
                    <w:sz w:val="24"/>
                    <w:szCs w:val="24"/>
                  </w:rPr>
                  <w:t>7.2.3.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Procesos de Gestión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_Toc188280380 \h </w:instrText>
                </w:r>
                <w:r w:rsidRPr="001D4F78">
                  <w:rPr>
                    <w:b w:val="0"/>
                    <w:webHidden/>
                    <w:sz w:val="24"/>
                    <w:szCs w:val="24"/>
                  </w:rPr>
                </w:r>
                <w:r w:rsidRPr="001D4F78">
                  <w:rPr>
                    <w:b w:val="0"/>
                    <w:webHidden/>
                    <w:sz w:val="24"/>
                    <w:szCs w:val="24"/>
                  </w:rPr>
                  <w:fldChar w:fldCharType="separate"/>
                </w:r>
                <w:r w:rsidRPr="001D4F78">
                  <w:rPr>
                    <w:b w:val="0"/>
                    <w:webHidden/>
                    <w:sz w:val="24"/>
                    <w:szCs w:val="24"/>
                  </w:rPr>
                  <w:t>180</w:t>
                </w:r>
                <w:r w:rsidRPr="001D4F78">
                  <w:rPr>
                    <w:b w:val="0"/>
                    <w:webHidden/>
                    <w:sz w:val="24"/>
                    <w:szCs w:val="24"/>
                  </w:rPr>
                  <w:fldChar w:fldCharType="end"/>
                </w:r>
              </w:hyperlink>
            </w:p>
            <w:p w:rsidRPr="001D4F78" w:rsidR="00445AAD" w:rsidRDefault="00445AAD" w14:paraId="55697DF9" w14:textId="72145A88">
              <w:pPr>
                <w:pStyle w:val="TDC3"/>
                <w:rPr>
                  <w:rFonts w:eastAsiaTheme="minorEastAsia"/>
                  <w:b w:val="0"/>
                  <w:color w:val="auto"/>
                  <w:kern w:val="2"/>
                  <w:sz w:val="24"/>
                  <w:szCs w:val="24"/>
                  <w:lang w:val="es-CO" w:eastAsia="es-CO"/>
                  <w14:ligatures w14:val="standardContextual"/>
                </w:rPr>
              </w:pPr>
              <w:hyperlink w:history="1" w:anchor="_Toc188280381">
                <w:r w:rsidRPr="001D4F78">
                  <w:rPr>
                    <w:rStyle w:val="Hipervnculo"/>
                    <w:b w:val="0"/>
                    <w:sz w:val="24"/>
                    <w:szCs w:val="24"/>
                  </w:rPr>
                  <w:t>7.2.4.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Estructura y Organización humana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_Toc188280381 \h </w:instrText>
                </w:r>
                <w:r w:rsidRPr="001D4F78">
                  <w:rPr>
                    <w:b w:val="0"/>
                    <w:webHidden/>
                    <w:sz w:val="24"/>
                    <w:szCs w:val="24"/>
                  </w:rPr>
                </w:r>
                <w:r w:rsidRPr="001D4F78">
                  <w:rPr>
                    <w:b w:val="0"/>
                    <w:webHidden/>
                    <w:sz w:val="24"/>
                    <w:szCs w:val="24"/>
                  </w:rPr>
                  <w:fldChar w:fldCharType="separate"/>
                </w:r>
                <w:r w:rsidRPr="001D4F78">
                  <w:rPr>
                    <w:b w:val="0"/>
                    <w:webHidden/>
                    <w:sz w:val="24"/>
                    <w:szCs w:val="24"/>
                  </w:rPr>
                  <w:t>186</w:t>
                </w:r>
                <w:r w:rsidRPr="001D4F78">
                  <w:rPr>
                    <w:b w:val="0"/>
                    <w:webHidden/>
                    <w:sz w:val="24"/>
                    <w:szCs w:val="24"/>
                  </w:rPr>
                  <w:fldChar w:fldCharType="end"/>
                </w:r>
              </w:hyperlink>
            </w:p>
            <w:p w:rsidRPr="001D4F78" w:rsidR="00445AAD" w:rsidRDefault="00445AAD" w14:paraId="4B1294B8" w14:textId="6A732E65">
              <w:pPr>
                <w:pStyle w:val="TDC3"/>
                <w:rPr>
                  <w:rFonts w:eastAsiaTheme="minorEastAsia"/>
                  <w:b w:val="0"/>
                  <w:color w:val="auto"/>
                  <w:kern w:val="2"/>
                  <w:sz w:val="24"/>
                  <w:szCs w:val="24"/>
                  <w:lang w:val="es-CO" w:eastAsia="es-CO"/>
                  <w14:ligatures w14:val="standardContextual"/>
                </w:rPr>
              </w:pPr>
              <w:hyperlink w:history="1" w:anchor="_Toc188280604">
                <w:r w:rsidRPr="001D4F78">
                  <w:rPr>
                    <w:rStyle w:val="Hipervnculo"/>
                    <w:b w:val="0"/>
                    <w:sz w:val="24"/>
                    <w:szCs w:val="24"/>
                  </w:rPr>
                  <w:t>7.2.5.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Esquema de toma de decisiones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_Toc188280604 \h </w:instrText>
                </w:r>
                <w:r w:rsidRPr="001D4F78">
                  <w:rPr>
                    <w:b w:val="0"/>
                    <w:webHidden/>
                    <w:sz w:val="24"/>
                    <w:szCs w:val="24"/>
                  </w:rPr>
                </w:r>
                <w:r w:rsidRPr="001D4F78">
                  <w:rPr>
                    <w:b w:val="0"/>
                    <w:webHidden/>
                    <w:sz w:val="24"/>
                    <w:szCs w:val="24"/>
                  </w:rPr>
                  <w:fldChar w:fldCharType="separate"/>
                </w:r>
                <w:r w:rsidRPr="001D4F78">
                  <w:rPr>
                    <w:b w:val="0"/>
                    <w:webHidden/>
                    <w:sz w:val="24"/>
                    <w:szCs w:val="24"/>
                  </w:rPr>
                  <w:t>198</w:t>
                </w:r>
                <w:r w:rsidRPr="001D4F78">
                  <w:rPr>
                    <w:b w:val="0"/>
                    <w:webHidden/>
                    <w:sz w:val="24"/>
                    <w:szCs w:val="24"/>
                  </w:rPr>
                  <w:fldChar w:fldCharType="end"/>
                </w:r>
              </w:hyperlink>
            </w:p>
            <w:p w:rsidRPr="001D4F78" w:rsidR="00445AAD" w:rsidRDefault="00445AAD" w14:paraId="22E039D3" w14:textId="7EF4DE20">
              <w:pPr>
                <w:pStyle w:val="TDC3"/>
                <w:rPr>
                  <w:rFonts w:eastAsiaTheme="minorEastAsia"/>
                  <w:b w:val="0"/>
                  <w:color w:val="auto"/>
                  <w:kern w:val="2"/>
                  <w:sz w:val="24"/>
                  <w:szCs w:val="24"/>
                  <w:lang w:val="es-CO" w:eastAsia="es-CO"/>
                  <w14:ligatures w14:val="standardContextual"/>
                </w:rPr>
              </w:pPr>
              <w:hyperlink w:history="1" w:anchor="_Toc188280605">
                <w:r w:rsidRPr="001D4F78">
                  <w:rPr>
                    <w:rStyle w:val="Hipervnculo"/>
                    <w:b w:val="0"/>
                    <w:sz w:val="24"/>
                    <w:szCs w:val="24"/>
                  </w:rPr>
                  <w:t>7.2.6.</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Gestión de Proyectos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_Toc188280605 \h </w:instrText>
                </w:r>
                <w:r w:rsidRPr="001D4F78">
                  <w:rPr>
                    <w:b w:val="0"/>
                    <w:webHidden/>
                    <w:sz w:val="24"/>
                    <w:szCs w:val="24"/>
                  </w:rPr>
                </w:r>
                <w:r w:rsidRPr="001D4F78">
                  <w:rPr>
                    <w:b w:val="0"/>
                    <w:webHidden/>
                    <w:sz w:val="24"/>
                    <w:szCs w:val="24"/>
                  </w:rPr>
                  <w:fldChar w:fldCharType="separate"/>
                </w:r>
                <w:r w:rsidRPr="001D4F78">
                  <w:rPr>
                    <w:b w:val="0"/>
                    <w:webHidden/>
                    <w:sz w:val="24"/>
                    <w:szCs w:val="24"/>
                  </w:rPr>
                  <w:t>199</w:t>
                </w:r>
                <w:r w:rsidRPr="001D4F78">
                  <w:rPr>
                    <w:b w:val="0"/>
                    <w:webHidden/>
                    <w:sz w:val="24"/>
                    <w:szCs w:val="24"/>
                  </w:rPr>
                  <w:fldChar w:fldCharType="end"/>
                </w:r>
              </w:hyperlink>
            </w:p>
            <w:p w:rsidRPr="001D4F78" w:rsidR="00445AAD" w:rsidRDefault="00445AAD" w14:paraId="0F172B79" w14:textId="3986F95E">
              <w:pPr>
                <w:pStyle w:val="TDC2"/>
                <w:rPr>
                  <w:rFonts w:eastAsiaTheme="minorEastAsia"/>
                  <w:kern w:val="2"/>
                  <w:lang w:val="es-CO" w:eastAsia="es-CO"/>
                  <w14:ligatures w14:val="standardContextual"/>
                </w:rPr>
              </w:pPr>
              <w:hyperlink w:history="1" w:anchor="_Toc188280606">
                <w:r w:rsidRPr="005D7489">
                  <w:rPr>
                    <w:rStyle w:val="Hipervnculo"/>
                  </w:rPr>
                  <w:t>7.3.</w:t>
                </w:r>
                <w:r w:rsidRPr="001D4F78">
                  <w:rPr>
                    <w:rFonts w:eastAsiaTheme="minorEastAsia"/>
                    <w:kern w:val="2"/>
                    <w:lang w:val="es-CO" w:eastAsia="es-CO"/>
                    <w14:ligatures w14:val="standardContextual"/>
                  </w:rPr>
                  <w:tab/>
                </w:r>
                <w:r w:rsidRPr="005D7489">
                  <w:rPr>
                    <w:rStyle w:val="Hipervnculo"/>
                  </w:rPr>
                  <w:t>GESTIÓN DE INFORMACIÓN</w:t>
                </w:r>
                <w:r w:rsidRPr="005D7489">
                  <w:rPr>
                    <w:webHidden/>
                  </w:rPr>
                  <w:tab/>
                </w:r>
                <w:r w:rsidRPr="005D7489">
                  <w:rPr>
                    <w:webHidden/>
                  </w:rPr>
                  <w:fldChar w:fldCharType="begin"/>
                </w:r>
                <w:r w:rsidRPr="005D7489">
                  <w:rPr>
                    <w:webHidden/>
                  </w:rPr>
                  <w:instrText xml:space="preserve"> PAGEREF _Toc188280606 \h </w:instrText>
                </w:r>
                <w:r w:rsidRPr="005D7489">
                  <w:rPr>
                    <w:webHidden/>
                  </w:rPr>
                </w:r>
                <w:r w:rsidRPr="005D7489">
                  <w:rPr>
                    <w:webHidden/>
                  </w:rPr>
                  <w:fldChar w:fldCharType="separate"/>
                </w:r>
                <w:r w:rsidRPr="005D7489">
                  <w:rPr>
                    <w:webHidden/>
                  </w:rPr>
                  <w:t>200</w:t>
                </w:r>
                <w:r w:rsidRPr="005D7489">
                  <w:rPr>
                    <w:webHidden/>
                  </w:rPr>
                  <w:fldChar w:fldCharType="end"/>
                </w:r>
              </w:hyperlink>
            </w:p>
            <w:p w:rsidRPr="001D4F78" w:rsidR="00445AAD" w:rsidRDefault="00445AAD" w14:paraId="06EB6FF1" w14:textId="4355F1FC">
              <w:pPr>
                <w:pStyle w:val="TDC3"/>
                <w:rPr>
                  <w:rFonts w:eastAsiaTheme="minorEastAsia"/>
                  <w:b w:val="0"/>
                  <w:color w:val="auto"/>
                  <w:kern w:val="2"/>
                  <w:sz w:val="24"/>
                  <w:szCs w:val="24"/>
                  <w:lang w:val="es-CO" w:eastAsia="es-CO"/>
                  <w14:ligatures w14:val="standardContextual"/>
                </w:rPr>
              </w:pPr>
              <w:hyperlink w:history="1" w:anchor="_Toc188280607">
                <w:r w:rsidRPr="001D4F78">
                  <w:rPr>
                    <w:rStyle w:val="Hipervnculo"/>
                    <w:b w:val="0"/>
                    <w:sz w:val="24"/>
                    <w:szCs w:val="24"/>
                  </w:rPr>
                  <w:t>7.3.1.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Planeación y gobierno de la gestión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_Toc188280607 \h </w:instrText>
                </w:r>
                <w:r w:rsidRPr="001D4F78">
                  <w:rPr>
                    <w:b w:val="0"/>
                    <w:webHidden/>
                    <w:sz w:val="24"/>
                    <w:szCs w:val="24"/>
                  </w:rPr>
                </w:r>
                <w:r w:rsidRPr="001D4F78">
                  <w:rPr>
                    <w:b w:val="0"/>
                    <w:webHidden/>
                    <w:sz w:val="24"/>
                    <w:szCs w:val="24"/>
                  </w:rPr>
                  <w:fldChar w:fldCharType="separate"/>
                </w:r>
                <w:r w:rsidRPr="001D4F78">
                  <w:rPr>
                    <w:b w:val="0"/>
                    <w:webHidden/>
                    <w:sz w:val="24"/>
                    <w:szCs w:val="24"/>
                  </w:rPr>
                  <w:t>200</w:t>
                </w:r>
                <w:r w:rsidRPr="001D4F78">
                  <w:rPr>
                    <w:b w:val="0"/>
                    <w:webHidden/>
                    <w:sz w:val="24"/>
                    <w:szCs w:val="24"/>
                  </w:rPr>
                  <w:fldChar w:fldCharType="end"/>
                </w:r>
              </w:hyperlink>
            </w:p>
            <w:p w:rsidRPr="001D4F78" w:rsidR="00445AAD" w:rsidRDefault="00445AAD" w14:paraId="11321FC2" w14:textId="1A052DE8">
              <w:pPr>
                <w:pStyle w:val="TDC3"/>
                <w:rPr>
                  <w:rFonts w:eastAsiaTheme="minorEastAsia"/>
                  <w:b w:val="0"/>
                  <w:color w:val="auto"/>
                  <w:kern w:val="2"/>
                  <w:sz w:val="24"/>
                  <w:szCs w:val="24"/>
                  <w:lang w:val="es-CO" w:eastAsia="es-CO"/>
                  <w14:ligatures w14:val="standardContextual"/>
                </w:rPr>
              </w:pPr>
              <w:hyperlink w:history="1" w:anchor="_Toc188280608">
                <w:r w:rsidRPr="001D4F78">
                  <w:rPr>
                    <w:rStyle w:val="Hipervnculo"/>
                    <w:b w:val="0"/>
                    <w:sz w:val="24"/>
                    <w:szCs w:val="24"/>
                  </w:rPr>
                  <w:t>7.3.2.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Arquitectura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_Toc188280608 \h </w:instrText>
                </w:r>
                <w:r w:rsidRPr="001D4F78">
                  <w:rPr>
                    <w:b w:val="0"/>
                    <w:webHidden/>
                    <w:sz w:val="24"/>
                    <w:szCs w:val="24"/>
                  </w:rPr>
                </w:r>
                <w:r w:rsidRPr="001D4F78">
                  <w:rPr>
                    <w:b w:val="0"/>
                    <w:webHidden/>
                    <w:sz w:val="24"/>
                    <w:szCs w:val="24"/>
                  </w:rPr>
                  <w:fldChar w:fldCharType="separate"/>
                </w:r>
                <w:r w:rsidRPr="001D4F78">
                  <w:rPr>
                    <w:b w:val="0"/>
                    <w:webHidden/>
                    <w:sz w:val="24"/>
                    <w:szCs w:val="24"/>
                  </w:rPr>
                  <w:t>202</w:t>
                </w:r>
                <w:r w:rsidRPr="001D4F78">
                  <w:rPr>
                    <w:b w:val="0"/>
                    <w:webHidden/>
                    <w:sz w:val="24"/>
                    <w:szCs w:val="24"/>
                  </w:rPr>
                  <w:fldChar w:fldCharType="end"/>
                </w:r>
              </w:hyperlink>
            </w:p>
            <w:p w:rsidRPr="001D4F78" w:rsidR="00445AAD" w:rsidRDefault="00445AAD" w14:paraId="4AF91996" w14:textId="3208DDA6">
              <w:pPr>
                <w:pStyle w:val="TDC3"/>
                <w:rPr>
                  <w:rFonts w:eastAsiaTheme="minorEastAsia"/>
                  <w:b w:val="0"/>
                  <w:color w:val="auto"/>
                  <w:kern w:val="2"/>
                  <w:sz w:val="24"/>
                  <w:szCs w:val="24"/>
                  <w:lang w:val="es-CO" w:eastAsia="es-CO"/>
                  <w14:ligatures w14:val="standardContextual"/>
                </w:rPr>
              </w:pPr>
              <w:hyperlink w:history="1" w:anchor="_Toc188280609">
                <w:r w:rsidRPr="001D4F78">
                  <w:rPr>
                    <w:rStyle w:val="Hipervnculo"/>
                    <w:b w:val="0"/>
                    <w:sz w:val="24"/>
                    <w:szCs w:val="24"/>
                    <w:lang w:val="es-CO"/>
                  </w:rPr>
                  <w:t>7.3.2.1.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Definición de la arquitectura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_Toc188280609 \h </w:instrText>
                </w:r>
                <w:r w:rsidRPr="001D4F78">
                  <w:rPr>
                    <w:b w:val="0"/>
                    <w:webHidden/>
                    <w:sz w:val="24"/>
                    <w:szCs w:val="24"/>
                  </w:rPr>
                </w:r>
                <w:r w:rsidRPr="001D4F78">
                  <w:rPr>
                    <w:b w:val="0"/>
                    <w:webHidden/>
                    <w:sz w:val="24"/>
                    <w:szCs w:val="24"/>
                  </w:rPr>
                  <w:fldChar w:fldCharType="separate"/>
                </w:r>
                <w:r w:rsidRPr="001D4F78">
                  <w:rPr>
                    <w:b w:val="0"/>
                    <w:webHidden/>
                    <w:sz w:val="24"/>
                    <w:szCs w:val="24"/>
                  </w:rPr>
                  <w:t>202</w:t>
                </w:r>
                <w:r w:rsidRPr="001D4F78">
                  <w:rPr>
                    <w:b w:val="0"/>
                    <w:webHidden/>
                    <w:sz w:val="24"/>
                    <w:szCs w:val="24"/>
                  </w:rPr>
                  <w:fldChar w:fldCharType="end"/>
                </w:r>
              </w:hyperlink>
            </w:p>
            <w:p w:rsidRPr="001D4F78" w:rsidR="00445AAD" w:rsidRDefault="00445AAD" w14:paraId="51576D9A" w14:textId="23F9010E">
              <w:pPr>
                <w:pStyle w:val="TDC3"/>
                <w:rPr>
                  <w:rFonts w:eastAsiaTheme="minorEastAsia"/>
                  <w:b w:val="0"/>
                  <w:color w:val="auto"/>
                  <w:kern w:val="2"/>
                  <w:sz w:val="24"/>
                  <w:szCs w:val="24"/>
                  <w:lang w:val="es-CO" w:eastAsia="es-CO"/>
                  <w14:ligatures w14:val="standardContextual"/>
                </w:rPr>
              </w:pPr>
              <w:hyperlink w:history="1" w:anchor="_Toc188280610">
                <w:r w:rsidRPr="001D4F78">
                  <w:rPr>
                    <w:rStyle w:val="Hipervnculo"/>
                    <w:b w:val="0"/>
                    <w:sz w:val="24"/>
                    <w:szCs w:val="24"/>
                    <w:lang w:val="es-CO"/>
                  </w:rPr>
                  <w:t>7.3.2.2.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Enfoque orientado a la generación de valor</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_Toc188280610 \h </w:instrText>
                </w:r>
                <w:r w:rsidRPr="001D4F78">
                  <w:rPr>
                    <w:b w:val="0"/>
                    <w:webHidden/>
                    <w:sz w:val="24"/>
                    <w:szCs w:val="24"/>
                  </w:rPr>
                </w:r>
                <w:r w:rsidRPr="001D4F78">
                  <w:rPr>
                    <w:b w:val="0"/>
                    <w:webHidden/>
                    <w:sz w:val="24"/>
                    <w:szCs w:val="24"/>
                  </w:rPr>
                  <w:fldChar w:fldCharType="separate"/>
                </w:r>
                <w:r w:rsidRPr="001D4F78">
                  <w:rPr>
                    <w:b w:val="0"/>
                    <w:webHidden/>
                    <w:sz w:val="24"/>
                    <w:szCs w:val="24"/>
                  </w:rPr>
                  <w:t>203</w:t>
                </w:r>
                <w:r w:rsidRPr="001D4F78">
                  <w:rPr>
                    <w:b w:val="0"/>
                    <w:webHidden/>
                    <w:sz w:val="24"/>
                    <w:szCs w:val="24"/>
                  </w:rPr>
                  <w:fldChar w:fldCharType="end"/>
                </w:r>
              </w:hyperlink>
            </w:p>
            <w:p w:rsidRPr="001D4F78" w:rsidR="00445AAD" w:rsidRDefault="00445AAD" w14:paraId="22148C2E" w14:textId="5486D99B">
              <w:pPr>
                <w:pStyle w:val="TDC3"/>
                <w:rPr>
                  <w:rFonts w:eastAsiaTheme="minorEastAsia"/>
                  <w:b w:val="0"/>
                  <w:color w:val="auto"/>
                  <w:kern w:val="2"/>
                  <w:sz w:val="24"/>
                  <w:szCs w:val="24"/>
                  <w:lang w:val="es-CO" w:eastAsia="es-CO"/>
                  <w14:ligatures w14:val="standardContextual"/>
                </w:rPr>
              </w:pPr>
              <w:hyperlink w:history="1" w:anchor="_Toc188280611">
                <w:r w:rsidRPr="001D4F78">
                  <w:rPr>
                    <w:rStyle w:val="Hipervnculo"/>
                    <w:b w:val="0"/>
                    <w:sz w:val="24"/>
                    <w:szCs w:val="24"/>
                    <w:lang w:val="es-CO"/>
                  </w:rPr>
                  <w:t>7.3.2.3.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Enfoque en producción, disponibilidad y calidad</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_Toc188280611 \h </w:instrText>
                </w:r>
                <w:r w:rsidRPr="001D4F78">
                  <w:rPr>
                    <w:b w:val="0"/>
                    <w:webHidden/>
                    <w:sz w:val="24"/>
                    <w:szCs w:val="24"/>
                  </w:rPr>
                </w:r>
                <w:r w:rsidRPr="001D4F78">
                  <w:rPr>
                    <w:b w:val="0"/>
                    <w:webHidden/>
                    <w:sz w:val="24"/>
                    <w:szCs w:val="24"/>
                  </w:rPr>
                  <w:fldChar w:fldCharType="separate"/>
                </w:r>
                <w:r w:rsidRPr="001D4F78">
                  <w:rPr>
                    <w:b w:val="0"/>
                    <w:webHidden/>
                    <w:sz w:val="24"/>
                    <w:szCs w:val="24"/>
                  </w:rPr>
                  <w:t>204</w:t>
                </w:r>
                <w:r w:rsidRPr="001D4F78">
                  <w:rPr>
                    <w:b w:val="0"/>
                    <w:webHidden/>
                    <w:sz w:val="24"/>
                    <w:szCs w:val="24"/>
                  </w:rPr>
                  <w:fldChar w:fldCharType="end"/>
                </w:r>
              </w:hyperlink>
            </w:p>
            <w:p w:rsidRPr="001D4F78" w:rsidR="00445AAD" w:rsidRDefault="00445AAD" w14:paraId="09529562" w14:textId="108F63D8">
              <w:pPr>
                <w:pStyle w:val="TDC3"/>
                <w:rPr>
                  <w:rFonts w:eastAsiaTheme="minorEastAsia"/>
                  <w:b w:val="0"/>
                  <w:color w:val="auto"/>
                  <w:kern w:val="2"/>
                  <w:sz w:val="24"/>
                  <w:szCs w:val="24"/>
                  <w:lang w:val="es-CO" w:eastAsia="es-CO"/>
                  <w14:ligatures w14:val="standardContextual"/>
                </w:rPr>
              </w:pPr>
              <w:hyperlink w:history="1" w:anchor="_Toc188280612">
                <w:r w:rsidRPr="001D4F78">
                  <w:rPr>
                    <w:rStyle w:val="Hipervnculo"/>
                    <w:b w:val="0"/>
                    <w:sz w:val="24"/>
                    <w:szCs w:val="24"/>
                    <w:lang w:val="es-CO"/>
                  </w:rPr>
                  <w:t>7.3.2.4.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Componentes técnicos de la arquitectura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_Toc188280612 \h </w:instrText>
                </w:r>
                <w:r w:rsidRPr="001D4F78">
                  <w:rPr>
                    <w:b w:val="0"/>
                    <w:webHidden/>
                    <w:sz w:val="24"/>
                    <w:szCs w:val="24"/>
                  </w:rPr>
                </w:r>
                <w:r w:rsidRPr="001D4F78">
                  <w:rPr>
                    <w:b w:val="0"/>
                    <w:webHidden/>
                    <w:sz w:val="24"/>
                    <w:szCs w:val="24"/>
                  </w:rPr>
                  <w:fldChar w:fldCharType="separate"/>
                </w:r>
                <w:r w:rsidRPr="001D4F78">
                  <w:rPr>
                    <w:b w:val="0"/>
                    <w:webHidden/>
                    <w:sz w:val="24"/>
                    <w:szCs w:val="24"/>
                  </w:rPr>
                  <w:t>205</w:t>
                </w:r>
                <w:r w:rsidRPr="001D4F78">
                  <w:rPr>
                    <w:b w:val="0"/>
                    <w:webHidden/>
                    <w:sz w:val="24"/>
                    <w:szCs w:val="24"/>
                  </w:rPr>
                  <w:fldChar w:fldCharType="end"/>
                </w:r>
              </w:hyperlink>
            </w:p>
            <w:p w:rsidRPr="001D4F78" w:rsidR="00445AAD" w:rsidRDefault="00445AAD" w14:paraId="40398DD1" w14:textId="72C1FA78">
              <w:pPr>
                <w:pStyle w:val="TDC3"/>
                <w:rPr>
                  <w:rFonts w:eastAsiaTheme="minorEastAsia"/>
                  <w:b w:val="0"/>
                  <w:color w:val="auto"/>
                  <w:kern w:val="2"/>
                  <w:sz w:val="24"/>
                  <w:szCs w:val="24"/>
                  <w:lang w:val="es-CO" w:eastAsia="es-CO"/>
                  <w14:ligatures w14:val="standardContextual"/>
                </w:rPr>
              </w:pPr>
              <w:hyperlink w:history="1" w:anchor="_Toc188280613">
                <w:r w:rsidRPr="001D4F78">
                  <w:rPr>
                    <w:rStyle w:val="Hipervnculo"/>
                    <w:b w:val="0"/>
                    <w:sz w:val="24"/>
                    <w:szCs w:val="24"/>
                    <w:lang w:val="es-CO"/>
                  </w:rPr>
                  <w:t>7.3.2.5.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Estrategias de implementación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_Toc188280613 \h </w:instrText>
                </w:r>
                <w:r w:rsidRPr="001D4F78">
                  <w:rPr>
                    <w:b w:val="0"/>
                    <w:webHidden/>
                    <w:sz w:val="24"/>
                    <w:szCs w:val="24"/>
                  </w:rPr>
                </w:r>
                <w:r w:rsidRPr="001D4F78">
                  <w:rPr>
                    <w:b w:val="0"/>
                    <w:webHidden/>
                    <w:sz w:val="24"/>
                    <w:szCs w:val="24"/>
                  </w:rPr>
                  <w:fldChar w:fldCharType="separate"/>
                </w:r>
                <w:r w:rsidRPr="001D4F78">
                  <w:rPr>
                    <w:b w:val="0"/>
                    <w:webHidden/>
                    <w:sz w:val="24"/>
                    <w:szCs w:val="24"/>
                  </w:rPr>
                  <w:t>206</w:t>
                </w:r>
                <w:r w:rsidRPr="001D4F78">
                  <w:rPr>
                    <w:b w:val="0"/>
                    <w:webHidden/>
                    <w:sz w:val="24"/>
                    <w:szCs w:val="24"/>
                  </w:rPr>
                  <w:fldChar w:fldCharType="end"/>
                </w:r>
              </w:hyperlink>
            </w:p>
            <w:p w:rsidRPr="001D4F78" w:rsidR="00445AAD" w:rsidRDefault="00445AAD" w14:paraId="7B02741F" w14:textId="7E37DCC1">
              <w:pPr>
                <w:pStyle w:val="TDC3"/>
                <w:rPr>
                  <w:rFonts w:eastAsiaTheme="minorEastAsia"/>
                  <w:b w:val="0"/>
                  <w:color w:val="auto"/>
                  <w:kern w:val="2"/>
                  <w:sz w:val="24"/>
                  <w:szCs w:val="24"/>
                  <w:lang w:val="es-CO" w:eastAsia="es-CO"/>
                  <w14:ligatures w14:val="standardContextual"/>
                </w:rPr>
              </w:pPr>
              <w:hyperlink w:history="1" w:anchor="_Toc188280614">
                <w:r w:rsidRPr="001D4F78">
                  <w:rPr>
                    <w:rStyle w:val="Hipervnculo"/>
                    <w:b w:val="0"/>
                    <w:sz w:val="24"/>
                    <w:szCs w:val="24"/>
                  </w:rPr>
                  <w:t>7.3.3.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Diseño de componentes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_Toc188280614 \h </w:instrText>
                </w:r>
                <w:r w:rsidRPr="001D4F78">
                  <w:rPr>
                    <w:b w:val="0"/>
                    <w:webHidden/>
                    <w:sz w:val="24"/>
                    <w:szCs w:val="24"/>
                  </w:rPr>
                </w:r>
                <w:r w:rsidRPr="001D4F78">
                  <w:rPr>
                    <w:b w:val="0"/>
                    <w:webHidden/>
                    <w:sz w:val="24"/>
                    <w:szCs w:val="24"/>
                  </w:rPr>
                  <w:fldChar w:fldCharType="separate"/>
                </w:r>
                <w:r w:rsidRPr="001D4F78">
                  <w:rPr>
                    <w:b w:val="0"/>
                    <w:webHidden/>
                    <w:sz w:val="24"/>
                    <w:szCs w:val="24"/>
                  </w:rPr>
                  <w:t>206</w:t>
                </w:r>
                <w:r w:rsidRPr="001D4F78">
                  <w:rPr>
                    <w:b w:val="0"/>
                    <w:webHidden/>
                    <w:sz w:val="24"/>
                    <w:szCs w:val="24"/>
                  </w:rPr>
                  <w:fldChar w:fldCharType="end"/>
                </w:r>
              </w:hyperlink>
            </w:p>
            <w:p w:rsidRPr="001D4F78" w:rsidR="00445AAD" w:rsidRDefault="00445AAD" w14:paraId="282DCA5D" w14:textId="08EF368A">
              <w:pPr>
                <w:pStyle w:val="TDC3"/>
                <w:rPr>
                  <w:rFonts w:eastAsiaTheme="minorEastAsia"/>
                  <w:b w:val="0"/>
                  <w:color w:val="auto"/>
                  <w:kern w:val="2"/>
                  <w:sz w:val="24"/>
                  <w:szCs w:val="24"/>
                  <w:lang w:val="es-CO" w:eastAsia="es-CO"/>
                  <w14:ligatures w14:val="standardContextual"/>
                </w:rPr>
              </w:pPr>
              <w:hyperlink w:history="1" w:anchor="_Toc188280615">
                <w:r w:rsidRPr="001D4F78">
                  <w:rPr>
                    <w:rStyle w:val="Hipervnculo"/>
                    <w:b w:val="0"/>
                    <w:sz w:val="24"/>
                    <w:szCs w:val="24"/>
                  </w:rPr>
                  <w:t>7.3.4.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Gestión de la calidad y seguridad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_Toc188280615 \h </w:instrText>
                </w:r>
                <w:r w:rsidRPr="001D4F78">
                  <w:rPr>
                    <w:b w:val="0"/>
                    <w:webHidden/>
                    <w:sz w:val="24"/>
                    <w:szCs w:val="24"/>
                  </w:rPr>
                </w:r>
                <w:r w:rsidRPr="001D4F78">
                  <w:rPr>
                    <w:b w:val="0"/>
                    <w:webHidden/>
                    <w:sz w:val="24"/>
                    <w:szCs w:val="24"/>
                  </w:rPr>
                  <w:fldChar w:fldCharType="separate"/>
                </w:r>
                <w:r w:rsidRPr="001D4F78">
                  <w:rPr>
                    <w:b w:val="0"/>
                    <w:webHidden/>
                    <w:sz w:val="24"/>
                    <w:szCs w:val="24"/>
                  </w:rPr>
                  <w:t>208</w:t>
                </w:r>
                <w:r w:rsidRPr="001D4F78">
                  <w:rPr>
                    <w:b w:val="0"/>
                    <w:webHidden/>
                    <w:sz w:val="24"/>
                    <w:szCs w:val="24"/>
                  </w:rPr>
                  <w:fldChar w:fldCharType="end"/>
                </w:r>
              </w:hyperlink>
            </w:p>
            <w:p w:rsidRPr="001D4F78" w:rsidR="00445AAD" w:rsidRDefault="00445AAD" w14:paraId="7FB92A6C" w14:textId="2A4F7F45">
              <w:pPr>
                <w:pStyle w:val="TDC3"/>
                <w:rPr>
                  <w:rFonts w:eastAsiaTheme="minorEastAsia"/>
                  <w:b w:val="0"/>
                  <w:color w:val="auto"/>
                  <w:kern w:val="2"/>
                  <w:sz w:val="24"/>
                  <w:szCs w:val="24"/>
                  <w:lang w:val="es-CO" w:eastAsia="es-CO"/>
                  <w14:ligatures w14:val="standardContextual"/>
                </w:rPr>
              </w:pPr>
              <w:hyperlink w:history="1" w:anchor="_Toc188280618">
                <w:r w:rsidRPr="001D4F78">
                  <w:rPr>
                    <w:rStyle w:val="Hipervnculo"/>
                    <w:b w:val="0"/>
                    <w:sz w:val="24"/>
                    <w:szCs w:val="24"/>
                  </w:rPr>
                  <w:t>7.3.5.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Análisis y aprovechamiento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_Toc188280618 \h </w:instrText>
                </w:r>
                <w:r w:rsidRPr="001D4F78">
                  <w:rPr>
                    <w:b w:val="0"/>
                    <w:webHidden/>
                    <w:sz w:val="24"/>
                    <w:szCs w:val="24"/>
                  </w:rPr>
                </w:r>
                <w:r w:rsidRPr="001D4F78">
                  <w:rPr>
                    <w:b w:val="0"/>
                    <w:webHidden/>
                    <w:sz w:val="24"/>
                    <w:szCs w:val="24"/>
                  </w:rPr>
                  <w:fldChar w:fldCharType="separate"/>
                </w:r>
                <w:r w:rsidRPr="001D4F78">
                  <w:rPr>
                    <w:b w:val="0"/>
                    <w:webHidden/>
                    <w:sz w:val="24"/>
                    <w:szCs w:val="24"/>
                  </w:rPr>
                  <w:t>209</w:t>
                </w:r>
                <w:r w:rsidRPr="001D4F78">
                  <w:rPr>
                    <w:b w:val="0"/>
                    <w:webHidden/>
                    <w:sz w:val="24"/>
                    <w:szCs w:val="24"/>
                  </w:rPr>
                  <w:fldChar w:fldCharType="end"/>
                </w:r>
              </w:hyperlink>
            </w:p>
            <w:p w:rsidRPr="001D4F78" w:rsidR="00445AAD" w:rsidRDefault="00445AAD" w14:paraId="7D9D6CDD" w14:textId="43563984">
              <w:pPr>
                <w:pStyle w:val="TDC3"/>
                <w:rPr>
                  <w:rFonts w:eastAsiaTheme="minorEastAsia"/>
                  <w:b w:val="0"/>
                  <w:color w:val="auto"/>
                  <w:kern w:val="2"/>
                  <w:sz w:val="24"/>
                  <w:szCs w:val="24"/>
                  <w:lang w:val="es-CO" w:eastAsia="es-CO"/>
                  <w14:ligatures w14:val="standardContextual"/>
                </w:rPr>
              </w:pPr>
              <w:hyperlink w:history="1" w:anchor="_Toc188280619">
                <w:r w:rsidRPr="001D4F78">
                  <w:rPr>
                    <w:rStyle w:val="Hipervnculo"/>
                    <w:b w:val="0"/>
                    <w:sz w:val="24"/>
                    <w:szCs w:val="24"/>
                    <w:lang w:val="es-CO"/>
                  </w:rPr>
                  <w:t>7.3.5.1.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Herramientas para el análisis y aprovechamiento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_Toc188280619 \h </w:instrText>
                </w:r>
                <w:r w:rsidRPr="001D4F78">
                  <w:rPr>
                    <w:b w:val="0"/>
                    <w:webHidden/>
                    <w:sz w:val="24"/>
                    <w:szCs w:val="24"/>
                  </w:rPr>
                </w:r>
                <w:r w:rsidRPr="001D4F78">
                  <w:rPr>
                    <w:b w:val="0"/>
                    <w:webHidden/>
                    <w:sz w:val="24"/>
                    <w:szCs w:val="24"/>
                  </w:rPr>
                  <w:fldChar w:fldCharType="separate"/>
                </w:r>
                <w:r w:rsidRPr="001D4F78">
                  <w:rPr>
                    <w:b w:val="0"/>
                    <w:webHidden/>
                    <w:sz w:val="24"/>
                    <w:szCs w:val="24"/>
                  </w:rPr>
                  <w:t>209</w:t>
                </w:r>
                <w:r w:rsidRPr="001D4F78">
                  <w:rPr>
                    <w:b w:val="0"/>
                    <w:webHidden/>
                    <w:sz w:val="24"/>
                    <w:szCs w:val="24"/>
                  </w:rPr>
                  <w:fldChar w:fldCharType="end"/>
                </w:r>
              </w:hyperlink>
            </w:p>
            <w:p w:rsidRPr="001D4F78" w:rsidR="00445AAD" w:rsidRDefault="00445AAD" w14:paraId="1B664F67" w14:textId="3BFF6040">
              <w:pPr>
                <w:pStyle w:val="TDC3"/>
                <w:rPr>
                  <w:rFonts w:eastAsiaTheme="minorEastAsia"/>
                  <w:b w:val="0"/>
                  <w:color w:val="auto"/>
                  <w:kern w:val="2"/>
                  <w:sz w:val="24"/>
                  <w:szCs w:val="24"/>
                  <w:lang w:val="es-CO" w:eastAsia="es-CO"/>
                  <w14:ligatures w14:val="standardContextual"/>
                </w:rPr>
              </w:pPr>
              <w:hyperlink w:history="1" w:anchor="_Toc188280620">
                <w:r w:rsidRPr="001D4F78">
                  <w:rPr>
                    <w:rStyle w:val="Hipervnculo"/>
                    <w:b w:val="0"/>
                    <w:sz w:val="24"/>
                    <w:szCs w:val="24"/>
                    <w:lang w:val="es-CO"/>
                  </w:rPr>
                  <w:t>7.3.5.2.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Metodologías para el análisis de tendencias, correlaciones y proyecciones</w:t>
                </w:r>
                <w:r w:rsidRPr="001D4F78">
                  <w:rPr>
                    <w:b w:val="0"/>
                    <w:webHidden/>
                    <w:sz w:val="24"/>
                    <w:szCs w:val="24"/>
                  </w:rPr>
                  <w:tab/>
                </w:r>
                <w:r>
                  <w:rPr>
                    <w:b w:val="0"/>
                    <w:webHidden/>
                    <w:sz w:val="24"/>
                    <w:szCs w:val="24"/>
                  </w:rPr>
                  <w:t>…………………………………………………………………………………..</w:t>
                </w:r>
                <w:r w:rsidRPr="001D4F78">
                  <w:rPr>
                    <w:b w:val="0"/>
                    <w:webHidden/>
                    <w:sz w:val="24"/>
                    <w:szCs w:val="24"/>
                  </w:rPr>
                  <w:fldChar w:fldCharType="begin"/>
                </w:r>
                <w:r w:rsidRPr="001D4F78">
                  <w:rPr>
                    <w:b w:val="0"/>
                    <w:webHidden/>
                    <w:sz w:val="24"/>
                    <w:szCs w:val="24"/>
                  </w:rPr>
                  <w:instrText xml:space="preserve"> PAGEREF _Toc188280620 \h </w:instrText>
                </w:r>
                <w:r w:rsidRPr="001D4F78">
                  <w:rPr>
                    <w:b w:val="0"/>
                    <w:webHidden/>
                    <w:sz w:val="24"/>
                    <w:szCs w:val="24"/>
                  </w:rPr>
                </w:r>
                <w:r w:rsidRPr="001D4F78">
                  <w:rPr>
                    <w:b w:val="0"/>
                    <w:webHidden/>
                    <w:sz w:val="24"/>
                    <w:szCs w:val="24"/>
                  </w:rPr>
                  <w:fldChar w:fldCharType="separate"/>
                </w:r>
                <w:r w:rsidRPr="001D4F78">
                  <w:rPr>
                    <w:b w:val="0"/>
                    <w:webHidden/>
                    <w:sz w:val="24"/>
                    <w:szCs w:val="24"/>
                  </w:rPr>
                  <w:t>210</w:t>
                </w:r>
                <w:r w:rsidRPr="001D4F78">
                  <w:rPr>
                    <w:b w:val="0"/>
                    <w:webHidden/>
                    <w:sz w:val="24"/>
                    <w:szCs w:val="24"/>
                  </w:rPr>
                  <w:fldChar w:fldCharType="end"/>
                </w:r>
              </w:hyperlink>
            </w:p>
            <w:p w:rsidRPr="001D4F78" w:rsidR="00445AAD" w:rsidRDefault="00445AAD" w14:paraId="3F00D24C" w14:textId="2FCC060B">
              <w:pPr>
                <w:pStyle w:val="TDC3"/>
                <w:rPr>
                  <w:rFonts w:eastAsiaTheme="minorEastAsia"/>
                  <w:b w:val="0"/>
                  <w:color w:val="auto"/>
                  <w:kern w:val="2"/>
                  <w:sz w:val="24"/>
                  <w:szCs w:val="24"/>
                  <w:lang w:val="es-CO" w:eastAsia="es-CO"/>
                  <w14:ligatures w14:val="standardContextual"/>
                </w:rPr>
              </w:pPr>
              <w:hyperlink w:history="1" w:anchor="_Toc188280621">
                <w:r w:rsidRPr="001D4F78">
                  <w:rPr>
                    <w:rStyle w:val="Hipervnculo"/>
                    <w:b w:val="0"/>
                    <w:sz w:val="24"/>
                    <w:szCs w:val="24"/>
                    <w:lang w:val="es-CO"/>
                  </w:rPr>
                  <w:t>7.3.5.3.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Estrategias para fortalecer las áreas operativas mediante la información</w:t>
                </w:r>
                <w:r w:rsidRPr="001D4F78">
                  <w:rPr>
                    <w:b w:val="0"/>
                    <w:webHidden/>
                    <w:sz w:val="24"/>
                    <w:szCs w:val="24"/>
                  </w:rPr>
                  <w:tab/>
                </w:r>
                <w:r>
                  <w:rPr>
                    <w:b w:val="0"/>
                    <w:webHidden/>
                    <w:sz w:val="24"/>
                    <w:szCs w:val="24"/>
                  </w:rPr>
                  <w:t>………………………………………………………………………………….</w:t>
                </w:r>
                <w:r w:rsidRPr="001D4F78">
                  <w:rPr>
                    <w:b w:val="0"/>
                    <w:webHidden/>
                    <w:sz w:val="24"/>
                    <w:szCs w:val="24"/>
                  </w:rPr>
                  <w:fldChar w:fldCharType="begin"/>
                </w:r>
                <w:r w:rsidRPr="001D4F78">
                  <w:rPr>
                    <w:b w:val="0"/>
                    <w:webHidden/>
                    <w:sz w:val="24"/>
                    <w:szCs w:val="24"/>
                  </w:rPr>
                  <w:instrText xml:space="preserve"> PAGEREF _Toc188280621 \h </w:instrText>
                </w:r>
                <w:r w:rsidRPr="001D4F78">
                  <w:rPr>
                    <w:b w:val="0"/>
                    <w:webHidden/>
                    <w:sz w:val="24"/>
                    <w:szCs w:val="24"/>
                  </w:rPr>
                </w:r>
                <w:r w:rsidRPr="001D4F78">
                  <w:rPr>
                    <w:b w:val="0"/>
                    <w:webHidden/>
                    <w:sz w:val="24"/>
                    <w:szCs w:val="24"/>
                  </w:rPr>
                  <w:fldChar w:fldCharType="separate"/>
                </w:r>
                <w:r w:rsidRPr="001D4F78">
                  <w:rPr>
                    <w:b w:val="0"/>
                    <w:webHidden/>
                    <w:sz w:val="24"/>
                    <w:szCs w:val="24"/>
                  </w:rPr>
                  <w:t>211</w:t>
                </w:r>
                <w:r w:rsidRPr="001D4F78">
                  <w:rPr>
                    <w:b w:val="0"/>
                    <w:webHidden/>
                    <w:sz w:val="24"/>
                    <w:szCs w:val="24"/>
                  </w:rPr>
                  <w:fldChar w:fldCharType="end"/>
                </w:r>
              </w:hyperlink>
            </w:p>
            <w:p w:rsidRPr="001D4F78" w:rsidR="00445AAD" w:rsidRDefault="00445AAD" w14:paraId="1D908A13" w14:textId="28706D58">
              <w:pPr>
                <w:pStyle w:val="TDC3"/>
                <w:rPr>
                  <w:rFonts w:eastAsiaTheme="minorEastAsia"/>
                  <w:b w:val="0"/>
                  <w:color w:val="auto"/>
                  <w:kern w:val="2"/>
                  <w:sz w:val="24"/>
                  <w:szCs w:val="24"/>
                  <w:lang w:val="es-CO" w:eastAsia="es-CO"/>
                  <w14:ligatures w14:val="standardContextual"/>
                </w:rPr>
              </w:pPr>
              <w:hyperlink w:history="1" w:anchor="_Toc188280622">
                <w:r w:rsidRPr="001D4F78">
                  <w:rPr>
                    <w:rStyle w:val="Hipervnculo"/>
                    <w:b w:val="0"/>
                    <w:sz w:val="24"/>
                    <w:szCs w:val="24"/>
                    <w:lang w:val="es-CO"/>
                  </w:rPr>
                  <w:t>7.3.5.4.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lang w:val="es-CO"/>
                  </w:rPr>
                  <w:t>Estrategias para implementar el análisis y aprovechamiento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_Toc188280622 \h </w:instrText>
                </w:r>
                <w:r w:rsidRPr="001D4F78">
                  <w:rPr>
                    <w:b w:val="0"/>
                    <w:webHidden/>
                    <w:sz w:val="24"/>
                    <w:szCs w:val="24"/>
                  </w:rPr>
                </w:r>
                <w:r w:rsidRPr="001D4F78">
                  <w:rPr>
                    <w:b w:val="0"/>
                    <w:webHidden/>
                    <w:sz w:val="24"/>
                    <w:szCs w:val="24"/>
                  </w:rPr>
                  <w:fldChar w:fldCharType="separate"/>
                </w:r>
                <w:r w:rsidRPr="001D4F78">
                  <w:rPr>
                    <w:b w:val="0"/>
                    <w:webHidden/>
                    <w:sz w:val="24"/>
                    <w:szCs w:val="24"/>
                  </w:rPr>
                  <w:t>211</w:t>
                </w:r>
                <w:r w:rsidRPr="001D4F78">
                  <w:rPr>
                    <w:b w:val="0"/>
                    <w:webHidden/>
                    <w:sz w:val="24"/>
                    <w:szCs w:val="24"/>
                  </w:rPr>
                  <w:fldChar w:fldCharType="end"/>
                </w:r>
              </w:hyperlink>
            </w:p>
            <w:p w:rsidRPr="001D4F78" w:rsidR="00445AAD" w:rsidRDefault="00445AAD" w14:paraId="4D0DB3EC" w14:textId="14444AAB">
              <w:pPr>
                <w:pStyle w:val="TDC3"/>
                <w:rPr>
                  <w:rFonts w:eastAsiaTheme="minorEastAsia"/>
                  <w:b w:val="0"/>
                  <w:color w:val="auto"/>
                  <w:kern w:val="2"/>
                  <w:sz w:val="24"/>
                  <w:szCs w:val="24"/>
                  <w:lang w:val="es-CO" w:eastAsia="es-CO"/>
                  <w14:ligatures w14:val="standardContextual"/>
                </w:rPr>
              </w:pPr>
              <w:hyperlink w:history="1" w:anchor="_Toc188280623">
                <w:r w:rsidRPr="001D4F78">
                  <w:rPr>
                    <w:rStyle w:val="Hipervnculo"/>
                    <w:b w:val="0"/>
                    <w:sz w:val="24"/>
                    <w:szCs w:val="24"/>
                  </w:rPr>
                  <w:t>7.3.6.</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Desarrollo de capacidades para el uso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_Toc188280623 \h </w:instrText>
                </w:r>
                <w:r w:rsidRPr="001D4F78">
                  <w:rPr>
                    <w:b w:val="0"/>
                    <w:webHidden/>
                    <w:sz w:val="24"/>
                    <w:szCs w:val="24"/>
                  </w:rPr>
                </w:r>
                <w:r w:rsidRPr="001D4F78">
                  <w:rPr>
                    <w:b w:val="0"/>
                    <w:webHidden/>
                    <w:sz w:val="24"/>
                    <w:szCs w:val="24"/>
                  </w:rPr>
                  <w:fldChar w:fldCharType="separate"/>
                </w:r>
                <w:r w:rsidRPr="001D4F78">
                  <w:rPr>
                    <w:b w:val="0"/>
                    <w:webHidden/>
                    <w:sz w:val="24"/>
                    <w:szCs w:val="24"/>
                  </w:rPr>
                  <w:t>212</w:t>
                </w:r>
                <w:r w:rsidRPr="001D4F78">
                  <w:rPr>
                    <w:b w:val="0"/>
                    <w:webHidden/>
                    <w:sz w:val="24"/>
                    <w:szCs w:val="24"/>
                  </w:rPr>
                  <w:fldChar w:fldCharType="end"/>
                </w:r>
              </w:hyperlink>
            </w:p>
            <w:p w:rsidRPr="001D4F78" w:rsidR="00445AAD" w:rsidRDefault="00445AAD" w14:paraId="21BC4758" w14:textId="20FB80D1">
              <w:pPr>
                <w:pStyle w:val="TDC3"/>
                <w:rPr>
                  <w:rFonts w:eastAsiaTheme="minorEastAsia"/>
                  <w:b w:val="0"/>
                  <w:color w:val="auto"/>
                  <w:kern w:val="2"/>
                  <w:sz w:val="24"/>
                  <w:szCs w:val="24"/>
                  <w:lang w:val="es-CO" w:eastAsia="es-CO"/>
                  <w14:ligatures w14:val="standardContextual"/>
                </w:rPr>
              </w:pPr>
              <w:hyperlink w:history="1" w:anchor="_Toc188280624">
                <w:r w:rsidRPr="001D4F78">
                  <w:rPr>
                    <w:rStyle w:val="Hipervnculo"/>
                    <w:b w:val="0"/>
                    <w:sz w:val="24"/>
                    <w:szCs w:val="24"/>
                  </w:rPr>
                  <w:t>7.3.6.1.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Herramientas para facilitar el consumo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_Toc188280624 \h </w:instrText>
                </w:r>
                <w:r w:rsidRPr="001D4F78">
                  <w:rPr>
                    <w:b w:val="0"/>
                    <w:webHidden/>
                    <w:sz w:val="24"/>
                    <w:szCs w:val="24"/>
                  </w:rPr>
                </w:r>
                <w:r w:rsidRPr="001D4F78">
                  <w:rPr>
                    <w:b w:val="0"/>
                    <w:webHidden/>
                    <w:sz w:val="24"/>
                    <w:szCs w:val="24"/>
                  </w:rPr>
                  <w:fldChar w:fldCharType="separate"/>
                </w:r>
                <w:r w:rsidRPr="001D4F78">
                  <w:rPr>
                    <w:b w:val="0"/>
                    <w:webHidden/>
                    <w:sz w:val="24"/>
                    <w:szCs w:val="24"/>
                  </w:rPr>
                  <w:t>212</w:t>
                </w:r>
                <w:r w:rsidRPr="001D4F78">
                  <w:rPr>
                    <w:b w:val="0"/>
                    <w:webHidden/>
                    <w:sz w:val="24"/>
                    <w:szCs w:val="24"/>
                  </w:rPr>
                  <w:fldChar w:fldCharType="end"/>
                </w:r>
              </w:hyperlink>
            </w:p>
            <w:p w:rsidRPr="001D4F78" w:rsidR="00445AAD" w:rsidRDefault="00445AAD" w14:paraId="4F09AFF1" w14:textId="553D71D4">
              <w:pPr>
                <w:pStyle w:val="TDC3"/>
                <w:rPr>
                  <w:rFonts w:eastAsiaTheme="minorEastAsia"/>
                  <w:b w:val="0"/>
                  <w:color w:val="auto"/>
                  <w:kern w:val="2"/>
                  <w:sz w:val="24"/>
                  <w:szCs w:val="24"/>
                  <w:lang w:val="es-CO" w:eastAsia="es-CO"/>
                  <w14:ligatures w14:val="standardContextual"/>
                </w:rPr>
              </w:pPr>
              <w:hyperlink w:history="1" w:anchor="_Toc188280625">
                <w:r w:rsidRPr="001D4F78">
                  <w:rPr>
                    <w:rStyle w:val="Hipervnculo"/>
                    <w:b w:val="0"/>
                    <w:sz w:val="24"/>
                    <w:szCs w:val="24"/>
                  </w:rPr>
                  <w:t>7.3.6.2.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Herramientas para fomentar la apropiación de la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_Toc188280625 \h </w:instrText>
                </w:r>
                <w:r w:rsidRPr="001D4F78">
                  <w:rPr>
                    <w:b w:val="0"/>
                    <w:webHidden/>
                    <w:sz w:val="24"/>
                    <w:szCs w:val="24"/>
                  </w:rPr>
                </w:r>
                <w:r w:rsidRPr="001D4F78">
                  <w:rPr>
                    <w:b w:val="0"/>
                    <w:webHidden/>
                    <w:sz w:val="24"/>
                    <w:szCs w:val="24"/>
                  </w:rPr>
                  <w:fldChar w:fldCharType="separate"/>
                </w:r>
                <w:r w:rsidRPr="001D4F78">
                  <w:rPr>
                    <w:b w:val="0"/>
                    <w:webHidden/>
                    <w:sz w:val="24"/>
                    <w:szCs w:val="24"/>
                  </w:rPr>
                  <w:t>213</w:t>
                </w:r>
                <w:r w:rsidRPr="001D4F78">
                  <w:rPr>
                    <w:b w:val="0"/>
                    <w:webHidden/>
                    <w:sz w:val="24"/>
                    <w:szCs w:val="24"/>
                  </w:rPr>
                  <w:fldChar w:fldCharType="end"/>
                </w:r>
              </w:hyperlink>
            </w:p>
            <w:p w:rsidRPr="001D4F78" w:rsidR="00445AAD" w:rsidRDefault="00445AAD" w14:paraId="41AF9A80" w14:textId="14DD5123">
              <w:pPr>
                <w:pStyle w:val="TDC3"/>
                <w:rPr>
                  <w:rFonts w:eastAsiaTheme="minorEastAsia"/>
                  <w:b w:val="0"/>
                  <w:color w:val="auto"/>
                  <w:kern w:val="2"/>
                  <w:sz w:val="24"/>
                  <w:szCs w:val="24"/>
                  <w:lang w:val="es-CO" w:eastAsia="es-CO"/>
                  <w14:ligatures w14:val="standardContextual"/>
                </w:rPr>
              </w:pPr>
              <w:hyperlink w:history="1" w:anchor="_Toc188280626">
                <w:r w:rsidRPr="001D4F78">
                  <w:rPr>
                    <w:rStyle w:val="Hipervnculo"/>
                    <w:b w:val="0"/>
                    <w:sz w:val="24"/>
                    <w:szCs w:val="24"/>
                  </w:rPr>
                  <w:t>7.3.6.3.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Estrategias complementarias</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_Toc188280626 \h </w:instrText>
                </w:r>
                <w:r w:rsidRPr="001D4F78">
                  <w:rPr>
                    <w:b w:val="0"/>
                    <w:webHidden/>
                    <w:sz w:val="24"/>
                    <w:szCs w:val="24"/>
                  </w:rPr>
                </w:r>
                <w:r w:rsidRPr="001D4F78">
                  <w:rPr>
                    <w:b w:val="0"/>
                    <w:webHidden/>
                    <w:sz w:val="24"/>
                    <w:szCs w:val="24"/>
                  </w:rPr>
                  <w:fldChar w:fldCharType="separate"/>
                </w:r>
                <w:r w:rsidRPr="001D4F78">
                  <w:rPr>
                    <w:b w:val="0"/>
                    <w:webHidden/>
                    <w:sz w:val="24"/>
                    <w:szCs w:val="24"/>
                  </w:rPr>
                  <w:t>213</w:t>
                </w:r>
                <w:r w:rsidRPr="001D4F78">
                  <w:rPr>
                    <w:b w:val="0"/>
                    <w:webHidden/>
                    <w:sz w:val="24"/>
                    <w:szCs w:val="24"/>
                  </w:rPr>
                  <w:fldChar w:fldCharType="end"/>
                </w:r>
              </w:hyperlink>
            </w:p>
            <w:p w:rsidRPr="001D4F78" w:rsidR="00445AAD" w:rsidRDefault="00445AAD" w14:paraId="08C6F433" w14:textId="7AFEC1C9">
              <w:pPr>
                <w:pStyle w:val="TDC2"/>
                <w:rPr>
                  <w:rFonts w:eastAsiaTheme="minorEastAsia"/>
                  <w:kern w:val="2"/>
                  <w:lang w:val="es-CO" w:eastAsia="es-CO"/>
                  <w14:ligatures w14:val="standardContextual"/>
                </w:rPr>
              </w:pPr>
              <w:hyperlink w:history="1" w:anchor="_Toc188280627">
                <w:r w:rsidRPr="005D7489">
                  <w:rPr>
                    <w:rStyle w:val="Hipervnculo"/>
                  </w:rPr>
                  <w:t>7.4.</w:t>
                </w:r>
                <w:r w:rsidRPr="001D4F78">
                  <w:rPr>
                    <w:rFonts w:eastAsiaTheme="minorEastAsia"/>
                    <w:kern w:val="2"/>
                    <w:lang w:val="es-CO" w:eastAsia="es-CO"/>
                    <w14:ligatures w14:val="standardContextual"/>
                  </w:rPr>
                  <w:tab/>
                </w:r>
                <w:r w:rsidRPr="005D7489">
                  <w:rPr>
                    <w:rStyle w:val="Hipervnculo"/>
                  </w:rPr>
                  <w:t>SISTEMAS DE INFORMACIÓN</w:t>
                </w:r>
                <w:r w:rsidRPr="005D7489">
                  <w:rPr>
                    <w:webHidden/>
                  </w:rPr>
                  <w:tab/>
                </w:r>
                <w:r w:rsidRPr="005D7489">
                  <w:rPr>
                    <w:webHidden/>
                  </w:rPr>
                  <w:fldChar w:fldCharType="begin"/>
                </w:r>
                <w:r w:rsidRPr="005D7489">
                  <w:rPr>
                    <w:webHidden/>
                  </w:rPr>
                  <w:instrText xml:space="preserve"> PAGEREF _Toc188280627 \h </w:instrText>
                </w:r>
                <w:r w:rsidRPr="005D7489">
                  <w:rPr>
                    <w:webHidden/>
                  </w:rPr>
                </w:r>
                <w:r w:rsidRPr="005D7489">
                  <w:rPr>
                    <w:webHidden/>
                  </w:rPr>
                  <w:fldChar w:fldCharType="separate"/>
                </w:r>
                <w:r w:rsidRPr="005D7489">
                  <w:rPr>
                    <w:webHidden/>
                  </w:rPr>
                  <w:t>214</w:t>
                </w:r>
                <w:r w:rsidRPr="005D7489">
                  <w:rPr>
                    <w:webHidden/>
                  </w:rPr>
                  <w:fldChar w:fldCharType="end"/>
                </w:r>
              </w:hyperlink>
            </w:p>
            <w:p w:rsidRPr="001D4F78" w:rsidR="00445AAD" w:rsidRDefault="00445AAD" w14:paraId="5392F7E2" w14:textId="2B1879C5">
              <w:pPr>
                <w:pStyle w:val="TDC3"/>
                <w:rPr>
                  <w:rFonts w:eastAsiaTheme="minorEastAsia"/>
                  <w:b w:val="0"/>
                  <w:color w:val="auto"/>
                  <w:kern w:val="2"/>
                  <w:sz w:val="24"/>
                  <w:szCs w:val="24"/>
                  <w:lang w:val="es-CO" w:eastAsia="es-CO"/>
                  <w14:ligatures w14:val="standardContextual"/>
                </w:rPr>
              </w:pPr>
              <w:hyperlink w:history="1" w:anchor="_Toc188280628">
                <w:r w:rsidRPr="001D4F78">
                  <w:rPr>
                    <w:rStyle w:val="Hipervnculo"/>
                    <w:b w:val="0"/>
                    <w:sz w:val="24"/>
                    <w:szCs w:val="24"/>
                  </w:rPr>
                  <w:t>7.4.1.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Catálogo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_Toc188280628 \h </w:instrText>
                </w:r>
                <w:r w:rsidRPr="001D4F78">
                  <w:rPr>
                    <w:b w:val="0"/>
                    <w:webHidden/>
                    <w:sz w:val="24"/>
                    <w:szCs w:val="24"/>
                  </w:rPr>
                </w:r>
                <w:r w:rsidRPr="001D4F78">
                  <w:rPr>
                    <w:b w:val="0"/>
                    <w:webHidden/>
                    <w:sz w:val="24"/>
                    <w:szCs w:val="24"/>
                  </w:rPr>
                  <w:fldChar w:fldCharType="separate"/>
                </w:r>
                <w:r w:rsidRPr="001D4F78">
                  <w:rPr>
                    <w:b w:val="0"/>
                    <w:webHidden/>
                    <w:sz w:val="24"/>
                    <w:szCs w:val="24"/>
                  </w:rPr>
                  <w:t>214</w:t>
                </w:r>
                <w:r w:rsidRPr="001D4F78">
                  <w:rPr>
                    <w:b w:val="0"/>
                    <w:webHidden/>
                    <w:sz w:val="24"/>
                    <w:szCs w:val="24"/>
                  </w:rPr>
                  <w:fldChar w:fldCharType="end"/>
                </w:r>
              </w:hyperlink>
            </w:p>
            <w:p w:rsidRPr="001D4F78" w:rsidR="00445AAD" w:rsidRDefault="00445AAD" w14:paraId="483C6B26" w14:textId="5ADE492C">
              <w:pPr>
                <w:pStyle w:val="TDC3"/>
                <w:rPr>
                  <w:rFonts w:eastAsiaTheme="minorEastAsia"/>
                  <w:b w:val="0"/>
                  <w:color w:val="auto"/>
                  <w:kern w:val="2"/>
                  <w:sz w:val="24"/>
                  <w:szCs w:val="24"/>
                  <w:lang w:val="es-CO" w:eastAsia="es-CO"/>
                  <w14:ligatures w14:val="standardContextual"/>
                </w:rPr>
              </w:pPr>
              <w:hyperlink w:history="1" w:anchor="_Toc188280629">
                <w:r w:rsidRPr="001D4F78">
                  <w:rPr>
                    <w:rStyle w:val="Hipervnculo"/>
                    <w:b w:val="0"/>
                    <w:sz w:val="24"/>
                    <w:szCs w:val="24"/>
                  </w:rPr>
                  <w:t>7.4.2.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Capacidades funcionales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_Toc188280629 \h </w:instrText>
                </w:r>
                <w:r w:rsidRPr="001D4F78">
                  <w:rPr>
                    <w:b w:val="0"/>
                    <w:webHidden/>
                    <w:sz w:val="24"/>
                    <w:szCs w:val="24"/>
                  </w:rPr>
                </w:r>
                <w:r w:rsidRPr="001D4F78">
                  <w:rPr>
                    <w:b w:val="0"/>
                    <w:webHidden/>
                    <w:sz w:val="24"/>
                    <w:szCs w:val="24"/>
                  </w:rPr>
                  <w:fldChar w:fldCharType="separate"/>
                </w:r>
                <w:r w:rsidRPr="001D4F78">
                  <w:rPr>
                    <w:b w:val="0"/>
                    <w:webHidden/>
                    <w:sz w:val="24"/>
                    <w:szCs w:val="24"/>
                  </w:rPr>
                  <w:t>223</w:t>
                </w:r>
                <w:r w:rsidRPr="001D4F78">
                  <w:rPr>
                    <w:b w:val="0"/>
                    <w:webHidden/>
                    <w:sz w:val="24"/>
                    <w:szCs w:val="24"/>
                  </w:rPr>
                  <w:fldChar w:fldCharType="end"/>
                </w:r>
              </w:hyperlink>
            </w:p>
            <w:p w:rsidRPr="001D4F78" w:rsidR="00445AAD" w:rsidRDefault="00445AAD" w14:paraId="50E766AC" w14:textId="7986F5A9">
              <w:pPr>
                <w:pStyle w:val="TDC3"/>
                <w:rPr>
                  <w:rFonts w:eastAsiaTheme="minorEastAsia"/>
                  <w:b w:val="0"/>
                  <w:color w:val="auto"/>
                  <w:kern w:val="2"/>
                  <w:sz w:val="24"/>
                  <w:szCs w:val="24"/>
                  <w:lang w:val="es-CO" w:eastAsia="es-CO"/>
                  <w14:ligatures w14:val="standardContextual"/>
                </w:rPr>
              </w:pPr>
              <w:hyperlink w:history="1" w:anchor="_Toc188280630">
                <w:r w:rsidRPr="001D4F78">
                  <w:rPr>
                    <w:rStyle w:val="Hipervnculo"/>
                    <w:b w:val="0"/>
                    <w:sz w:val="24"/>
                    <w:szCs w:val="24"/>
                  </w:rPr>
                  <w:t>7.4.3.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Mapa de Integraciones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_Toc188280630 \h </w:instrText>
                </w:r>
                <w:r w:rsidRPr="001D4F78">
                  <w:rPr>
                    <w:b w:val="0"/>
                    <w:webHidden/>
                    <w:sz w:val="24"/>
                    <w:szCs w:val="24"/>
                  </w:rPr>
                </w:r>
                <w:r w:rsidRPr="001D4F78">
                  <w:rPr>
                    <w:b w:val="0"/>
                    <w:webHidden/>
                    <w:sz w:val="24"/>
                    <w:szCs w:val="24"/>
                  </w:rPr>
                  <w:fldChar w:fldCharType="separate"/>
                </w:r>
                <w:r w:rsidRPr="001D4F78">
                  <w:rPr>
                    <w:b w:val="0"/>
                    <w:webHidden/>
                    <w:sz w:val="24"/>
                    <w:szCs w:val="24"/>
                  </w:rPr>
                  <w:t>227</w:t>
                </w:r>
                <w:r w:rsidRPr="001D4F78">
                  <w:rPr>
                    <w:b w:val="0"/>
                    <w:webHidden/>
                    <w:sz w:val="24"/>
                    <w:szCs w:val="24"/>
                  </w:rPr>
                  <w:fldChar w:fldCharType="end"/>
                </w:r>
              </w:hyperlink>
            </w:p>
            <w:p w:rsidRPr="001D4F78" w:rsidR="00445AAD" w:rsidRDefault="00445AAD" w14:paraId="585AB477" w14:textId="3803C796">
              <w:pPr>
                <w:pStyle w:val="TDC3"/>
                <w:rPr>
                  <w:rFonts w:eastAsiaTheme="minorEastAsia"/>
                  <w:b w:val="0"/>
                  <w:color w:val="auto"/>
                  <w:kern w:val="2"/>
                  <w:sz w:val="24"/>
                  <w:szCs w:val="24"/>
                  <w:lang w:val="es-CO" w:eastAsia="es-CO"/>
                  <w14:ligatures w14:val="standardContextual"/>
                </w:rPr>
              </w:pPr>
              <w:hyperlink w:history="1" w:anchor="_Toc188280631">
                <w:r w:rsidRPr="001D4F78">
                  <w:rPr>
                    <w:rStyle w:val="Hipervnculo"/>
                    <w:b w:val="0"/>
                    <w:sz w:val="24"/>
                    <w:szCs w:val="24"/>
                  </w:rPr>
                  <w:t>7.4.4.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Arquitectura de Referencia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_Toc188280631 \h </w:instrText>
                </w:r>
                <w:r w:rsidRPr="001D4F78">
                  <w:rPr>
                    <w:b w:val="0"/>
                    <w:webHidden/>
                    <w:sz w:val="24"/>
                    <w:szCs w:val="24"/>
                  </w:rPr>
                </w:r>
                <w:r w:rsidRPr="001D4F78">
                  <w:rPr>
                    <w:b w:val="0"/>
                    <w:webHidden/>
                    <w:sz w:val="24"/>
                    <w:szCs w:val="24"/>
                  </w:rPr>
                  <w:fldChar w:fldCharType="separate"/>
                </w:r>
                <w:r w:rsidRPr="001D4F78">
                  <w:rPr>
                    <w:b w:val="0"/>
                    <w:webHidden/>
                    <w:sz w:val="24"/>
                    <w:szCs w:val="24"/>
                  </w:rPr>
                  <w:t>229</w:t>
                </w:r>
                <w:r w:rsidRPr="001D4F78">
                  <w:rPr>
                    <w:b w:val="0"/>
                    <w:webHidden/>
                    <w:sz w:val="24"/>
                    <w:szCs w:val="24"/>
                  </w:rPr>
                  <w:fldChar w:fldCharType="end"/>
                </w:r>
              </w:hyperlink>
            </w:p>
            <w:p w:rsidRPr="001D4F78" w:rsidR="00445AAD" w:rsidRDefault="00445AAD" w14:paraId="2ACA2D39" w14:textId="68AC3ABD">
              <w:pPr>
                <w:pStyle w:val="TDC3"/>
                <w:rPr>
                  <w:rFonts w:eastAsiaTheme="minorEastAsia"/>
                  <w:b w:val="0"/>
                  <w:color w:val="auto"/>
                  <w:kern w:val="2"/>
                  <w:sz w:val="24"/>
                  <w:szCs w:val="24"/>
                  <w:lang w:val="es-CO" w:eastAsia="es-CO"/>
                  <w14:ligatures w14:val="standardContextual"/>
                </w:rPr>
              </w:pPr>
              <w:hyperlink w:history="1" w:anchor="_Toc188280633">
                <w:r w:rsidRPr="001D4F78">
                  <w:rPr>
                    <w:rStyle w:val="Hipervnculo"/>
                    <w:b w:val="0"/>
                    <w:sz w:val="24"/>
                    <w:szCs w:val="24"/>
                  </w:rPr>
                  <w:t>7.4.5.</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Ciclo de Vida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_Toc188280633 \h </w:instrText>
                </w:r>
                <w:r w:rsidRPr="001D4F78">
                  <w:rPr>
                    <w:b w:val="0"/>
                    <w:webHidden/>
                    <w:sz w:val="24"/>
                    <w:szCs w:val="24"/>
                  </w:rPr>
                </w:r>
                <w:r w:rsidRPr="001D4F78">
                  <w:rPr>
                    <w:b w:val="0"/>
                    <w:webHidden/>
                    <w:sz w:val="24"/>
                    <w:szCs w:val="24"/>
                  </w:rPr>
                  <w:fldChar w:fldCharType="separate"/>
                </w:r>
                <w:r w:rsidRPr="001D4F78">
                  <w:rPr>
                    <w:b w:val="0"/>
                    <w:webHidden/>
                    <w:sz w:val="24"/>
                    <w:szCs w:val="24"/>
                  </w:rPr>
                  <w:t>230</w:t>
                </w:r>
                <w:r w:rsidRPr="001D4F78">
                  <w:rPr>
                    <w:b w:val="0"/>
                    <w:webHidden/>
                    <w:sz w:val="24"/>
                    <w:szCs w:val="24"/>
                  </w:rPr>
                  <w:fldChar w:fldCharType="end"/>
                </w:r>
              </w:hyperlink>
            </w:p>
            <w:p w:rsidRPr="001D4F78" w:rsidR="00445AAD" w:rsidRDefault="00445AAD" w14:paraId="29359E14" w14:textId="519D4924">
              <w:pPr>
                <w:pStyle w:val="TDC3"/>
                <w:rPr>
                  <w:rFonts w:eastAsiaTheme="minorEastAsia"/>
                  <w:b w:val="0"/>
                  <w:color w:val="auto"/>
                  <w:kern w:val="2"/>
                  <w:sz w:val="24"/>
                  <w:szCs w:val="24"/>
                  <w:lang w:val="es-CO" w:eastAsia="es-CO"/>
                  <w14:ligatures w14:val="standardContextual"/>
                </w:rPr>
              </w:pPr>
              <w:hyperlink w:history="1" w:anchor="_Toc188280634">
                <w:r w:rsidRPr="001D4F78">
                  <w:rPr>
                    <w:rStyle w:val="Hipervnculo"/>
                    <w:b w:val="0"/>
                    <w:sz w:val="24"/>
                    <w:szCs w:val="24"/>
                  </w:rPr>
                  <w:t>7.4.6.</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Mantenimiento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_Toc188280634 \h </w:instrText>
                </w:r>
                <w:r w:rsidRPr="001D4F78">
                  <w:rPr>
                    <w:b w:val="0"/>
                    <w:webHidden/>
                    <w:sz w:val="24"/>
                    <w:szCs w:val="24"/>
                  </w:rPr>
                </w:r>
                <w:r w:rsidRPr="001D4F78">
                  <w:rPr>
                    <w:b w:val="0"/>
                    <w:webHidden/>
                    <w:sz w:val="24"/>
                    <w:szCs w:val="24"/>
                  </w:rPr>
                  <w:fldChar w:fldCharType="separate"/>
                </w:r>
                <w:r w:rsidRPr="001D4F78">
                  <w:rPr>
                    <w:b w:val="0"/>
                    <w:webHidden/>
                    <w:sz w:val="24"/>
                    <w:szCs w:val="24"/>
                  </w:rPr>
                  <w:t>233</w:t>
                </w:r>
                <w:r w:rsidRPr="001D4F78">
                  <w:rPr>
                    <w:b w:val="0"/>
                    <w:webHidden/>
                    <w:sz w:val="24"/>
                    <w:szCs w:val="24"/>
                  </w:rPr>
                  <w:fldChar w:fldCharType="end"/>
                </w:r>
              </w:hyperlink>
            </w:p>
            <w:p w:rsidRPr="001D4F78" w:rsidR="00445AAD" w:rsidRDefault="00445AAD" w14:paraId="08FE2BDA" w14:textId="0E3B731A">
              <w:pPr>
                <w:pStyle w:val="TDC3"/>
                <w:rPr>
                  <w:rFonts w:eastAsiaTheme="minorEastAsia"/>
                  <w:b w:val="0"/>
                  <w:color w:val="auto"/>
                  <w:kern w:val="2"/>
                  <w:sz w:val="24"/>
                  <w:szCs w:val="24"/>
                  <w:lang w:val="es-CO" w:eastAsia="es-CO"/>
                  <w14:ligatures w14:val="standardContextual"/>
                </w:rPr>
              </w:pPr>
              <w:hyperlink w:history="1" w:anchor="_Toc188280659">
                <w:r w:rsidRPr="001D4F78">
                  <w:rPr>
                    <w:rStyle w:val="Hipervnculo"/>
                    <w:b w:val="0"/>
                    <w:sz w:val="24"/>
                    <w:szCs w:val="24"/>
                    <w:lang w:val="es-CO"/>
                  </w:rPr>
                  <w:t>7.4.6.1.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Soporte</w:t>
                </w:r>
                <w:r w:rsidRPr="001D4F78">
                  <w:rPr>
                    <w:rStyle w:val="Hipervnculo"/>
                    <w:b w:val="0"/>
                    <w:sz w:val="24"/>
                    <w:szCs w:val="24"/>
                    <w:lang w:val="es-CO"/>
                  </w:rPr>
                  <w:t xml:space="preserve"> de los Sistemas de Información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_Toc188280659 \h </w:instrText>
                </w:r>
                <w:r w:rsidRPr="001D4F78">
                  <w:rPr>
                    <w:b w:val="0"/>
                    <w:webHidden/>
                    <w:sz w:val="24"/>
                    <w:szCs w:val="24"/>
                  </w:rPr>
                </w:r>
                <w:r w:rsidRPr="001D4F78">
                  <w:rPr>
                    <w:b w:val="0"/>
                    <w:webHidden/>
                    <w:sz w:val="24"/>
                    <w:szCs w:val="24"/>
                  </w:rPr>
                  <w:fldChar w:fldCharType="separate"/>
                </w:r>
                <w:r w:rsidRPr="001D4F78">
                  <w:rPr>
                    <w:b w:val="0"/>
                    <w:webHidden/>
                    <w:sz w:val="24"/>
                    <w:szCs w:val="24"/>
                  </w:rPr>
                  <w:t>233</w:t>
                </w:r>
                <w:r w:rsidRPr="001D4F78">
                  <w:rPr>
                    <w:b w:val="0"/>
                    <w:webHidden/>
                    <w:sz w:val="24"/>
                    <w:szCs w:val="24"/>
                  </w:rPr>
                  <w:fldChar w:fldCharType="end"/>
                </w:r>
              </w:hyperlink>
            </w:p>
            <w:p w:rsidRPr="001D4F78" w:rsidR="00445AAD" w:rsidRDefault="00445AAD" w14:paraId="19E501B8" w14:textId="49814EA6">
              <w:pPr>
                <w:pStyle w:val="TDC2"/>
                <w:rPr>
                  <w:rFonts w:eastAsiaTheme="minorEastAsia"/>
                  <w:kern w:val="2"/>
                  <w:lang w:val="es-CO" w:eastAsia="es-CO"/>
                  <w14:ligatures w14:val="standardContextual"/>
                </w:rPr>
              </w:pPr>
              <w:hyperlink w:history="1" w:anchor="_Toc188280660">
                <w:r w:rsidRPr="005D7489">
                  <w:rPr>
                    <w:rStyle w:val="Hipervnculo"/>
                  </w:rPr>
                  <w:t>7.5.</w:t>
                </w:r>
                <w:r w:rsidRPr="001D4F78">
                  <w:rPr>
                    <w:rFonts w:eastAsiaTheme="minorEastAsia"/>
                    <w:kern w:val="2"/>
                    <w:lang w:val="es-CO" w:eastAsia="es-CO"/>
                    <w14:ligatures w14:val="standardContextual"/>
                  </w:rPr>
                  <w:tab/>
                </w:r>
                <w:r w:rsidRPr="005D7489">
                  <w:rPr>
                    <w:rStyle w:val="Hipervnculo"/>
                  </w:rPr>
                  <w:t>INFRAESTRUCTURA TI</w:t>
                </w:r>
                <w:r w:rsidRPr="005D7489">
                  <w:rPr>
                    <w:webHidden/>
                  </w:rPr>
                  <w:tab/>
                </w:r>
                <w:r w:rsidRPr="005D7489">
                  <w:rPr>
                    <w:webHidden/>
                  </w:rPr>
                  <w:fldChar w:fldCharType="begin"/>
                </w:r>
                <w:r w:rsidRPr="005D7489">
                  <w:rPr>
                    <w:webHidden/>
                  </w:rPr>
                  <w:instrText xml:space="preserve"> PAGEREF _Toc188280660 \h </w:instrText>
                </w:r>
                <w:r w:rsidRPr="005D7489">
                  <w:rPr>
                    <w:webHidden/>
                  </w:rPr>
                </w:r>
                <w:r w:rsidRPr="005D7489">
                  <w:rPr>
                    <w:webHidden/>
                  </w:rPr>
                  <w:fldChar w:fldCharType="separate"/>
                </w:r>
                <w:r w:rsidRPr="005D7489">
                  <w:rPr>
                    <w:webHidden/>
                  </w:rPr>
                  <w:t>234</w:t>
                </w:r>
                <w:r w:rsidRPr="005D7489">
                  <w:rPr>
                    <w:webHidden/>
                  </w:rPr>
                  <w:fldChar w:fldCharType="end"/>
                </w:r>
              </w:hyperlink>
            </w:p>
            <w:p w:rsidRPr="001D4F78" w:rsidR="00445AAD" w:rsidRDefault="00445AAD" w14:paraId="017FBA2D" w14:textId="2AF6E938">
              <w:pPr>
                <w:pStyle w:val="TDC3"/>
                <w:rPr>
                  <w:rFonts w:eastAsiaTheme="minorEastAsia"/>
                  <w:b w:val="0"/>
                  <w:color w:val="auto"/>
                  <w:kern w:val="2"/>
                  <w:sz w:val="24"/>
                  <w:szCs w:val="24"/>
                  <w:lang w:val="es-CO" w:eastAsia="es-CO"/>
                  <w14:ligatures w14:val="standardContextual"/>
                </w:rPr>
              </w:pPr>
              <w:hyperlink w:history="1" w:anchor="_Toc188280661">
                <w:r w:rsidRPr="001D4F78">
                  <w:rPr>
                    <w:rStyle w:val="Hipervnculo"/>
                    <w:b w:val="0"/>
                    <w:sz w:val="24"/>
                    <w:szCs w:val="24"/>
                  </w:rPr>
                  <w:t>7.5.1.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Arquitectura de infraestructura tecnológica</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_Toc188280661 \h </w:instrText>
                </w:r>
                <w:r w:rsidRPr="001D4F78">
                  <w:rPr>
                    <w:b w:val="0"/>
                    <w:webHidden/>
                    <w:sz w:val="24"/>
                    <w:szCs w:val="24"/>
                  </w:rPr>
                </w:r>
                <w:r w:rsidRPr="001D4F78">
                  <w:rPr>
                    <w:b w:val="0"/>
                    <w:webHidden/>
                    <w:sz w:val="24"/>
                    <w:szCs w:val="24"/>
                  </w:rPr>
                  <w:fldChar w:fldCharType="separate"/>
                </w:r>
                <w:r w:rsidRPr="001D4F78">
                  <w:rPr>
                    <w:b w:val="0"/>
                    <w:webHidden/>
                    <w:sz w:val="24"/>
                    <w:szCs w:val="24"/>
                  </w:rPr>
                  <w:t>235</w:t>
                </w:r>
                <w:r w:rsidRPr="001D4F78">
                  <w:rPr>
                    <w:b w:val="0"/>
                    <w:webHidden/>
                    <w:sz w:val="24"/>
                    <w:szCs w:val="24"/>
                  </w:rPr>
                  <w:fldChar w:fldCharType="end"/>
                </w:r>
              </w:hyperlink>
            </w:p>
            <w:p w:rsidRPr="001D4F78" w:rsidR="00445AAD" w:rsidRDefault="00445AAD" w14:paraId="1C160B05" w14:textId="13F9D55D">
              <w:pPr>
                <w:pStyle w:val="TDC3"/>
                <w:rPr>
                  <w:rFonts w:eastAsiaTheme="minorEastAsia"/>
                  <w:b w:val="0"/>
                  <w:color w:val="auto"/>
                  <w:kern w:val="2"/>
                  <w:sz w:val="24"/>
                  <w:szCs w:val="24"/>
                  <w:lang w:val="es-CO" w:eastAsia="es-CO"/>
                  <w14:ligatures w14:val="standardContextual"/>
                </w:rPr>
              </w:pPr>
              <w:hyperlink w:history="1" w:anchor="_Toc188280714">
                <w:r w:rsidRPr="001D4F78">
                  <w:rPr>
                    <w:rStyle w:val="Hipervnculo"/>
                    <w:b w:val="0"/>
                    <w:sz w:val="24"/>
                    <w:szCs w:val="24"/>
                  </w:rPr>
                  <w:t>7.5.2.</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Catálogo de Elementos de Infraestructura</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_Toc188280714 \h </w:instrText>
                </w:r>
                <w:r w:rsidRPr="001D4F78">
                  <w:rPr>
                    <w:b w:val="0"/>
                    <w:webHidden/>
                    <w:sz w:val="24"/>
                    <w:szCs w:val="24"/>
                  </w:rPr>
                </w:r>
                <w:r w:rsidRPr="001D4F78">
                  <w:rPr>
                    <w:b w:val="0"/>
                    <w:webHidden/>
                    <w:sz w:val="24"/>
                    <w:szCs w:val="24"/>
                  </w:rPr>
                  <w:fldChar w:fldCharType="separate"/>
                </w:r>
                <w:r w:rsidRPr="001D4F78">
                  <w:rPr>
                    <w:b w:val="0"/>
                    <w:webHidden/>
                    <w:sz w:val="24"/>
                    <w:szCs w:val="24"/>
                  </w:rPr>
                  <w:t>243</w:t>
                </w:r>
                <w:r w:rsidRPr="001D4F78">
                  <w:rPr>
                    <w:b w:val="0"/>
                    <w:webHidden/>
                    <w:sz w:val="24"/>
                    <w:szCs w:val="24"/>
                  </w:rPr>
                  <w:fldChar w:fldCharType="end"/>
                </w:r>
              </w:hyperlink>
            </w:p>
            <w:p w:rsidRPr="001D4F78" w:rsidR="00445AAD" w:rsidRDefault="00445AAD" w14:paraId="14B17AEA" w14:textId="59DD0D73">
              <w:pPr>
                <w:pStyle w:val="TDC3"/>
                <w:rPr>
                  <w:rFonts w:eastAsiaTheme="minorEastAsia"/>
                  <w:b w:val="0"/>
                  <w:color w:val="auto"/>
                  <w:kern w:val="2"/>
                  <w:sz w:val="24"/>
                  <w:szCs w:val="24"/>
                  <w:lang w:val="es-CO" w:eastAsia="es-CO"/>
                  <w14:ligatures w14:val="standardContextual"/>
                </w:rPr>
              </w:pPr>
              <w:hyperlink w:history="1" w:anchor="_Toc188280715">
                <w:r w:rsidRPr="001D4F78">
                  <w:rPr>
                    <w:rStyle w:val="Hipervnculo"/>
                    <w:b w:val="0"/>
                    <w:sz w:val="24"/>
                    <w:szCs w:val="24"/>
                  </w:rPr>
                  <w:t>7.5.3.</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Administración de la capacidad de la infraestructura tecnológica</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_Toc188280715 \h </w:instrText>
                </w:r>
                <w:r w:rsidRPr="001D4F78">
                  <w:rPr>
                    <w:b w:val="0"/>
                    <w:webHidden/>
                    <w:sz w:val="24"/>
                    <w:szCs w:val="24"/>
                  </w:rPr>
                </w:r>
                <w:r w:rsidRPr="001D4F78">
                  <w:rPr>
                    <w:b w:val="0"/>
                    <w:webHidden/>
                    <w:sz w:val="24"/>
                    <w:szCs w:val="24"/>
                  </w:rPr>
                  <w:fldChar w:fldCharType="separate"/>
                </w:r>
                <w:r w:rsidRPr="001D4F78">
                  <w:rPr>
                    <w:b w:val="0"/>
                    <w:webHidden/>
                    <w:sz w:val="24"/>
                    <w:szCs w:val="24"/>
                  </w:rPr>
                  <w:t>265</w:t>
                </w:r>
                <w:r w:rsidRPr="001D4F78">
                  <w:rPr>
                    <w:b w:val="0"/>
                    <w:webHidden/>
                    <w:sz w:val="24"/>
                    <w:szCs w:val="24"/>
                  </w:rPr>
                  <w:fldChar w:fldCharType="end"/>
                </w:r>
              </w:hyperlink>
            </w:p>
            <w:p w:rsidRPr="001D4F78" w:rsidR="00445AAD" w:rsidRDefault="00445AAD" w14:paraId="77C5158B" w14:textId="02788D7F">
              <w:pPr>
                <w:pStyle w:val="TDC3"/>
                <w:rPr>
                  <w:rFonts w:eastAsiaTheme="minorEastAsia"/>
                  <w:b w:val="0"/>
                  <w:color w:val="auto"/>
                  <w:kern w:val="2"/>
                  <w:sz w:val="24"/>
                  <w:szCs w:val="24"/>
                  <w:lang w:val="es-CO" w:eastAsia="es-CO"/>
                  <w14:ligatures w14:val="standardContextual"/>
                </w:rPr>
              </w:pPr>
              <w:hyperlink w:history="1" w:anchor="_Toc188280716">
                <w:r w:rsidRPr="001D4F78">
                  <w:rPr>
                    <w:rStyle w:val="Hipervnculo"/>
                    <w:b w:val="0"/>
                    <w:sz w:val="24"/>
                    <w:szCs w:val="24"/>
                  </w:rPr>
                  <w:t>7.5.4.</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Administración de la operación</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_Toc188280716 \h </w:instrText>
                </w:r>
                <w:r w:rsidRPr="001D4F78">
                  <w:rPr>
                    <w:b w:val="0"/>
                    <w:webHidden/>
                    <w:sz w:val="24"/>
                    <w:szCs w:val="24"/>
                  </w:rPr>
                </w:r>
                <w:r w:rsidRPr="001D4F78">
                  <w:rPr>
                    <w:b w:val="0"/>
                    <w:webHidden/>
                    <w:sz w:val="24"/>
                    <w:szCs w:val="24"/>
                  </w:rPr>
                  <w:fldChar w:fldCharType="separate"/>
                </w:r>
                <w:r w:rsidRPr="001D4F78">
                  <w:rPr>
                    <w:b w:val="0"/>
                    <w:webHidden/>
                    <w:sz w:val="24"/>
                    <w:szCs w:val="24"/>
                  </w:rPr>
                  <w:t>271</w:t>
                </w:r>
                <w:r w:rsidRPr="001D4F78">
                  <w:rPr>
                    <w:b w:val="0"/>
                    <w:webHidden/>
                    <w:sz w:val="24"/>
                    <w:szCs w:val="24"/>
                  </w:rPr>
                  <w:fldChar w:fldCharType="end"/>
                </w:r>
              </w:hyperlink>
            </w:p>
            <w:p w:rsidRPr="001D4F78" w:rsidR="00445AAD" w:rsidRDefault="00445AAD" w14:paraId="5ED87655" w14:textId="3CCA21EB">
              <w:pPr>
                <w:pStyle w:val="TDC2"/>
                <w:rPr>
                  <w:rFonts w:eastAsiaTheme="minorEastAsia"/>
                  <w:kern w:val="2"/>
                  <w:lang w:val="es-CO" w:eastAsia="es-CO"/>
                  <w14:ligatures w14:val="standardContextual"/>
                </w:rPr>
              </w:pPr>
              <w:hyperlink w:history="1" w:anchor="_Toc188280717">
                <w:r w:rsidRPr="001D4F78">
                  <w:rPr>
                    <w:rStyle w:val="Hipervnculo"/>
                  </w:rPr>
                  <w:t>7.6.</w:t>
                </w:r>
                <w:r w:rsidRPr="001D4F78">
                  <w:rPr>
                    <w:rFonts w:eastAsiaTheme="minorEastAsia"/>
                    <w:kern w:val="2"/>
                    <w:lang w:val="es-CO" w:eastAsia="es-CO"/>
                    <w14:ligatures w14:val="standardContextual"/>
                  </w:rPr>
                  <w:tab/>
                </w:r>
                <w:r w:rsidRPr="001D4F78">
                  <w:rPr>
                    <w:rStyle w:val="Hipervnculo"/>
                  </w:rPr>
                  <w:t>USO Y APROPIACIÓN DE TI</w:t>
                </w:r>
                <w:r w:rsidRPr="005D7489">
                  <w:rPr>
                    <w:webHidden/>
                  </w:rPr>
                  <w:tab/>
                </w:r>
                <w:r w:rsidRPr="005D7489">
                  <w:rPr>
                    <w:webHidden/>
                  </w:rPr>
                  <w:fldChar w:fldCharType="begin"/>
                </w:r>
                <w:r w:rsidRPr="005D7489">
                  <w:rPr>
                    <w:webHidden/>
                  </w:rPr>
                  <w:instrText xml:space="preserve"> PAGEREF _Toc188280717 \h </w:instrText>
                </w:r>
                <w:r w:rsidRPr="005D7489">
                  <w:rPr>
                    <w:webHidden/>
                  </w:rPr>
                </w:r>
                <w:r w:rsidRPr="005D7489">
                  <w:rPr>
                    <w:webHidden/>
                  </w:rPr>
                  <w:fldChar w:fldCharType="separate"/>
                </w:r>
                <w:r w:rsidRPr="005D7489">
                  <w:rPr>
                    <w:webHidden/>
                  </w:rPr>
                  <w:t>273</w:t>
                </w:r>
                <w:r w:rsidRPr="005D7489">
                  <w:rPr>
                    <w:webHidden/>
                  </w:rPr>
                  <w:fldChar w:fldCharType="end"/>
                </w:r>
              </w:hyperlink>
            </w:p>
            <w:p w:rsidRPr="001D4F78" w:rsidR="00445AAD" w:rsidRDefault="00445AAD" w14:paraId="314094A3" w14:textId="60FA3E4B">
              <w:pPr>
                <w:pStyle w:val="TDC3"/>
                <w:rPr>
                  <w:rFonts w:eastAsiaTheme="minorEastAsia"/>
                  <w:b w:val="0"/>
                  <w:color w:val="auto"/>
                  <w:kern w:val="2"/>
                  <w:sz w:val="24"/>
                  <w:szCs w:val="24"/>
                  <w:lang w:val="es-CO" w:eastAsia="es-CO"/>
                  <w14:ligatures w14:val="standardContextual"/>
                </w:rPr>
              </w:pPr>
              <w:hyperlink w:history="1" w:anchor="_Toc188280718">
                <w:r w:rsidRPr="001D4F78">
                  <w:rPr>
                    <w:rStyle w:val="Hipervnculo"/>
                    <w:b w:val="0"/>
                    <w:sz w:val="24"/>
                    <w:szCs w:val="24"/>
                  </w:rPr>
                  <w:t>7.6.1.</w:t>
                </w:r>
                <w:r w:rsidRPr="001D4F78">
                  <w:rPr>
                    <w:rFonts w:eastAsiaTheme="minorEastAsia"/>
                    <w:b w:val="0"/>
                    <w:color w:val="auto"/>
                    <w:kern w:val="2"/>
                    <w:sz w:val="24"/>
                    <w:szCs w:val="24"/>
                    <w:lang w:val="es-CO" w:eastAsia="es-CO"/>
                    <w14:ligatures w14:val="standardContextual"/>
                  </w:rPr>
                  <w:tab/>
                </w:r>
                <w:r w:rsidRPr="001D4F78">
                  <w:rPr>
                    <w:rStyle w:val="Hipervnculo"/>
                    <w:b w:val="0"/>
                    <w:sz w:val="24"/>
                    <w:szCs w:val="24"/>
                  </w:rPr>
                  <w:t>Estrategia de uso y apropiación de TI</w:t>
                </w:r>
                <w:r w:rsidRPr="001D4F78">
                  <w:rPr>
                    <w:b w:val="0"/>
                    <w:webHidden/>
                    <w:sz w:val="24"/>
                    <w:szCs w:val="24"/>
                  </w:rPr>
                  <w:tab/>
                </w:r>
                <w:r w:rsidRPr="001D4F78">
                  <w:rPr>
                    <w:b w:val="0"/>
                    <w:webHidden/>
                    <w:sz w:val="24"/>
                    <w:szCs w:val="24"/>
                  </w:rPr>
                  <w:fldChar w:fldCharType="begin"/>
                </w:r>
                <w:r w:rsidRPr="001D4F78">
                  <w:rPr>
                    <w:b w:val="0"/>
                    <w:webHidden/>
                    <w:sz w:val="24"/>
                    <w:szCs w:val="24"/>
                  </w:rPr>
                  <w:instrText xml:space="preserve"> PAGEREF _Toc188280718 \h </w:instrText>
                </w:r>
                <w:r w:rsidRPr="001D4F78">
                  <w:rPr>
                    <w:b w:val="0"/>
                    <w:webHidden/>
                    <w:sz w:val="24"/>
                    <w:szCs w:val="24"/>
                  </w:rPr>
                </w:r>
                <w:r w:rsidRPr="001D4F78">
                  <w:rPr>
                    <w:b w:val="0"/>
                    <w:webHidden/>
                    <w:sz w:val="24"/>
                    <w:szCs w:val="24"/>
                  </w:rPr>
                  <w:fldChar w:fldCharType="separate"/>
                </w:r>
                <w:r w:rsidRPr="001D4F78">
                  <w:rPr>
                    <w:b w:val="0"/>
                    <w:webHidden/>
                    <w:sz w:val="24"/>
                    <w:szCs w:val="24"/>
                  </w:rPr>
                  <w:t>274</w:t>
                </w:r>
                <w:r w:rsidRPr="001D4F78">
                  <w:rPr>
                    <w:b w:val="0"/>
                    <w:webHidden/>
                    <w:sz w:val="24"/>
                    <w:szCs w:val="24"/>
                  </w:rPr>
                  <w:fldChar w:fldCharType="end"/>
                </w:r>
              </w:hyperlink>
            </w:p>
            <w:p w:rsidRPr="001D4F78" w:rsidR="00445AAD" w:rsidRDefault="00445AAD" w14:paraId="1593116D" w14:textId="4C7A932E">
              <w:pPr>
                <w:pStyle w:val="TDC2"/>
                <w:rPr>
                  <w:rFonts w:eastAsiaTheme="minorEastAsia"/>
                  <w:kern w:val="2"/>
                  <w:lang w:val="es-CO" w:eastAsia="es-CO"/>
                  <w14:ligatures w14:val="standardContextual"/>
                </w:rPr>
              </w:pPr>
              <w:hyperlink w:history="1" w:anchor="_Toc188280719">
                <w:r w:rsidRPr="001D4F78">
                  <w:rPr>
                    <w:rStyle w:val="Hipervnculo"/>
                  </w:rPr>
                  <w:t>7.7.</w:t>
                </w:r>
                <w:r w:rsidRPr="001D4F78">
                  <w:rPr>
                    <w:rFonts w:eastAsiaTheme="minorEastAsia"/>
                    <w:kern w:val="2"/>
                    <w:lang w:val="es-CO" w:eastAsia="es-CO"/>
                    <w14:ligatures w14:val="standardContextual"/>
                  </w:rPr>
                  <w:tab/>
                </w:r>
                <w:r w:rsidRPr="001D4F78">
                  <w:rPr>
                    <w:rStyle w:val="Hipervnculo"/>
                  </w:rPr>
                  <w:t>SEGURIDAD DIGITAL</w:t>
                </w:r>
                <w:r w:rsidRPr="005D7489">
                  <w:rPr>
                    <w:webHidden/>
                  </w:rPr>
                  <w:tab/>
                </w:r>
                <w:r w:rsidRPr="005D7489">
                  <w:rPr>
                    <w:webHidden/>
                  </w:rPr>
                  <w:fldChar w:fldCharType="begin"/>
                </w:r>
                <w:r w:rsidRPr="005D7489">
                  <w:rPr>
                    <w:webHidden/>
                  </w:rPr>
                  <w:instrText xml:space="preserve"> PAGEREF _Toc188280719 \h </w:instrText>
                </w:r>
                <w:r w:rsidRPr="005D7489">
                  <w:rPr>
                    <w:webHidden/>
                  </w:rPr>
                </w:r>
                <w:r w:rsidRPr="005D7489">
                  <w:rPr>
                    <w:webHidden/>
                  </w:rPr>
                  <w:fldChar w:fldCharType="separate"/>
                </w:r>
                <w:r w:rsidRPr="005D7489">
                  <w:rPr>
                    <w:webHidden/>
                  </w:rPr>
                  <w:t>274</w:t>
                </w:r>
                <w:r w:rsidRPr="005D7489">
                  <w:rPr>
                    <w:webHidden/>
                  </w:rPr>
                  <w:fldChar w:fldCharType="end"/>
                </w:r>
              </w:hyperlink>
            </w:p>
            <w:p w:rsidRPr="001D4F78" w:rsidR="00445AAD" w:rsidRDefault="00445AAD" w14:paraId="46103EC4" w14:textId="02923EB1">
              <w:pPr>
                <w:pStyle w:val="TDC1"/>
                <w:rPr>
                  <w:rFonts w:eastAsiaTheme="minorEastAsia"/>
                  <w:bCs/>
                  <w:iCs w:val="0"/>
                  <w:color w:val="auto"/>
                  <w:kern w:val="2"/>
                  <w:lang w:val="es-CO" w:eastAsia="es-CO"/>
                  <w14:ligatures w14:val="standardContextual"/>
                </w:rPr>
              </w:pPr>
              <w:hyperlink w:history="1" w:anchor="_Toc188280720">
                <w:r w:rsidRPr="005D7489">
                  <w:rPr>
                    <w:rStyle w:val="Hipervnculo"/>
                    <w:bCs/>
                  </w:rPr>
                  <w:t>8.</w:t>
                </w:r>
                <w:r w:rsidRPr="001D4F78">
                  <w:rPr>
                    <w:rFonts w:eastAsiaTheme="minorEastAsia"/>
                    <w:bCs/>
                    <w:iCs w:val="0"/>
                    <w:color w:val="auto"/>
                    <w:kern w:val="2"/>
                    <w:lang w:val="es-CO" w:eastAsia="es-CO"/>
                    <w14:ligatures w14:val="standardContextual"/>
                  </w:rPr>
                  <w:tab/>
                </w:r>
                <w:r w:rsidRPr="001D4F78">
                  <w:rPr>
                    <w:rStyle w:val="Hipervnculo"/>
                    <w:bCs/>
                  </w:rPr>
                  <w:t>PORTAFOLIO O PROGRAMAS Y PROYECTOS</w:t>
                </w:r>
                <w:r w:rsidRPr="005D7489">
                  <w:rPr>
                    <w:bCs/>
                    <w:webHidden/>
                  </w:rPr>
                  <w:tab/>
                </w:r>
                <w:r w:rsidRPr="005D7489">
                  <w:rPr>
                    <w:bCs/>
                    <w:webHidden/>
                  </w:rPr>
                  <w:fldChar w:fldCharType="begin"/>
                </w:r>
                <w:r w:rsidRPr="005D7489">
                  <w:rPr>
                    <w:bCs/>
                    <w:webHidden/>
                  </w:rPr>
                  <w:instrText xml:space="preserve"> PAGEREF _Toc188280720 \h </w:instrText>
                </w:r>
                <w:r w:rsidRPr="005D7489">
                  <w:rPr>
                    <w:bCs/>
                    <w:webHidden/>
                  </w:rPr>
                </w:r>
                <w:r w:rsidRPr="005D7489">
                  <w:rPr>
                    <w:bCs/>
                    <w:webHidden/>
                  </w:rPr>
                  <w:fldChar w:fldCharType="separate"/>
                </w:r>
                <w:r w:rsidRPr="005D7489">
                  <w:rPr>
                    <w:bCs/>
                    <w:webHidden/>
                  </w:rPr>
                  <w:t>277</w:t>
                </w:r>
                <w:r w:rsidRPr="005D7489">
                  <w:rPr>
                    <w:bCs/>
                    <w:webHidden/>
                  </w:rPr>
                  <w:fldChar w:fldCharType="end"/>
                </w:r>
              </w:hyperlink>
            </w:p>
            <w:p w:rsidRPr="001D4F78" w:rsidR="00445AAD" w:rsidRDefault="00445AAD" w14:paraId="7844B992" w14:textId="4BDA5EA0">
              <w:pPr>
                <w:pStyle w:val="TDC1"/>
                <w:rPr>
                  <w:rFonts w:eastAsiaTheme="minorEastAsia"/>
                  <w:bCs/>
                  <w:iCs w:val="0"/>
                  <w:color w:val="auto"/>
                  <w:kern w:val="2"/>
                  <w:lang w:val="es-CO" w:eastAsia="es-CO"/>
                  <w14:ligatures w14:val="standardContextual"/>
                </w:rPr>
              </w:pPr>
              <w:hyperlink w:history="1" w:anchor="_Toc188280721">
                <w:r w:rsidRPr="001D4F78">
                  <w:rPr>
                    <w:rStyle w:val="Hipervnculo"/>
                    <w:bCs/>
                  </w:rPr>
                  <w:t>9.</w:t>
                </w:r>
                <w:r w:rsidRPr="001D4F78">
                  <w:rPr>
                    <w:rFonts w:eastAsiaTheme="minorEastAsia"/>
                    <w:bCs/>
                    <w:iCs w:val="0"/>
                    <w:color w:val="auto"/>
                    <w:kern w:val="2"/>
                    <w:lang w:val="es-CO" w:eastAsia="es-CO"/>
                    <w14:ligatures w14:val="standardContextual"/>
                  </w:rPr>
                  <w:tab/>
                </w:r>
                <w:r w:rsidRPr="001D4F78">
                  <w:rPr>
                    <w:rStyle w:val="Hipervnculo"/>
                    <w:bCs/>
                  </w:rPr>
                  <w:t>ESTRATEGIA DE COMUNICACIÓN DEL PETI</w:t>
                </w:r>
                <w:r w:rsidRPr="005D7489">
                  <w:rPr>
                    <w:bCs/>
                    <w:webHidden/>
                  </w:rPr>
                  <w:tab/>
                </w:r>
                <w:r w:rsidRPr="005D7489">
                  <w:rPr>
                    <w:bCs/>
                    <w:webHidden/>
                  </w:rPr>
                  <w:fldChar w:fldCharType="begin"/>
                </w:r>
                <w:r w:rsidRPr="005D7489">
                  <w:rPr>
                    <w:bCs/>
                    <w:webHidden/>
                  </w:rPr>
                  <w:instrText xml:space="preserve"> PAGEREF _Toc188280721 \h </w:instrText>
                </w:r>
                <w:r w:rsidRPr="005D7489">
                  <w:rPr>
                    <w:bCs/>
                    <w:webHidden/>
                  </w:rPr>
                </w:r>
                <w:r w:rsidRPr="005D7489">
                  <w:rPr>
                    <w:bCs/>
                    <w:webHidden/>
                  </w:rPr>
                  <w:fldChar w:fldCharType="separate"/>
                </w:r>
                <w:r w:rsidRPr="005D7489">
                  <w:rPr>
                    <w:bCs/>
                    <w:webHidden/>
                  </w:rPr>
                  <w:t>279</w:t>
                </w:r>
                <w:r w:rsidRPr="005D7489">
                  <w:rPr>
                    <w:bCs/>
                    <w:webHidden/>
                  </w:rPr>
                  <w:fldChar w:fldCharType="end"/>
                </w:r>
              </w:hyperlink>
            </w:p>
            <w:p w:rsidRPr="001D4F78" w:rsidR="00445AAD" w:rsidRDefault="00445AAD" w14:paraId="7F90041B" w14:textId="65512F7D">
              <w:pPr>
                <w:pStyle w:val="TDC2"/>
                <w:rPr>
                  <w:rFonts w:eastAsiaTheme="minorEastAsia"/>
                  <w:kern w:val="2"/>
                  <w:lang w:val="es-CO" w:eastAsia="es-CO"/>
                  <w14:ligatures w14:val="standardContextual"/>
                </w:rPr>
              </w:pPr>
              <w:hyperlink w:history="1" w:anchor="_Toc188280722">
                <w:r w:rsidRPr="001D4F78">
                  <w:rPr>
                    <w:rStyle w:val="Hipervnculo"/>
                  </w:rPr>
                  <w:t>9.1.</w:t>
                </w:r>
                <w:r w:rsidRPr="001D4F78">
                  <w:rPr>
                    <w:rFonts w:eastAsiaTheme="minorEastAsia"/>
                    <w:kern w:val="2"/>
                    <w:lang w:val="es-CO" w:eastAsia="es-CO"/>
                    <w14:ligatures w14:val="standardContextual"/>
                  </w:rPr>
                  <w:tab/>
                </w:r>
                <w:r w:rsidRPr="001D4F78">
                  <w:rPr>
                    <w:rStyle w:val="Hipervnculo"/>
                  </w:rPr>
                  <w:t>OBJETIVOS DE LA ESTRATEGIA DE COMUNICACIÓN</w:t>
                </w:r>
                <w:r w:rsidRPr="005D7489">
                  <w:rPr>
                    <w:webHidden/>
                  </w:rPr>
                  <w:tab/>
                </w:r>
                <w:r w:rsidRPr="005D7489">
                  <w:rPr>
                    <w:webHidden/>
                  </w:rPr>
                  <w:fldChar w:fldCharType="begin"/>
                </w:r>
                <w:r w:rsidRPr="005D7489">
                  <w:rPr>
                    <w:webHidden/>
                  </w:rPr>
                  <w:instrText xml:space="preserve"> PAGEREF _Toc188280722 \h </w:instrText>
                </w:r>
                <w:r w:rsidRPr="005D7489">
                  <w:rPr>
                    <w:webHidden/>
                  </w:rPr>
                </w:r>
                <w:r w:rsidRPr="005D7489">
                  <w:rPr>
                    <w:webHidden/>
                  </w:rPr>
                  <w:fldChar w:fldCharType="separate"/>
                </w:r>
                <w:r w:rsidRPr="005D7489">
                  <w:rPr>
                    <w:webHidden/>
                  </w:rPr>
                  <w:t>279</w:t>
                </w:r>
                <w:r w:rsidRPr="005D7489">
                  <w:rPr>
                    <w:webHidden/>
                  </w:rPr>
                  <w:fldChar w:fldCharType="end"/>
                </w:r>
              </w:hyperlink>
            </w:p>
            <w:p w:rsidRPr="001D4F78" w:rsidR="00445AAD" w:rsidRDefault="00445AAD" w14:paraId="52FA7991" w14:textId="2F5C719A">
              <w:pPr>
                <w:pStyle w:val="TDC2"/>
                <w:rPr>
                  <w:rFonts w:eastAsiaTheme="minorEastAsia"/>
                  <w:kern w:val="2"/>
                  <w:lang w:val="es-CO" w:eastAsia="es-CO"/>
                  <w14:ligatures w14:val="standardContextual"/>
                </w:rPr>
              </w:pPr>
              <w:hyperlink w:history="1" w:anchor="_Toc188280723">
                <w:r w:rsidRPr="001D4F78">
                  <w:rPr>
                    <w:rStyle w:val="Hipervnculo"/>
                  </w:rPr>
                  <w:t>9.2.</w:t>
                </w:r>
                <w:r w:rsidRPr="001D4F78">
                  <w:rPr>
                    <w:rFonts w:eastAsiaTheme="minorEastAsia"/>
                    <w:kern w:val="2"/>
                    <w:lang w:val="es-CO" w:eastAsia="es-CO"/>
                    <w14:ligatures w14:val="standardContextual"/>
                  </w:rPr>
                  <w:tab/>
                </w:r>
                <w:r w:rsidRPr="001D4F78">
                  <w:rPr>
                    <w:rStyle w:val="Hipervnculo"/>
                  </w:rPr>
                  <w:t>AUDIENCIAS CLAVE</w:t>
                </w:r>
                <w:r w:rsidRPr="005D7489">
                  <w:rPr>
                    <w:webHidden/>
                  </w:rPr>
                  <w:tab/>
                </w:r>
                <w:r w:rsidRPr="005D7489">
                  <w:rPr>
                    <w:webHidden/>
                  </w:rPr>
                  <w:fldChar w:fldCharType="begin"/>
                </w:r>
                <w:r w:rsidRPr="005D7489">
                  <w:rPr>
                    <w:webHidden/>
                  </w:rPr>
                  <w:instrText xml:space="preserve"> PAGEREF _Toc188280723 \h </w:instrText>
                </w:r>
                <w:r w:rsidRPr="005D7489">
                  <w:rPr>
                    <w:webHidden/>
                  </w:rPr>
                </w:r>
                <w:r w:rsidRPr="005D7489">
                  <w:rPr>
                    <w:webHidden/>
                  </w:rPr>
                  <w:fldChar w:fldCharType="separate"/>
                </w:r>
                <w:r w:rsidRPr="005D7489">
                  <w:rPr>
                    <w:webHidden/>
                  </w:rPr>
                  <w:t>279</w:t>
                </w:r>
                <w:r w:rsidRPr="005D7489">
                  <w:rPr>
                    <w:webHidden/>
                  </w:rPr>
                  <w:fldChar w:fldCharType="end"/>
                </w:r>
              </w:hyperlink>
            </w:p>
            <w:p w:rsidRPr="001D4F78" w:rsidR="00445AAD" w:rsidRDefault="00445AAD" w14:paraId="6E168FF5" w14:textId="618F906B">
              <w:pPr>
                <w:pStyle w:val="TDC2"/>
                <w:rPr>
                  <w:rFonts w:eastAsiaTheme="minorEastAsia"/>
                  <w:kern w:val="2"/>
                  <w:lang w:val="es-CO" w:eastAsia="es-CO"/>
                  <w14:ligatures w14:val="standardContextual"/>
                </w:rPr>
              </w:pPr>
              <w:hyperlink w:history="1" w:anchor="_Toc188280724">
                <w:r w:rsidRPr="001D4F78">
                  <w:rPr>
                    <w:rStyle w:val="Hipervnculo"/>
                  </w:rPr>
                  <w:t>9.3.</w:t>
                </w:r>
                <w:r w:rsidRPr="001D4F78">
                  <w:rPr>
                    <w:rFonts w:eastAsiaTheme="minorEastAsia"/>
                    <w:kern w:val="2"/>
                    <w:lang w:val="es-CO" w:eastAsia="es-CO"/>
                    <w14:ligatures w14:val="standardContextual"/>
                  </w:rPr>
                  <w:tab/>
                </w:r>
                <w:r w:rsidRPr="001D4F78">
                  <w:rPr>
                    <w:rStyle w:val="Hipervnculo"/>
                  </w:rPr>
                  <w:t>MENSAJES CLAVE</w:t>
                </w:r>
                <w:r w:rsidRPr="005D7489">
                  <w:rPr>
                    <w:webHidden/>
                  </w:rPr>
                  <w:tab/>
                </w:r>
                <w:r w:rsidRPr="005D7489">
                  <w:rPr>
                    <w:webHidden/>
                  </w:rPr>
                  <w:fldChar w:fldCharType="begin"/>
                </w:r>
                <w:r w:rsidRPr="005D7489">
                  <w:rPr>
                    <w:webHidden/>
                  </w:rPr>
                  <w:instrText xml:space="preserve"> PAGEREF _Toc188280724 \h </w:instrText>
                </w:r>
                <w:r w:rsidRPr="005D7489">
                  <w:rPr>
                    <w:webHidden/>
                  </w:rPr>
                </w:r>
                <w:r w:rsidRPr="005D7489">
                  <w:rPr>
                    <w:webHidden/>
                  </w:rPr>
                  <w:fldChar w:fldCharType="separate"/>
                </w:r>
                <w:r w:rsidRPr="005D7489">
                  <w:rPr>
                    <w:webHidden/>
                  </w:rPr>
                  <w:t>280</w:t>
                </w:r>
                <w:r w:rsidRPr="005D7489">
                  <w:rPr>
                    <w:webHidden/>
                  </w:rPr>
                  <w:fldChar w:fldCharType="end"/>
                </w:r>
              </w:hyperlink>
            </w:p>
            <w:p w:rsidRPr="001D4F78" w:rsidR="00445AAD" w:rsidRDefault="00445AAD" w14:paraId="729D9380" w14:textId="3395C067">
              <w:pPr>
                <w:pStyle w:val="TDC2"/>
                <w:rPr>
                  <w:rFonts w:eastAsiaTheme="minorEastAsia"/>
                  <w:kern w:val="2"/>
                  <w:lang w:val="es-CO" w:eastAsia="es-CO"/>
                  <w14:ligatures w14:val="standardContextual"/>
                </w:rPr>
              </w:pPr>
              <w:hyperlink w:history="1" w:anchor="_Toc188280725">
                <w:r w:rsidRPr="001D4F78">
                  <w:rPr>
                    <w:rStyle w:val="Hipervnculo"/>
                  </w:rPr>
                  <w:t>9.4.</w:t>
                </w:r>
                <w:r w:rsidRPr="001D4F78">
                  <w:rPr>
                    <w:rFonts w:eastAsiaTheme="minorEastAsia"/>
                    <w:kern w:val="2"/>
                    <w:lang w:val="es-CO" w:eastAsia="es-CO"/>
                    <w14:ligatures w14:val="standardContextual"/>
                  </w:rPr>
                  <w:tab/>
                </w:r>
                <w:r w:rsidRPr="001D4F78">
                  <w:rPr>
                    <w:rStyle w:val="Hipervnculo"/>
                  </w:rPr>
                  <w:t>CANALES DE COMUNICACIÓN</w:t>
                </w:r>
                <w:r w:rsidRPr="005D7489">
                  <w:rPr>
                    <w:webHidden/>
                  </w:rPr>
                  <w:tab/>
                </w:r>
                <w:r w:rsidRPr="005D7489">
                  <w:rPr>
                    <w:webHidden/>
                  </w:rPr>
                  <w:fldChar w:fldCharType="begin"/>
                </w:r>
                <w:r w:rsidRPr="005D7489">
                  <w:rPr>
                    <w:webHidden/>
                  </w:rPr>
                  <w:instrText xml:space="preserve"> PAGEREF _Toc188280725 \h </w:instrText>
                </w:r>
                <w:r w:rsidRPr="005D7489">
                  <w:rPr>
                    <w:webHidden/>
                  </w:rPr>
                </w:r>
                <w:r w:rsidRPr="005D7489">
                  <w:rPr>
                    <w:webHidden/>
                  </w:rPr>
                  <w:fldChar w:fldCharType="separate"/>
                </w:r>
                <w:r w:rsidRPr="005D7489">
                  <w:rPr>
                    <w:webHidden/>
                  </w:rPr>
                  <w:t>280</w:t>
                </w:r>
                <w:r w:rsidRPr="005D7489">
                  <w:rPr>
                    <w:webHidden/>
                  </w:rPr>
                  <w:fldChar w:fldCharType="end"/>
                </w:r>
              </w:hyperlink>
            </w:p>
            <w:p w:rsidRPr="001D4F78" w:rsidR="00445AAD" w:rsidRDefault="00445AAD" w14:paraId="22308C1D" w14:textId="60DBBDC4">
              <w:pPr>
                <w:pStyle w:val="TDC2"/>
                <w:rPr>
                  <w:rFonts w:eastAsiaTheme="minorEastAsia"/>
                  <w:kern w:val="2"/>
                  <w:lang w:val="es-CO" w:eastAsia="es-CO"/>
                  <w14:ligatures w14:val="standardContextual"/>
                </w:rPr>
              </w:pPr>
              <w:hyperlink w:history="1" w:anchor="_Toc188280726">
                <w:r w:rsidRPr="001D4F78">
                  <w:rPr>
                    <w:rStyle w:val="Hipervnculo"/>
                    <w:lang w:val="es-CO"/>
                  </w:rPr>
                  <w:t>9.5.</w:t>
                </w:r>
                <w:r w:rsidRPr="001D4F78">
                  <w:rPr>
                    <w:rFonts w:eastAsiaTheme="minorEastAsia"/>
                    <w:kern w:val="2"/>
                    <w:lang w:val="es-CO" w:eastAsia="es-CO"/>
                    <w14:ligatures w14:val="standardContextual"/>
                  </w:rPr>
                  <w:tab/>
                </w:r>
                <w:r w:rsidRPr="001D4F78">
                  <w:rPr>
                    <w:rStyle w:val="Hipervnculo"/>
                    <w:lang w:val="es-CO"/>
                  </w:rPr>
                  <w:t>PLAN DE ACCIONES</w:t>
                </w:r>
                <w:r w:rsidRPr="005D7489">
                  <w:rPr>
                    <w:webHidden/>
                  </w:rPr>
                  <w:tab/>
                </w:r>
                <w:r w:rsidRPr="005D7489">
                  <w:rPr>
                    <w:webHidden/>
                  </w:rPr>
                  <w:fldChar w:fldCharType="begin"/>
                </w:r>
                <w:r w:rsidRPr="005D7489">
                  <w:rPr>
                    <w:webHidden/>
                  </w:rPr>
                  <w:instrText xml:space="preserve"> PAGEREF _Toc188280726 \h </w:instrText>
                </w:r>
                <w:r w:rsidRPr="005D7489">
                  <w:rPr>
                    <w:webHidden/>
                  </w:rPr>
                </w:r>
                <w:r w:rsidRPr="005D7489">
                  <w:rPr>
                    <w:webHidden/>
                  </w:rPr>
                  <w:fldChar w:fldCharType="separate"/>
                </w:r>
                <w:r w:rsidRPr="005D7489">
                  <w:rPr>
                    <w:webHidden/>
                  </w:rPr>
                  <w:t>280</w:t>
                </w:r>
                <w:r w:rsidRPr="005D7489">
                  <w:rPr>
                    <w:webHidden/>
                  </w:rPr>
                  <w:fldChar w:fldCharType="end"/>
                </w:r>
              </w:hyperlink>
            </w:p>
            <w:p w:rsidRPr="001D4F78" w:rsidR="00445AAD" w:rsidRDefault="00445AAD" w14:paraId="3B7BFCB1" w14:textId="08A867A5">
              <w:pPr>
                <w:pStyle w:val="TDC1"/>
                <w:rPr>
                  <w:rFonts w:eastAsiaTheme="minorEastAsia"/>
                  <w:bCs/>
                  <w:iCs w:val="0"/>
                  <w:color w:val="auto"/>
                  <w:kern w:val="2"/>
                  <w:lang w:val="es-CO" w:eastAsia="es-CO"/>
                  <w14:ligatures w14:val="standardContextual"/>
                </w:rPr>
              </w:pPr>
              <w:hyperlink w:history="1" w:anchor="_Toc188280727">
                <w:r w:rsidRPr="001D4F78">
                  <w:rPr>
                    <w:rStyle w:val="Hipervnculo"/>
                    <w:bCs/>
                  </w:rPr>
                  <w:t>10.</w:t>
                </w:r>
                <w:r w:rsidRPr="001D4F78">
                  <w:rPr>
                    <w:rFonts w:eastAsiaTheme="minorEastAsia"/>
                    <w:bCs/>
                    <w:iCs w:val="0"/>
                    <w:color w:val="auto"/>
                    <w:kern w:val="2"/>
                    <w:lang w:val="es-CO" w:eastAsia="es-CO"/>
                    <w14:ligatures w14:val="standardContextual"/>
                  </w:rPr>
                  <w:tab/>
                </w:r>
                <w:r w:rsidRPr="001D4F78">
                  <w:rPr>
                    <w:rStyle w:val="Hipervnculo"/>
                    <w:bCs/>
                  </w:rPr>
                  <w:t>PRESUPUESTO Y RECURSOS</w:t>
                </w:r>
                <w:r w:rsidRPr="005D7489">
                  <w:rPr>
                    <w:bCs/>
                    <w:webHidden/>
                  </w:rPr>
                  <w:tab/>
                </w:r>
                <w:r w:rsidRPr="005D7489">
                  <w:rPr>
                    <w:bCs/>
                    <w:webHidden/>
                  </w:rPr>
                  <w:fldChar w:fldCharType="begin"/>
                </w:r>
                <w:r w:rsidRPr="005D7489">
                  <w:rPr>
                    <w:bCs/>
                    <w:webHidden/>
                  </w:rPr>
                  <w:instrText xml:space="preserve"> PAGEREF _Toc188280727 \h </w:instrText>
                </w:r>
                <w:r w:rsidRPr="005D7489">
                  <w:rPr>
                    <w:bCs/>
                    <w:webHidden/>
                  </w:rPr>
                </w:r>
                <w:r w:rsidRPr="005D7489">
                  <w:rPr>
                    <w:bCs/>
                    <w:webHidden/>
                  </w:rPr>
                  <w:fldChar w:fldCharType="separate"/>
                </w:r>
                <w:r w:rsidRPr="005D7489">
                  <w:rPr>
                    <w:bCs/>
                    <w:webHidden/>
                  </w:rPr>
                  <w:t>282</w:t>
                </w:r>
                <w:r w:rsidRPr="005D7489">
                  <w:rPr>
                    <w:bCs/>
                    <w:webHidden/>
                  </w:rPr>
                  <w:fldChar w:fldCharType="end"/>
                </w:r>
              </w:hyperlink>
            </w:p>
            <w:p w:rsidRPr="001D4F78" w:rsidR="00445AAD" w:rsidRDefault="00445AAD" w14:paraId="1E99E912" w14:textId="3C29D877">
              <w:pPr>
                <w:pStyle w:val="TDC1"/>
                <w:rPr>
                  <w:rFonts w:eastAsiaTheme="minorEastAsia"/>
                  <w:bCs/>
                  <w:iCs w:val="0"/>
                  <w:color w:val="auto"/>
                  <w:kern w:val="2"/>
                  <w:lang w:val="es-CO" w:eastAsia="es-CO"/>
                  <w14:ligatures w14:val="standardContextual"/>
                </w:rPr>
              </w:pPr>
              <w:hyperlink w:history="1" w:anchor="_Toc188280728">
                <w:r w:rsidRPr="005D7489">
                  <w:rPr>
                    <w:rStyle w:val="Hipervnculo"/>
                    <w:bCs/>
                  </w:rPr>
                  <w:t>Glosario</w:t>
                </w:r>
                <w:r w:rsidRPr="005D7489">
                  <w:rPr>
                    <w:bCs/>
                    <w:webHidden/>
                  </w:rPr>
                  <w:tab/>
                </w:r>
                <w:r w:rsidRPr="005D7489">
                  <w:rPr>
                    <w:bCs/>
                    <w:webHidden/>
                  </w:rPr>
                  <w:fldChar w:fldCharType="begin"/>
                </w:r>
                <w:r w:rsidRPr="005D7489">
                  <w:rPr>
                    <w:bCs/>
                    <w:webHidden/>
                  </w:rPr>
                  <w:instrText xml:space="preserve"> PAGEREF _Toc188280728 \h </w:instrText>
                </w:r>
                <w:r w:rsidRPr="005D7489">
                  <w:rPr>
                    <w:bCs/>
                    <w:webHidden/>
                  </w:rPr>
                </w:r>
                <w:r w:rsidRPr="005D7489">
                  <w:rPr>
                    <w:bCs/>
                    <w:webHidden/>
                  </w:rPr>
                  <w:fldChar w:fldCharType="separate"/>
                </w:r>
                <w:r w:rsidRPr="005D7489">
                  <w:rPr>
                    <w:bCs/>
                    <w:webHidden/>
                  </w:rPr>
                  <w:t>285</w:t>
                </w:r>
                <w:r w:rsidRPr="005D7489">
                  <w:rPr>
                    <w:bCs/>
                    <w:webHidden/>
                  </w:rPr>
                  <w:fldChar w:fldCharType="end"/>
                </w:r>
              </w:hyperlink>
            </w:p>
            <w:p w:rsidRPr="005D7489" w:rsidR="00595277" w:rsidP="00EC6E5D" w:rsidRDefault="00C2655C" w14:paraId="4F7CAABF" w14:textId="118F180E">
              <w:pPr>
                <w:spacing w:before="576" w:beforeLines="240" w:after="576" w:afterLines="240"/>
                <w:rPr>
                  <w:rFonts w:ascii="Arial" w:hAnsi="Arial" w:cs="Arial" w:eastAsiaTheme="majorEastAsia"/>
                  <w:bCs/>
                  <w:sz w:val="24"/>
                </w:rPr>
              </w:pPr>
              <w:r w:rsidRPr="001D4F78">
                <w:rPr>
                  <w:rFonts w:ascii="Arial" w:hAnsi="Arial" w:cs="Arial" w:eastAsiaTheme="majorEastAsia"/>
                  <w:bCs/>
                  <w:iCs/>
                  <w:color w:val="auto"/>
                  <w:sz w:val="24"/>
                </w:rPr>
                <w:fldChar w:fldCharType="end"/>
              </w:r>
            </w:p>
            <w:p w:rsidR="00595277" w:rsidP="00EC6E5D" w:rsidRDefault="00595277" w14:paraId="41481EF5" w14:textId="77777777">
              <w:pPr>
                <w:spacing w:before="576" w:beforeLines="240" w:after="576" w:afterLines="240"/>
                <w:rPr>
                  <w:rFonts w:ascii="Arial" w:hAnsi="Arial" w:cs="Arial" w:eastAsiaTheme="majorEastAsia"/>
                  <w:sz w:val="24"/>
                </w:rPr>
              </w:pPr>
            </w:p>
            <w:p w:rsidR="00445AAD" w:rsidRDefault="00445AAD" w14:paraId="3399EE14" w14:textId="77777777">
              <w:pPr>
                <w:jc w:val="left"/>
                <w:rPr>
                  <w:rFonts w:ascii="Arial" w:hAnsi="Arial" w:cs="Arial"/>
                  <w:sz w:val="24"/>
                </w:rPr>
              </w:pPr>
              <w:r>
                <w:rPr>
                  <w:rFonts w:ascii="Arial" w:hAnsi="Arial" w:cs="Arial"/>
                  <w:sz w:val="24"/>
                </w:rPr>
                <w:br w:type="page"/>
              </w:r>
            </w:p>
            <w:p w:rsidR="001D4F78" w:rsidP="001D4F78" w:rsidRDefault="000A2543" w14:paraId="24B347E4" w14:textId="77777777">
              <w:pPr>
                <w:jc w:val="center"/>
                <w:rPr>
                  <w:rFonts w:ascii="Arial" w:hAnsi="Arial" w:cs="Arial"/>
                  <w:sz w:val="24"/>
                </w:rPr>
              </w:pPr>
            </w:p>
          </w:sdtContent>
        </w:sdt>
        <w:p w:rsidRPr="001D4F78" w:rsidR="00C721D1" w:rsidP="001D4F78" w:rsidRDefault="00C721D1" w14:paraId="390218EB" w14:textId="3136F720">
          <w:pPr>
            <w:jc w:val="center"/>
            <w:rPr>
              <w:rFonts w:ascii="Arial" w:hAnsi="Arial" w:cs="Arial"/>
              <w:b/>
              <w:bCs/>
              <w:color w:val="auto"/>
              <w:sz w:val="24"/>
            </w:rPr>
          </w:pPr>
          <w:r w:rsidRPr="001D4F78">
            <w:rPr>
              <w:rFonts w:ascii="Arial" w:hAnsi="Arial" w:cs="Arial"/>
              <w:b/>
              <w:bCs/>
              <w:color w:val="auto"/>
              <w:sz w:val="24"/>
            </w:rPr>
            <w:t>Contenido Tabla</w:t>
          </w:r>
        </w:p>
        <w:p w:rsidR="00C721D1" w:rsidRDefault="00C721D1" w14:paraId="07C44E8E" w14:textId="77777777">
          <w:pPr>
            <w:pStyle w:val="Tabladeilustraciones"/>
            <w:tabs>
              <w:tab w:val="right" w:leader="dot" w:pos="9350"/>
            </w:tabs>
          </w:pPr>
        </w:p>
        <w:p w:rsidRPr="001D4F78" w:rsidR="00B744F6" w:rsidRDefault="00C721D1" w14:paraId="1ABBC203" w14:textId="62E88402">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r w:rsidRPr="001D4F78">
            <w:rPr>
              <w:rFonts w:ascii="Arial" w:hAnsi="Arial" w:cs="Arial"/>
              <w:sz w:val="24"/>
            </w:rPr>
            <w:fldChar w:fldCharType="begin"/>
          </w:r>
          <w:r w:rsidRPr="001D4F78">
            <w:rPr>
              <w:rFonts w:ascii="Arial" w:hAnsi="Arial" w:cs="Arial"/>
              <w:sz w:val="24"/>
            </w:rPr>
            <w:instrText xml:space="preserve"> TOC \h \z \c "Tabla" </w:instrText>
          </w:r>
          <w:r w:rsidRPr="001D4F78">
            <w:rPr>
              <w:rFonts w:ascii="Arial" w:hAnsi="Arial" w:cs="Arial"/>
              <w:sz w:val="24"/>
            </w:rPr>
            <w:fldChar w:fldCharType="separate"/>
          </w:r>
          <w:hyperlink w:history="1" w:anchor="_Toc188286251">
            <w:r w:rsidRPr="001D4F78" w:rsidR="00B744F6">
              <w:rPr>
                <w:rStyle w:val="Hipervnculo"/>
                <w:rFonts w:ascii="Arial" w:hAnsi="Arial" w:eastAsia="Times New Roman" w:cs="Arial"/>
                <w:noProof/>
                <w:sz w:val="24"/>
                <w:lang w:eastAsia="es-ES"/>
              </w:rPr>
              <w:t>Tabla 1. Marco normativo (Normograma UAESP)</w:t>
            </w:r>
            <w:r w:rsidRPr="001D4F78" w:rsidR="00B744F6">
              <w:rPr>
                <w:rFonts w:ascii="Arial" w:hAnsi="Arial" w:cs="Arial"/>
                <w:noProof/>
                <w:webHidden/>
                <w:sz w:val="24"/>
              </w:rPr>
              <w:tab/>
            </w:r>
            <w:r w:rsidRPr="001D4F78" w:rsidR="00B744F6">
              <w:rPr>
                <w:rFonts w:ascii="Arial" w:hAnsi="Arial" w:cs="Arial"/>
                <w:noProof/>
                <w:webHidden/>
                <w:sz w:val="24"/>
              </w:rPr>
              <w:fldChar w:fldCharType="begin"/>
            </w:r>
            <w:r w:rsidRPr="001D4F78" w:rsidR="00B744F6">
              <w:rPr>
                <w:rFonts w:ascii="Arial" w:hAnsi="Arial" w:cs="Arial"/>
                <w:noProof/>
                <w:webHidden/>
                <w:sz w:val="24"/>
              </w:rPr>
              <w:instrText xml:space="preserve"> PAGEREF _Toc188286251 \h </w:instrText>
            </w:r>
            <w:r w:rsidRPr="001D4F78" w:rsidR="00B744F6">
              <w:rPr>
                <w:rFonts w:ascii="Arial" w:hAnsi="Arial" w:cs="Arial"/>
                <w:noProof/>
                <w:webHidden/>
                <w:sz w:val="24"/>
              </w:rPr>
            </w:r>
            <w:r w:rsidRPr="001D4F78" w:rsidR="00B744F6">
              <w:rPr>
                <w:rFonts w:ascii="Arial" w:hAnsi="Arial" w:cs="Arial"/>
                <w:noProof/>
                <w:webHidden/>
                <w:sz w:val="24"/>
              </w:rPr>
              <w:fldChar w:fldCharType="separate"/>
            </w:r>
            <w:r w:rsidRPr="001D4F78" w:rsidR="00B744F6">
              <w:rPr>
                <w:rFonts w:ascii="Arial" w:hAnsi="Arial" w:cs="Arial"/>
                <w:noProof/>
                <w:webHidden/>
                <w:sz w:val="24"/>
              </w:rPr>
              <w:t>13</w:t>
            </w:r>
            <w:r w:rsidRPr="001D4F78" w:rsidR="00B744F6">
              <w:rPr>
                <w:rFonts w:ascii="Arial" w:hAnsi="Arial" w:cs="Arial"/>
                <w:noProof/>
                <w:webHidden/>
                <w:sz w:val="24"/>
              </w:rPr>
              <w:fldChar w:fldCharType="end"/>
            </w:r>
          </w:hyperlink>
        </w:p>
        <w:p w:rsidRPr="001D4F78" w:rsidR="00B744F6" w:rsidRDefault="00B744F6" w14:paraId="300EB4DF" w14:textId="4374748D">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52">
            <w:r w:rsidRPr="001D4F78">
              <w:rPr>
                <w:rStyle w:val="Hipervnculo"/>
                <w:rFonts w:ascii="Arial" w:hAnsi="Arial" w:cs="Arial"/>
                <w:noProof/>
                <w:sz w:val="24"/>
              </w:rPr>
              <w:t>Tabla 2. Objetivos Estratégicos (Plan Estratégico Institucional 2024-2028)</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_Toc188286252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32</w:t>
            </w:r>
            <w:r w:rsidRPr="001D4F78">
              <w:rPr>
                <w:rFonts w:ascii="Arial" w:hAnsi="Arial" w:cs="Arial"/>
                <w:noProof/>
                <w:webHidden/>
                <w:sz w:val="24"/>
              </w:rPr>
              <w:fldChar w:fldCharType="end"/>
            </w:r>
          </w:hyperlink>
        </w:p>
        <w:p w:rsidRPr="001D4F78" w:rsidR="00B744F6" w:rsidRDefault="00B744F6" w14:paraId="3F3DA94D" w14:textId="73F39D87">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53">
            <w:r w:rsidRPr="001D4F78">
              <w:rPr>
                <w:rStyle w:val="Hipervnculo"/>
                <w:rFonts w:ascii="Arial" w:hAnsi="Arial" w:cs="Arial"/>
                <w:noProof/>
                <w:sz w:val="24"/>
              </w:rPr>
              <w:t>Tabla 3 Metas Objetivo Estratégico 1  (Plan Estratégico Institucional 2024-2028)</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_Toc188286253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33</w:t>
            </w:r>
            <w:r w:rsidRPr="001D4F78">
              <w:rPr>
                <w:rFonts w:ascii="Arial" w:hAnsi="Arial" w:cs="Arial"/>
                <w:noProof/>
                <w:webHidden/>
                <w:sz w:val="24"/>
              </w:rPr>
              <w:fldChar w:fldCharType="end"/>
            </w:r>
          </w:hyperlink>
        </w:p>
        <w:p w:rsidRPr="001D4F78" w:rsidR="00B744F6" w:rsidRDefault="00B744F6" w14:paraId="3B94C417" w14:textId="37FB2384">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54">
            <w:r w:rsidRPr="001D4F78">
              <w:rPr>
                <w:rStyle w:val="Hipervnculo"/>
                <w:rFonts w:ascii="Arial" w:hAnsi="Arial" w:cs="Arial"/>
                <w:noProof/>
                <w:sz w:val="24"/>
              </w:rPr>
              <w:t>Tabla 4 Metas Objetivo Estratégico 2 (Plan Estratégico Institucional 2024-2028)</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_Toc188286254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34</w:t>
            </w:r>
            <w:r w:rsidRPr="001D4F78">
              <w:rPr>
                <w:rFonts w:ascii="Arial" w:hAnsi="Arial" w:cs="Arial"/>
                <w:noProof/>
                <w:webHidden/>
                <w:sz w:val="24"/>
              </w:rPr>
              <w:fldChar w:fldCharType="end"/>
            </w:r>
          </w:hyperlink>
        </w:p>
        <w:p w:rsidRPr="001D4F78" w:rsidR="00B744F6" w:rsidRDefault="00B744F6" w14:paraId="55338D62" w14:textId="2B7EC19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55">
            <w:r w:rsidRPr="001D4F78">
              <w:rPr>
                <w:rStyle w:val="Hipervnculo"/>
                <w:rFonts w:ascii="Arial" w:hAnsi="Arial" w:cs="Arial"/>
                <w:noProof/>
                <w:sz w:val="24"/>
              </w:rPr>
              <w:t>Tabla 5 Metas Objetivo Estratégico 3 (Plan Estratégico Institucional 2024-2028)</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_Toc188286255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35</w:t>
            </w:r>
            <w:r w:rsidRPr="001D4F78">
              <w:rPr>
                <w:rFonts w:ascii="Arial" w:hAnsi="Arial" w:cs="Arial"/>
                <w:noProof/>
                <w:webHidden/>
                <w:sz w:val="24"/>
              </w:rPr>
              <w:fldChar w:fldCharType="end"/>
            </w:r>
          </w:hyperlink>
        </w:p>
        <w:p w:rsidRPr="001D4F78" w:rsidR="00B744F6" w:rsidRDefault="00B744F6" w14:paraId="35C3B913" w14:textId="75D5EC05">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56">
            <w:r w:rsidRPr="001D4F78">
              <w:rPr>
                <w:rStyle w:val="Hipervnculo"/>
                <w:rFonts w:ascii="Arial" w:hAnsi="Arial" w:cs="Arial"/>
                <w:noProof/>
                <w:sz w:val="24"/>
              </w:rPr>
              <w:t>Tabla 6  Metas Objetivo Estratégico 4 (Plan Estratégico Institucional 2024-2028 UAESP)</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_Toc188286256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36</w:t>
            </w:r>
            <w:r w:rsidRPr="001D4F78">
              <w:rPr>
                <w:rFonts w:ascii="Arial" w:hAnsi="Arial" w:cs="Arial"/>
                <w:noProof/>
                <w:webHidden/>
                <w:sz w:val="24"/>
              </w:rPr>
              <w:fldChar w:fldCharType="end"/>
            </w:r>
          </w:hyperlink>
        </w:p>
        <w:p w:rsidRPr="001D4F78" w:rsidR="00B744F6" w:rsidRDefault="00B744F6" w14:paraId="309FEAE4" w14:textId="240AA535">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57">
            <w:r w:rsidRPr="001D4F78">
              <w:rPr>
                <w:rStyle w:val="Hipervnculo"/>
                <w:rFonts w:ascii="Arial" w:hAnsi="Arial" w:cs="Arial"/>
                <w:noProof/>
                <w:sz w:val="24"/>
              </w:rPr>
              <w:t>Tabla 7 Procesos estratégicos (Página Web UAESP: https://www.uaesp.gov.co/mipg/sig.php)</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_Toc188286257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38</w:t>
            </w:r>
            <w:r w:rsidRPr="001D4F78">
              <w:rPr>
                <w:rFonts w:ascii="Arial" w:hAnsi="Arial" w:cs="Arial"/>
                <w:noProof/>
                <w:webHidden/>
                <w:sz w:val="24"/>
              </w:rPr>
              <w:fldChar w:fldCharType="end"/>
            </w:r>
          </w:hyperlink>
        </w:p>
        <w:p w:rsidRPr="001D4F78" w:rsidR="00B744F6" w:rsidRDefault="00B744F6" w14:paraId="0202F045" w14:textId="7FC18CA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58">
            <w:r w:rsidRPr="001D4F78">
              <w:rPr>
                <w:rStyle w:val="Hipervnculo"/>
                <w:rFonts w:ascii="Arial" w:hAnsi="Arial" w:cs="Arial"/>
                <w:noProof/>
                <w:sz w:val="24"/>
              </w:rPr>
              <w:t>Tabla 8 Procesos misionales (Página Web UAESP: https://www.uaesp.gov.co/mipg/sig.php)</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_Toc188286258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40</w:t>
            </w:r>
            <w:r w:rsidRPr="001D4F78">
              <w:rPr>
                <w:rFonts w:ascii="Arial" w:hAnsi="Arial" w:cs="Arial"/>
                <w:noProof/>
                <w:webHidden/>
                <w:sz w:val="24"/>
              </w:rPr>
              <w:fldChar w:fldCharType="end"/>
            </w:r>
          </w:hyperlink>
        </w:p>
        <w:p w:rsidRPr="001D4F78" w:rsidR="00B744F6" w:rsidRDefault="00B744F6" w14:paraId="45C82676" w14:textId="3159239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59">
            <w:r w:rsidRPr="001D4F78">
              <w:rPr>
                <w:rStyle w:val="Hipervnculo"/>
                <w:rFonts w:ascii="Arial" w:hAnsi="Arial" w:cs="Arial"/>
                <w:noProof/>
                <w:sz w:val="24"/>
              </w:rPr>
              <w:t>Tabla 9 Procesos de apoyo ((Página Web UAESP: https://www.uaesp.gov.co/mipg/sig.php))</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_Toc188286259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40</w:t>
            </w:r>
            <w:r w:rsidRPr="001D4F78">
              <w:rPr>
                <w:rFonts w:ascii="Arial" w:hAnsi="Arial" w:cs="Arial"/>
                <w:noProof/>
                <w:webHidden/>
                <w:sz w:val="24"/>
              </w:rPr>
              <w:fldChar w:fldCharType="end"/>
            </w:r>
          </w:hyperlink>
        </w:p>
        <w:p w:rsidRPr="001D4F78" w:rsidR="00B744F6" w:rsidRDefault="00B744F6" w14:paraId="2A785AD5" w14:textId="5A421502">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0">
            <w:r w:rsidRPr="001D4F78">
              <w:rPr>
                <w:rStyle w:val="Hipervnculo"/>
                <w:rFonts w:ascii="Arial" w:hAnsi="Arial" w:cs="Arial"/>
                <w:noProof/>
                <w:sz w:val="24"/>
              </w:rPr>
              <w:t>Tabla 10 Procesos de evaluación y control (Página Web UAESP: https://www.uaesp.gov.co/mipg/sig.php)</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_Toc188286260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41</w:t>
            </w:r>
            <w:r w:rsidRPr="001D4F78">
              <w:rPr>
                <w:rFonts w:ascii="Arial" w:hAnsi="Arial" w:cs="Arial"/>
                <w:noProof/>
                <w:webHidden/>
                <w:sz w:val="24"/>
              </w:rPr>
              <w:fldChar w:fldCharType="end"/>
            </w:r>
          </w:hyperlink>
        </w:p>
        <w:p w:rsidRPr="001D4F78" w:rsidR="00B744F6" w:rsidRDefault="00B744F6" w14:paraId="66415F50" w14:textId="1605D64C">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1">
            <w:r w:rsidRPr="001D4F78">
              <w:rPr>
                <w:rStyle w:val="Hipervnculo"/>
                <w:rFonts w:ascii="Arial" w:hAnsi="Arial" w:cs="Arial"/>
                <w:noProof/>
                <w:sz w:val="24"/>
              </w:rPr>
              <w:t>Tabla 11 Alineación de TI con los procesos institucionales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_Toc188286261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42</w:t>
            </w:r>
            <w:r w:rsidRPr="001D4F78">
              <w:rPr>
                <w:rFonts w:ascii="Arial" w:hAnsi="Arial" w:cs="Arial"/>
                <w:noProof/>
                <w:webHidden/>
                <w:sz w:val="24"/>
              </w:rPr>
              <w:fldChar w:fldCharType="end"/>
            </w:r>
          </w:hyperlink>
        </w:p>
        <w:p w:rsidRPr="001D4F78" w:rsidR="00B744F6" w:rsidRDefault="00B744F6" w14:paraId="74F27A45" w14:textId="0AC925FF">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2">
            <w:r w:rsidRPr="001D4F78">
              <w:rPr>
                <w:rStyle w:val="Hipervnculo"/>
                <w:rFonts w:ascii="Arial" w:hAnsi="Arial" w:cs="Arial"/>
                <w:noProof/>
                <w:sz w:val="24"/>
              </w:rPr>
              <w:t>Tabla 12 Caracterización del Servicio Institucional – UAESP</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50</w:t>
            </w:r>
            <w:r w:rsidRPr="001D4F78">
              <w:rPr>
                <w:rFonts w:ascii="Arial" w:hAnsi="Arial" w:cs="Arial"/>
                <w:noProof/>
                <w:webHidden/>
                <w:sz w:val="24"/>
              </w:rPr>
              <w:fldChar w:fldCharType="end"/>
            </w:r>
          </w:hyperlink>
        </w:p>
        <w:p w:rsidRPr="001D4F78" w:rsidR="00B744F6" w:rsidRDefault="00B744F6" w14:paraId="15498CB9" w14:textId="38A5524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3">
            <w:r w:rsidRPr="001D4F78">
              <w:rPr>
                <w:rStyle w:val="Hipervnculo"/>
                <w:rFonts w:ascii="Arial" w:hAnsi="Arial" w:cs="Arial"/>
                <w:noProof/>
                <w:sz w:val="24"/>
              </w:rPr>
              <w:t>Tabla 13  Caracterización de trámites de la UAESP – Plan Estratégico Institucional</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63</w:t>
            </w:r>
            <w:r w:rsidRPr="001D4F78">
              <w:rPr>
                <w:rFonts w:ascii="Arial" w:hAnsi="Arial" w:cs="Arial"/>
                <w:noProof/>
                <w:webHidden/>
                <w:sz w:val="24"/>
              </w:rPr>
              <w:fldChar w:fldCharType="end"/>
            </w:r>
          </w:hyperlink>
        </w:p>
        <w:p w:rsidRPr="001D4F78" w:rsidR="00B744F6" w:rsidRDefault="00B744F6" w14:paraId="41A85F29" w14:textId="6538B4F3">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4">
            <w:r w:rsidRPr="001D4F78">
              <w:rPr>
                <w:rStyle w:val="Hipervnculo"/>
                <w:rFonts w:ascii="Arial" w:hAnsi="Arial" w:cs="Arial"/>
                <w:noProof/>
                <w:sz w:val="24"/>
              </w:rPr>
              <w:t>Tabla 14 Servicios de TI (Catálogo de Servicios OTIC)</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73</w:t>
            </w:r>
            <w:r w:rsidRPr="001D4F78">
              <w:rPr>
                <w:rFonts w:ascii="Arial" w:hAnsi="Arial" w:cs="Arial"/>
                <w:noProof/>
                <w:webHidden/>
                <w:sz w:val="24"/>
              </w:rPr>
              <w:fldChar w:fldCharType="end"/>
            </w:r>
          </w:hyperlink>
        </w:p>
        <w:p w:rsidRPr="001D4F78" w:rsidR="00B744F6" w:rsidRDefault="00B744F6" w14:paraId="73578C72" w14:textId="658ED5B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5">
            <w:r w:rsidRPr="001D4F78">
              <w:rPr>
                <w:rStyle w:val="Hipervnculo"/>
                <w:rFonts w:ascii="Arial" w:hAnsi="Arial" w:cs="Arial"/>
                <w:noProof/>
                <w:sz w:val="24"/>
              </w:rPr>
              <w:t>Tabla 15 Capacidades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78</w:t>
            </w:r>
            <w:r w:rsidRPr="001D4F78">
              <w:rPr>
                <w:rFonts w:ascii="Arial" w:hAnsi="Arial" w:cs="Arial"/>
                <w:noProof/>
                <w:webHidden/>
                <w:sz w:val="24"/>
              </w:rPr>
              <w:fldChar w:fldCharType="end"/>
            </w:r>
          </w:hyperlink>
        </w:p>
        <w:p w:rsidRPr="001D4F78" w:rsidR="00B744F6" w:rsidRDefault="00B744F6" w14:paraId="00B3E87B" w14:textId="72EF9E8C">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6">
            <w:r w:rsidRPr="001D4F78">
              <w:rPr>
                <w:rStyle w:val="Hipervnculo"/>
                <w:rFonts w:ascii="Arial" w:hAnsi="Arial" w:cs="Arial"/>
                <w:noProof/>
                <w:sz w:val="24"/>
              </w:rPr>
              <w:t>Tabla 16 Indicadores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84</w:t>
            </w:r>
            <w:r w:rsidRPr="001D4F78">
              <w:rPr>
                <w:rFonts w:ascii="Arial" w:hAnsi="Arial" w:cs="Arial"/>
                <w:noProof/>
                <w:webHidden/>
                <w:sz w:val="24"/>
              </w:rPr>
              <w:fldChar w:fldCharType="end"/>
            </w:r>
          </w:hyperlink>
        </w:p>
        <w:p w:rsidRPr="001D4F78" w:rsidR="00B744F6" w:rsidRDefault="00B744F6" w14:paraId="10EA5BED" w14:textId="71863140">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7">
            <w:r w:rsidRPr="001D4F78">
              <w:rPr>
                <w:rStyle w:val="Hipervnculo"/>
                <w:rFonts w:ascii="Arial" w:hAnsi="Arial" w:cs="Arial"/>
                <w:noProof/>
                <w:sz w:val="24"/>
              </w:rPr>
              <w:t>Tabla 17 Identificación del riesgo impacto, causa inmediata y causa raiz</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_Toc188286267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86</w:t>
            </w:r>
            <w:r w:rsidRPr="001D4F78">
              <w:rPr>
                <w:rFonts w:ascii="Arial" w:hAnsi="Arial" w:cs="Arial"/>
                <w:noProof/>
                <w:webHidden/>
                <w:sz w:val="24"/>
              </w:rPr>
              <w:fldChar w:fldCharType="end"/>
            </w:r>
          </w:hyperlink>
        </w:p>
        <w:p w:rsidRPr="001D4F78" w:rsidR="00B744F6" w:rsidRDefault="00B744F6" w14:paraId="09D55125" w14:textId="3876ECDB">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8">
            <w:r w:rsidRPr="001D4F78">
              <w:rPr>
                <w:rStyle w:val="Hipervnculo"/>
                <w:rFonts w:ascii="Arial" w:hAnsi="Arial" w:cs="Arial"/>
                <w:noProof/>
                <w:sz w:val="24"/>
              </w:rPr>
              <w:t>Tabla 18  Identificación del riesgo impacto, amenaza y vulnerabilidad</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_Toc188286268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90</w:t>
            </w:r>
            <w:r w:rsidRPr="001D4F78">
              <w:rPr>
                <w:rFonts w:ascii="Arial" w:hAnsi="Arial" w:cs="Arial"/>
                <w:noProof/>
                <w:webHidden/>
                <w:sz w:val="24"/>
              </w:rPr>
              <w:fldChar w:fldCharType="end"/>
            </w:r>
          </w:hyperlink>
        </w:p>
        <w:p w:rsidRPr="001D4F78" w:rsidR="00B744F6" w:rsidRDefault="00B744F6" w14:paraId="5796A057" w14:textId="73AB56CB">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69">
            <w:r w:rsidRPr="001D4F78">
              <w:rPr>
                <w:rStyle w:val="Hipervnculo"/>
                <w:rFonts w:ascii="Arial" w:hAnsi="Arial" w:cs="Arial"/>
                <w:noProof/>
                <w:sz w:val="24"/>
              </w:rPr>
              <w:t>Tabla 19  Presupuesto de TI 2023</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_Toc188286269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94</w:t>
            </w:r>
            <w:r w:rsidRPr="001D4F78">
              <w:rPr>
                <w:rFonts w:ascii="Arial" w:hAnsi="Arial" w:cs="Arial"/>
                <w:noProof/>
                <w:webHidden/>
                <w:sz w:val="24"/>
              </w:rPr>
              <w:fldChar w:fldCharType="end"/>
            </w:r>
          </w:hyperlink>
        </w:p>
        <w:p w:rsidRPr="001D4F78" w:rsidR="00B744F6" w:rsidRDefault="00B744F6" w14:paraId="48920C06" w14:textId="15F8A09B">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0">
            <w:r w:rsidRPr="001D4F78">
              <w:rPr>
                <w:rStyle w:val="Hipervnculo"/>
                <w:rFonts w:ascii="Arial" w:hAnsi="Arial" w:cs="Arial"/>
                <w:noProof/>
                <w:sz w:val="24"/>
              </w:rPr>
              <w:t>Tabla 20   Presupuesto de TI 2024</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_Toc188286270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94</w:t>
            </w:r>
            <w:r w:rsidRPr="001D4F78">
              <w:rPr>
                <w:rFonts w:ascii="Arial" w:hAnsi="Arial" w:cs="Arial"/>
                <w:noProof/>
                <w:webHidden/>
                <w:sz w:val="24"/>
              </w:rPr>
              <w:fldChar w:fldCharType="end"/>
            </w:r>
          </w:hyperlink>
        </w:p>
        <w:p w:rsidRPr="001D4F78" w:rsidR="00B744F6" w:rsidRDefault="00B744F6" w14:paraId="25E41F3E" w14:textId="782DB8FB">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1">
            <w:r w:rsidRPr="001D4F78">
              <w:rPr>
                <w:rStyle w:val="Hipervnculo"/>
                <w:rFonts w:ascii="Arial" w:hAnsi="Arial" w:cs="Arial"/>
                <w:bCs/>
                <w:noProof/>
                <w:sz w:val="24"/>
              </w:rPr>
              <w:t>Tabla 21</w:t>
            </w:r>
            <w:r w:rsidRPr="001D4F78">
              <w:rPr>
                <w:rStyle w:val="Hipervnculo"/>
                <w:rFonts w:ascii="Arial" w:hAnsi="Arial" w:cs="Arial"/>
                <w:bCs/>
                <w:i/>
                <w:iCs/>
                <w:noProof/>
                <w:sz w:val="24"/>
              </w:rPr>
              <w:t xml:space="preserve">  </w:t>
            </w:r>
            <w:r w:rsidRPr="001D4F78">
              <w:rPr>
                <w:rStyle w:val="Hipervnculo"/>
                <w:rFonts w:ascii="Arial" w:hAnsi="Arial" w:cs="Arial"/>
                <w:bCs/>
                <w:noProof/>
                <w:sz w:val="24"/>
              </w:rPr>
              <w:t>Políticas y estándares para la gestión de la gobernabilidad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_Toc188286271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95</w:t>
            </w:r>
            <w:r w:rsidRPr="001D4F78">
              <w:rPr>
                <w:rFonts w:ascii="Arial" w:hAnsi="Arial" w:cs="Arial"/>
                <w:noProof/>
                <w:webHidden/>
                <w:sz w:val="24"/>
              </w:rPr>
              <w:fldChar w:fldCharType="end"/>
            </w:r>
          </w:hyperlink>
        </w:p>
        <w:p w:rsidRPr="001D4F78" w:rsidR="00B744F6" w:rsidRDefault="00B744F6" w14:paraId="3B8F57EE" w14:textId="414568B7">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2">
            <w:r w:rsidRPr="001D4F78">
              <w:rPr>
                <w:rStyle w:val="Hipervnculo"/>
                <w:rFonts w:ascii="Arial" w:hAnsi="Arial" w:cs="Arial"/>
                <w:noProof/>
                <w:sz w:val="24"/>
              </w:rPr>
              <w:t>Tabla 22  Procedimientos de Gestión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96</w:t>
            </w:r>
            <w:r w:rsidRPr="001D4F78">
              <w:rPr>
                <w:rFonts w:ascii="Arial" w:hAnsi="Arial" w:cs="Arial"/>
                <w:noProof/>
                <w:webHidden/>
                <w:sz w:val="24"/>
              </w:rPr>
              <w:fldChar w:fldCharType="end"/>
            </w:r>
          </w:hyperlink>
        </w:p>
        <w:p w:rsidRPr="001D4F78" w:rsidR="00B744F6" w:rsidRDefault="00B744F6" w14:paraId="052D071A" w14:textId="73CF737A">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3">
            <w:r w:rsidRPr="001D4F78">
              <w:rPr>
                <w:rStyle w:val="Hipervnculo"/>
                <w:rFonts w:ascii="Arial" w:hAnsi="Arial" w:cs="Arial"/>
                <w:noProof/>
                <w:sz w:val="24"/>
              </w:rPr>
              <w:t>Tabla 23</w:t>
            </w:r>
            <w:r w:rsidRPr="001D4F78">
              <w:rPr>
                <w:rStyle w:val="Hipervnculo"/>
                <w:rFonts w:ascii="Arial" w:hAnsi="Arial" w:cs="Arial"/>
                <w:b/>
                <w:bCs/>
                <w:noProof/>
                <w:sz w:val="24"/>
              </w:rPr>
              <w:t xml:space="preserve"> </w:t>
            </w:r>
            <w:r w:rsidRPr="001D4F78">
              <w:rPr>
                <w:rStyle w:val="Hipervnculo"/>
                <w:rFonts w:ascii="Arial" w:hAnsi="Arial" w:cs="Arial"/>
                <w:noProof/>
                <w:sz w:val="24"/>
              </w:rPr>
              <w:t>Roles y funciones del personal de la OTIC</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100</w:t>
            </w:r>
            <w:r w:rsidRPr="001D4F78">
              <w:rPr>
                <w:rFonts w:ascii="Arial" w:hAnsi="Arial" w:cs="Arial"/>
                <w:noProof/>
                <w:webHidden/>
                <w:sz w:val="24"/>
              </w:rPr>
              <w:fldChar w:fldCharType="end"/>
            </w:r>
          </w:hyperlink>
        </w:p>
        <w:p w:rsidRPr="001D4F78" w:rsidR="00B744F6" w:rsidRDefault="00B744F6" w14:paraId="2B76286B" w14:textId="21A71CF3">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4">
            <w:r w:rsidRPr="001D4F78">
              <w:rPr>
                <w:rStyle w:val="Hipervnculo"/>
                <w:rFonts w:ascii="Arial" w:hAnsi="Arial" w:cs="Arial"/>
                <w:noProof/>
                <w:sz w:val="24"/>
              </w:rPr>
              <w:t>Tabla 24</w:t>
            </w:r>
            <w:r w:rsidRPr="001D4F78">
              <w:rPr>
                <w:rStyle w:val="Hipervnculo"/>
                <w:rFonts w:ascii="Arial" w:hAnsi="Arial" w:cs="Arial"/>
                <w:b/>
                <w:bCs/>
                <w:noProof/>
                <w:sz w:val="24"/>
              </w:rPr>
              <w:t xml:space="preserve">  </w:t>
            </w:r>
            <w:r w:rsidRPr="001D4F78">
              <w:rPr>
                <w:rStyle w:val="Hipervnculo"/>
                <w:rFonts w:ascii="Arial" w:hAnsi="Arial" w:cs="Arial"/>
                <w:noProof/>
                <w:sz w:val="24"/>
              </w:rPr>
              <w:t>Matriz de Responsabilidades del personal con respecto a los procesos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103</w:t>
            </w:r>
            <w:r w:rsidRPr="001D4F78">
              <w:rPr>
                <w:rFonts w:ascii="Arial" w:hAnsi="Arial" w:cs="Arial"/>
                <w:noProof/>
                <w:webHidden/>
                <w:sz w:val="24"/>
              </w:rPr>
              <w:fldChar w:fldCharType="end"/>
            </w:r>
          </w:hyperlink>
        </w:p>
        <w:p w:rsidRPr="001D4F78" w:rsidR="00B744F6" w:rsidRDefault="00B744F6" w14:paraId="6EF95EA5" w14:textId="6767795A">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5">
            <w:r w:rsidRPr="001D4F78">
              <w:rPr>
                <w:rStyle w:val="Hipervnculo"/>
                <w:rFonts w:ascii="Arial" w:hAnsi="Arial" w:cs="Arial"/>
                <w:noProof/>
                <w:sz w:val="24"/>
              </w:rPr>
              <w:t>Tabla 25 Caracterización SIGAB</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110</w:t>
            </w:r>
            <w:r w:rsidRPr="001D4F78">
              <w:rPr>
                <w:rFonts w:ascii="Arial" w:hAnsi="Arial" w:cs="Arial"/>
                <w:noProof/>
                <w:webHidden/>
                <w:sz w:val="24"/>
              </w:rPr>
              <w:fldChar w:fldCharType="end"/>
            </w:r>
          </w:hyperlink>
        </w:p>
        <w:p w:rsidRPr="001D4F78" w:rsidR="00B744F6" w:rsidRDefault="00B744F6" w14:paraId="6FB0CE9C" w14:textId="7E8527F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6">
            <w:r w:rsidRPr="001D4F78">
              <w:rPr>
                <w:rStyle w:val="Hipervnculo"/>
                <w:rFonts w:ascii="Arial" w:hAnsi="Arial" w:cs="Arial"/>
                <w:noProof/>
                <w:sz w:val="24"/>
              </w:rPr>
              <w:t>Tabla 26    Caracterización Si Capital</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111</w:t>
            </w:r>
            <w:r w:rsidRPr="001D4F78">
              <w:rPr>
                <w:rFonts w:ascii="Arial" w:hAnsi="Arial" w:cs="Arial"/>
                <w:noProof/>
                <w:webHidden/>
                <w:sz w:val="24"/>
              </w:rPr>
              <w:fldChar w:fldCharType="end"/>
            </w:r>
          </w:hyperlink>
        </w:p>
        <w:p w:rsidRPr="001D4F78" w:rsidR="00B744F6" w:rsidRDefault="00B744F6" w14:paraId="6CF31B73" w14:textId="2C6309EA">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7">
            <w:r w:rsidRPr="001D4F78">
              <w:rPr>
                <w:rStyle w:val="Hipervnculo"/>
                <w:rFonts w:ascii="Arial" w:hAnsi="Arial" w:cs="Arial"/>
                <w:noProof/>
                <w:sz w:val="24"/>
              </w:rPr>
              <w:t>Tabla 27 Caracterización Sistema de gestión documental ORFEO</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_Toc188286277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111</w:t>
            </w:r>
            <w:r w:rsidRPr="001D4F78">
              <w:rPr>
                <w:rFonts w:ascii="Arial" w:hAnsi="Arial" w:cs="Arial"/>
                <w:noProof/>
                <w:webHidden/>
                <w:sz w:val="24"/>
              </w:rPr>
              <w:fldChar w:fldCharType="end"/>
            </w:r>
          </w:hyperlink>
        </w:p>
        <w:p w:rsidRPr="001D4F78" w:rsidR="00B744F6" w:rsidRDefault="00B744F6" w14:paraId="4570F074" w14:textId="263DE147">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8">
            <w:r w:rsidRPr="001D4F78">
              <w:rPr>
                <w:rStyle w:val="Hipervnculo"/>
                <w:rFonts w:ascii="Arial" w:hAnsi="Arial" w:cs="Arial"/>
                <w:noProof/>
                <w:sz w:val="24"/>
              </w:rPr>
              <w:t>Tabla 28 Caracterización Sistema de información para los registros de Aprovechamiento - SIRA</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_Toc188286278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112</w:t>
            </w:r>
            <w:r w:rsidRPr="001D4F78">
              <w:rPr>
                <w:rFonts w:ascii="Arial" w:hAnsi="Arial" w:cs="Arial"/>
                <w:noProof/>
                <w:webHidden/>
                <w:sz w:val="24"/>
              </w:rPr>
              <w:fldChar w:fldCharType="end"/>
            </w:r>
          </w:hyperlink>
        </w:p>
        <w:p w:rsidRPr="001D4F78" w:rsidR="00B744F6" w:rsidRDefault="00B744F6" w14:paraId="18C57EB7" w14:textId="1C97692B">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79">
            <w:r w:rsidRPr="001D4F78">
              <w:rPr>
                <w:rStyle w:val="Hipervnculo"/>
                <w:rFonts w:ascii="Arial" w:hAnsi="Arial" w:cs="Arial"/>
                <w:noProof/>
                <w:sz w:val="24"/>
              </w:rPr>
              <w:t>Tabla 29 Caracterización Sistema Neumáticos Fuera de USO - NFU</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_Toc188286279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113</w:t>
            </w:r>
            <w:r w:rsidRPr="001D4F78">
              <w:rPr>
                <w:rFonts w:ascii="Arial" w:hAnsi="Arial" w:cs="Arial"/>
                <w:noProof/>
                <w:webHidden/>
                <w:sz w:val="24"/>
              </w:rPr>
              <w:fldChar w:fldCharType="end"/>
            </w:r>
          </w:hyperlink>
        </w:p>
        <w:p w:rsidRPr="001D4F78" w:rsidR="00B744F6" w:rsidRDefault="00B744F6" w14:paraId="6B9AED86" w14:textId="5A433755">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0">
            <w:r w:rsidRPr="001D4F78">
              <w:rPr>
                <w:rStyle w:val="Hipervnculo"/>
                <w:rFonts w:ascii="Arial" w:hAnsi="Arial" w:cs="Arial"/>
                <w:noProof/>
                <w:sz w:val="24"/>
              </w:rPr>
              <w:t>Tabla 30 Caracterización Planes de mejoramiento interno ODOO PMI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_Toc188286280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113</w:t>
            </w:r>
            <w:r w:rsidRPr="001D4F78">
              <w:rPr>
                <w:rFonts w:ascii="Arial" w:hAnsi="Arial" w:cs="Arial"/>
                <w:noProof/>
                <w:webHidden/>
                <w:sz w:val="24"/>
              </w:rPr>
              <w:fldChar w:fldCharType="end"/>
            </w:r>
          </w:hyperlink>
        </w:p>
        <w:p w:rsidRPr="001D4F78" w:rsidR="00B744F6" w:rsidRDefault="00B744F6" w14:paraId="31970C9D" w14:textId="5CB05675">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1">
            <w:r w:rsidRPr="001D4F78">
              <w:rPr>
                <w:rStyle w:val="Hipervnculo"/>
                <w:rFonts w:ascii="Arial" w:hAnsi="Arial" w:cs="Arial"/>
                <w:noProof/>
                <w:sz w:val="24"/>
              </w:rPr>
              <w:t>Tabla 31 Caracterización sistema MOVILIA/IPSAP</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_Toc188286281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114</w:t>
            </w:r>
            <w:r w:rsidRPr="001D4F78">
              <w:rPr>
                <w:rFonts w:ascii="Arial" w:hAnsi="Arial" w:cs="Arial"/>
                <w:noProof/>
                <w:webHidden/>
                <w:sz w:val="24"/>
              </w:rPr>
              <w:fldChar w:fldCharType="end"/>
            </w:r>
          </w:hyperlink>
        </w:p>
        <w:p w:rsidRPr="001D4F78" w:rsidR="00B744F6" w:rsidRDefault="00B744F6" w14:paraId="0ACBC246" w14:textId="52C72D9E">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2">
            <w:r w:rsidRPr="001D4F78">
              <w:rPr>
                <w:rStyle w:val="Hipervnculo"/>
                <w:rFonts w:ascii="Arial" w:hAnsi="Arial" w:cs="Arial"/>
                <w:noProof/>
                <w:sz w:val="24"/>
              </w:rPr>
              <w:t>Tabla 32 Caracterización GLPI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114</w:t>
            </w:r>
            <w:r w:rsidRPr="001D4F78">
              <w:rPr>
                <w:rFonts w:ascii="Arial" w:hAnsi="Arial" w:cs="Arial"/>
                <w:noProof/>
                <w:webHidden/>
                <w:sz w:val="24"/>
              </w:rPr>
              <w:fldChar w:fldCharType="end"/>
            </w:r>
          </w:hyperlink>
        </w:p>
        <w:p w:rsidRPr="001D4F78" w:rsidR="00B744F6" w:rsidRDefault="00B744F6" w14:paraId="45E8A5BC" w14:textId="736E49DF">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3">
            <w:r w:rsidRPr="001D4F78">
              <w:rPr>
                <w:rStyle w:val="Hipervnculo"/>
                <w:rFonts w:ascii="Arial" w:hAnsi="Arial" w:cs="Arial"/>
                <w:noProof/>
                <w:sz w:val="24"/>
              </w:rPr>
              <w:t>Tabla 33 Caracterización Registro Único Funerario - RUF</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115</w:t>
            </w:r>
            <w:r w:rsidRPr="001D4F78">
              <w:rPr>
                <w:rFonts w:ascii="Arial" w:hAnsi="Arial" w:cs="Arial"/>
                <w:noProof/>
                <w:webHidden/>
                <w:sz w:val="24"/>
              </w:rPr>
              <w:fldChar w:fldCharType="end"/>
            </w:r>
          </w:hyperlink>
        </w:p>
        <w:p w:rsidRPr="001D4F78" w:rsidR="00B744F6" w:rsidRDefault="00B744F6" w14:paraId="092B00E1" w14:textId="0972826C">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4">
            <w:r w:rsidRPr="001D4F78">
              <w:rPr>
                <w:rStyle w:val="Hipervnculo"/>
                <w:rFonts w:ascii="Arial" w:hAnsi="Arial" w:cs="Arial"/>
                <w:noProof/>
                <w:sz w:val="24"/>
              </w:rPr>
              <w:t>Tabla 34 Caracterización Sistema Único de Información Funeraria - SUIF</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116</w:t>
            </w:r>
            <w:r w:rsidRPr="001D4F78">
              <w:rPr>
                <w:rFonts w:ascii="Arial" w:hAnsi="Arial" w:cs="Arial"/>
                <w:noProof/>
                <w:webHidden/>
                <w:sz w:val="24"/>
              </w:rPr>
              <w:fldChar w:fldCharType="end"/>
            </w:r>
          </w:hyperlink>
        </w:p>
        <w:p w:rsidRPr="001D4F78" w:rsidR="00B744F6" w:rsidRDefault="00B744F6" w14:paraId="51CD7A93" w14:textId="561E4E3C">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5">
            <w:r w:rsidRPr="001D4F78">
              <w:rPr>
                <w:rStyle w:val="Hipervnculo"/>
                <w:rFonts w:ascii="Arial" w:hAnsi="Arial" w:cs="Arial"/>
                <w:noProof/>
                <w:sz w:val="24"/>
              </w:rPr>
              <w:t>Tabla 35 Caracterización sistema composteras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116</w:t>
            </w:r>
            <w:r w:rsidRPr="001D4F78">
              <w:rPr>
                <w:rFonts w:ascii="Arial" w:hAnsi="Arial" w:cs="Arial"/>
                <w:noProof/>
                <w:webHidden/>
                <w:sz w:val="24"/>
              </w:rPr>
              <w:fldChar w:fldCharType="end"/>
            </w:r>
          </w:hyperlink>
        </w:p>
        <w:p w:rsidRPr="001D4F78" w:rsidR="00B744F6" w:rsidRDefault="00B744F6" w14:paraId="52E43424" w14:textId="3D90662A">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6">
            <w:r w:rsidRPr="001D4F78">
              <w:rPr>
                <w:rStyle w:val="Hipervnculo"/>
                <w:rFonts w:ascii="Arial" w:hAnsi="Arial" w:cs="Arial"/>
                <w:noProof/>
                <w:sz w:val="24"/>
              </w:rPr>
              <w:t>Tabla 36 Características Página web</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117</w:t>
            </w:r>
            <w:r w:rsidRPr="001D4F78">
              <w:rPr>
                <w:rFonts w:ascii="Arial" w:hAnsi="Arial" w:cs="Arial"/>
                <w:noProof/>
                <w:webHidden/>
                <w:sz w:val="24"/>
              </w:rPr>
              <w:fldChar w:fldCharType="end"/>
            </w:r>
          </w:hyperlink>
        </w:p>
        <w:p w:rsidRPr="001D4F78" w:rsidR="00B744F6" w:rsidRDefault="00B744F6" w14:paraId="17B121A5" w14:textId="0C800DF0">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7">
            <w:r w:rsidRPr="001D4F78">
              <w:rPr>
                <w:rStyle w:val="Hipervnculo"/>
                <w:rFonts w:ascii="Arial" w:hAnsi="Arial" w:cs="Arial"/>
                <w:noProof/>
                <w:sz w:val="24"/>
              </w:rPr>
              <w:t>Tabla 37 Características de la Intranet</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_Toc188286287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118</w:t>
            </w:r>
            <w:r w:rsidRPr="001D4F78">
              <w:rPr>
                <w:rFonts w:ascii="Arial" w:hAnsi="Arial" w:cs="Arial"/>
                <w:noProof/>
                <w:webHidden/>
                <w:sz w:val="24"/>
              </w:rPr>
              <w:fldChar w:fldCharType="end"/>
            </w:r>
          </w:hyperlink>
        </w:p>
        <w:p w:rsidRPr="001D4F78" w:rsidR="00B744F6" w:rsidRDefault="00B744F6" w14:paraId="0164853F" w14:textId="7300657C">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8">
            <w:r w:rsidRPr="001D4F78">
              <w:rPr>
                <w:rStyle w:val="Hipervnculo"/>
                <w:rFonts w:ascii="Arial" w:hAnsi="Arial" w:cs="Arial"/>
                <w:noProof/>
                <w:sz w:val="24"/>
              </w:rPr>
              <w:t>Tabla 38 Capacidades funcionales de los sistemas de información</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_Toc188286288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119</w:t>
            </w:r>
            <w:r w:rsidRPr="001D4F78">
              <w:rPr>
                <w:rFonts w:ascii="Arial" w:hAnsi="Arial" w:cs="Arial"/>
                <w:noProof/>
                <w:webHidden/>
                <w:sz w:val="24"/>
              </w:rPr>
              <w:fldChar w:fldCharType="end"/>
            </w:r>
          </w:hyperlink>
        </w:p>
        <w:p w:rsidRPr="001D4F78" w:rsidR="00B744F6" w:rsidRDefault="00B744F6" w14:paraId="08586E3F" w14:textId="1007EEB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89">
            <w:r w:rsidRPr="001D4F78">
              <w:rPr>
                <w:rStyle w:val="Hipervnculo"/>
                <w:rFonts w:ascii="Arial" w:hAnsi="Arial" w:cs="Arial"/>
                <w:noProof/>
                <w:sz w:val="24"/>
              </w:rPr>
              <w:t>Tabla 39 Situación actual ciclo de vida sistemas de información</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_Toc188286289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124</w:t>
            </w:r>
            <w:r w:rsidRPr="001D4F78">
              <w:rPr>
                <w:rFonts w:ascii="Arial" w:hAnsi="Arial" w:cs="Arial"/>
                <w:noProof/>
                <w:webHidden/>
                <w:sz w:val="24"/>
              </w:rPr>
              <w:fldChar w:fldCharType="end"/>
            </w:r>
          </w:hyperlink>
        </w:p>
        <w:p w:rsidRPr="001D4F78" w:rsidR="00B744F6" w:rsidRDefault="00B744F6" w14:paraId="438A2EBF" w14:textId="6DA3665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0">
            <w:r w:rsidRPr="001D4F78">
              <w:rPr>
                <w:rStyle w:val="Hipervnculo"/>
                <w:rFonts w:ascii="Arial" w:hAnsi="Arial" w:cs="Arial"/>
                <w:noProof/>
                <w:sz w:val="24"/>
              </w:rPr>
              <w:t>Tabla 40 Matriz de Mantenimientos de SI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_Toc188286290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126</w:t>
            </w:r>
            <w:r w:rsidRPr="001D4F78">
              <w:rPr>
                <w:rFonts w:ascii="Arial" w:hAnsi="Arial" w:cs="Arial"/>
                <w:noProof/>
                <w:webHidden/>
                <w:sz w:val="24"/>
              </w:rPr>
              <w:fldChar w:fldCharType="end"/>
            </w:r>
          </w:hyperlink>
        </w:p>
        <w:p w:rsidRPr="001D4F78" w:rsidR="00B744F6" w:rsidRDefault="00B744F6" w14:paraId="27301BC9" w14:textId="0B195770">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1">
            <w:r w:rsidRPr="001D4F78">
              <w:rPr>
                <w:rStyle w:val="Hipervnculo"/>
                <w:rFonts w:ascii="Arial" w:hAnsi="Arial" w:cs="Arial"/>
                <w:noProof/>
                <w:sz w:val="24"/>
              </w:rPr>
              <w:t>Tabla 41 Actividad y Grado de madurez</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_Toc188286291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126</w:t>
            </w:r>
            <w:r w:rsidRPr="001D4F78">
              <w:rPr>
                <w:rFonts w:ascii="Arial" w:hAnsi="Arial" w:cs="Arial"/>
                <w:noProof/>
                <w:webHidden/>
                <w:sz w:val="24"/>
              </w:rPr>
              <w:fldChar w:fldCharType="end"/>
            </w:r>
          </w:hyperlink>
        </w:p>
        <w:p w:rsidRPr="001D4F78" w:rsidR="00B744F6" w:rsidRDefault="00B744F6" w14:paraId="7BA6A743" w14:textId="0C7FD873">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2">
            <w:r w:rsidRPr="001D4F78">
              <w:rPr>
                <w:rStyle w:val="Hipervnculo"/>
                <w:rFonts w:ascii="Arial" w:hAnsi="Arial" w:cs="Arial"/>
                <w:noProof/>
                <w:sz w:val="24"/>
              </w:rPr>
              <w:t>Tabla 42 Soporte técnico a sistemas de información</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127</w:t>
            </w:r>
            <w:r w:rsidRPr="001D4F78">
              <w:rPr>
                <w:rFonts w:ascii="Arial" w:hAnsi="Arial" w:cs="Arial"/>
                <w:noProof/>
                <w:webHidden/>
                <w:sz w:val="24"/>
              </w:rPr>
              <w:fldChar w:fldCharType="end"/>
            </w:r>
          </w:hyperlink>
        </w:p>
        <w:p w:rsidRPr="001D4F78" w:rsidR="00B744F6" w:rsidRDefault="00B744F6" w14:paraId="436BACDA" w14:textId="4555FED4">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3">
            <w:r w:rsidRPr="001D4F78">
              <w:rPr>
                <w:rStyle w:val="Hipervnculo"/>
                <w:rFonts w:ascii="Arial" w:hAnsi="Arial" w:cs="Arial"/>
                <w:noProof/>
                <w:sz w:val="24"/>
              </w:rPr>
              <w:t>Tabla 43 Servicios de Infraestructura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129</w:t>
            </w:r>
            <w:r w:rsidRPr="001D4F78">
              <w:rPr>
                <w:rFonts w:ascii="Arial" w:hAnsi="Arial" w:cs="Arial"/>
                <w:noProof/>
                <w:webHidden/>
                <w:sz w:val="24"/>
              </w:rPr>
              <w:fldChar w:fldCharType="end"/>
            </w:r>
          </w:hyperlink>
        </w:p>
        <w:p w:rsidRPr="001D4F78" w:rsidR="00B744F6" w:rsidRDefault="00B744F6" w14:paraId="14D2F63F" w14:textId="28F68564">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4">
            <w:r w:rsidRPr="001D4F78">
              <w:rPr>
                <w:rStyle w:val="Hipervnculo"/>
                <w:rFonts w:ascii="Arial" w:hAnsi="Arial" w:cs="Arial"/>
                <w:noProof/>
                <w:sz w:val="24"/>
              </w:rPr>
              <w:t>Tabla 44  Elementos de Infraestructura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131</w:t>
            </w:r>
            <w:r w:rsidRPr="001D4F78">
              <w:rPr>
                <w:rFonts w:ascii="Arial" w:hAnsi="Arial" w:cs="Arial"/>
                <w:noProof/>
                <w:webHidden/>
                <w:sz w:val="24"/>
              </w:rPr>
              <w:fldChar w:fldCharType="end"/>
            </w:r>
          </w:hyperlink>
        </w:p>
        <w:p w:rsidRPr="001D4F78" w:rsidR="00B744F6" w:rsidRDefault="00B744F6" w14:paraId="7C3D9A90" w14:textId="4CAE2767">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5">
            <w:r w:rsidRPr="001D4F78">
              <w:rPr>
                <w:rStyle w:val="Hipervnculo"/>
                <w:rFonts w:ascii="Arial" w:hAnsi="Arial" w:cs="Arial"/>
                <w:noProof/>
                <w:sz w:val="24"/>
              </w:rPr>
              <w:t>Tabla 45 Administración de la capacidad de la infraestructura tecnológica.</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138</w:t>
            </w:r>
            <w:r w:rsidRPr="001D4F78">
              <w:rPr>
                <w:rFonts w:ascii="Arial" w:hAnsi="Arial" w:cs="Arial"/>
                <w:noProof/>
                <w:webHidden/>
                <w:sz w:val="24"/>
              </w:rPr>
              <w:fldChar w:fldCharType="end"/>
            </w:r>
          </w:hyperlink>
        </w:p>
        <w:p w:rsidRPr="001D4F78" w:rsidR="00B744F6" w:rsidRDefault="00B744F6" w14:paraId="625F71AF" w14:textId="2A86CB40">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6">
            <w:r w:rsidRPr="001D4F78">
              <w:rPr>
                <w:rStyle w:val="Hipervnculo"/>
                <w:rFonts w:ascii="Arial" w:hAnsi="Arial" w:cs="Arial"/>
                <w:noProof/>
                <w:sz w:val="24"/>
              </w:rPr>
              <w:t>Tabla 46 Operación de los Servicios Tecnológicos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141</w:t>
            </w:r>
            <w:r w:rsidRPr="001D4F78">
              <w:rPr>
                <w:rFonts w:ascii="Arial" w:hAnsi="Arial" w:cs="Arial"/>
                <w:noProof/>
                <w:webHidden/>
                <w:sz w:val="24"/>
              </w:rPr>
              <w:fldChar w:fldCharType="end"/>
            </w:r>
          </w:hyperlink>
        </w:p>
        <w:p w:rsidRPr="001D4F78" w:rsidR="00B744F6" w:rsidRDefault="00B744F6" w14:paraId="02992BA8" w14:textId="5DCCEBB2">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7">
            <w:r w:rsidRPr="001D4F78">
              <w:rPr>
                <w:rStyle w:val="Hipervnculo"/>
                <w:rFonts w:ascii="Arial" w:hAnsi="Arial" w:cs="Arial"/>
                <w:noProof/>
                <w:sz w:val="24"/>
              </w:rPr>
              <w:t>Tabla 47  Matriz de Mantenimientos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_Toc188286297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142</w:t>
            </w:r>
            <w:r w:rsidRPr="001D4F78">
              <w:rPr>
                <w:rFonts w:ascii="Arial" w:hAnsi="Arial" w:cs="Arial"/>
                <w:noProof/>
                <w:webHidden/>
                <w:sz w:val="24"/>
              </w:rPr>
              <w:fldChar w:fldCharType="end"/>
            </w:r>
          </w:hyperlink>
        </w:p>
        <w:p w:rsidRPr="001D4F78" w:rsidR="00B744F6" w:rsidRDefault="00B744F6" w14:paraId="492C80C8" w14:textId="2F8ECFF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8">
            <w:r w:rsidRPr="001D4F78">
              <w:rPr>
                <w:rStyle w:val="Hipervnculo"/>
                <w:rFonts w:ascii="Arial" w:hAnsi="Arial" w:cs="Arial"/>
                <w:noProof/>
                <w:sz w:val="24"/>
              </w:rPr>
              <w:t>Tabla 48 Fases de implementación IPV6</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_Toc188286298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142</w:t>
            </w:r>
            <w:r w:rsidRPr="001D4F78">
              <w:rPr>
                <w:rFonts w:ascii="Arial" w:hAnsi="Arial" w:cs="Arial"/>
                <w:noProof/>
                <w:webHidden/>
                <w:sz w:val="24"/>
              </w:rPr>
              <w:fldChar w:fldCharType="end"/>
            </w:r>
          </w:hyperlink>
        </w:p>
        <w:p w:rsidRPr="001D4F78" w:rsidR="00B744F6" w:rsidRDefault="00B744F6" w14:paraId="4B554DB4" w14:textId="0427AF3F">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299">
            <w:r w:rsidRPr="001D4F78">
              <w:rPr>
                <w:rStyle w:val="Hipervnculo"/>
                <w:rFonts w:ascii="Arial" w:hAnsi="Arial" w:cs="Arial"/>
                <w:noProof/>
                <w:sz w:val="24"/>
              </w:rPr>
              <w:t>Tabla 49 Caracterización de grupos de interés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_Toc188286299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144</w:t>
            </w:r>
            <w:r w:rsidRPr="001D4F78">
              <w:rPr>
                <w:rFonts w:ascii="Arial" w:hAnsi="Arial" w:cs="Arial"/>
                <w:noProof/>
                <w:webHidden/>
                <w:sz w:val="24"/>
              </w:rPr>
              <w:fldChar w:fldCharType="end"/>
            </w:r>
          </w:hyperlink>
        </w:p>
        <w:p w:rsidRPr="001D4F78" w:rsidR="00B744F6" w:rsidRDefault="00B744F6" w14:paraId="2292C317" w14:textId="3F8CBE26">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0">
            <w:r w:rsidRPr="001D4F78">
              <w:rPr>
                <w:rStyle w:val="Hipervnculo"/>
                <w:rFonts w:ascii="Arial" w:hAnsi="Arial" w:cs="Arial"/>
                <w:noProof/>
                <w:sz w:val="24"/>
              </w:rPr>
              <w:t>Tabla 50 Formación y capacitación.</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_Toc188286300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144</w:t>
            </w:r>
            <w:r w:rsidRPr="001D4F78">
              <w:rPr>
                <w:rFonts w:ascii="Arial" w:hAnsi="Arial" w:cs="Arial"/>
                <w:noProof/>
                <w:webHidden/>
                <w:sz w:val="24"/>
              </w:rPr>
              <w:fldChar w:fldCharType="end"/>
            </w:r>
          </w:hyperlink>
        </w:p>
        <w:p w:rsidRPr="001D4F78" w:rsidR="00B744F6" w:rsidRDefault="00B744F6" w14:paraId="735314E1" w14:textId="3A70EDE7">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1">
            <w:r w:rsidRPr="001D4F78">
              <w:rPr>
                <w:rStyle w:val="Hipervnculo"/>
                <w:rFonts w:ascii="Arial" w:hAnsi="Arial" w:cs="Arial"/>
                <w:noProof/>
                <w:sz w:val="24"/>
              </w:rPr>
              <w:t>Tabla 51  Evaluación de efectividad de controles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_Toc188286301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149</w:t>
            </w:r>
            <w:r w:rsidRPr="001D4F78">
              <w:rPr>
                <w:rFonts w:ascii="Arial" w:hAnsi="Arial" w:cs="Arial"/>
                <w:noProof/>
                <w:webHidden/>
                <w:sz w:val="24"/>
              </w:rPr>
              <w:fldChar w:fldCharType="end"/>
            </w:r>
          </w:hyperlink>
        </w:p>
        <w:p w:rsidRPr="001D4F78" w:rsidR="00B744F6" w:rsidRDefault="00B744F6" w14:paraId="5554FF89" w14:textId="62A2CD7C">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2">
            <w:r w:rsidRPr="001D4F78">
              <w:rPr>
                <w:rStyle w:val="Hipervnculo"/>
                <w:rFonts w:ascii="Arial" w:hAnsi="Arial" w:cs="Arial"/>
                <w:noProof/>
                <w:sz w:val="24"/>
              </w:rPr>
              <w:t>Tabla 52 Definición de Objetivo Estratégicos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151</w:t>
            </w:r>
            <w:r w:rsidRPr="001D4F78">
              <w:rPr>
                <w:rFonts w:ascii="Arial" w:hAnsi="Arial" w:cs="Arial"/>
                <w:noProof/>
                <w:webHidden/>
                <w:sz w:val="24"/>
              </w:rPr>
              <w:fldChar w:fldCharType="end"/>
            </w:r>
          </w:hyperlink>
        </w:p>
        <w:p w:rsidRPr="001D4F78" w:rsidR="00B744F6" w:rsidRDefault="00B744F6" w14:paraId="38DC1817" w14:textId="7F2E7F8B">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3">
            <w:r w:rsidRPr="001D4F78">
              <w:rPr>
                <w:rStyle w:val="Hipervnculo"/>
                <w:rFonts w:ascii="Arial" w:hAnsi="Arial" w:cs="Arial"/>
                <w:noProof/>
                <w:sz w:val="24"/>
              </w:rPr>
              <w:t>Tabla 53 Capacidades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155</w:t>
            </w:r>
            <w:r w:rsidRPr="001D4F78">
              <w:rPr>
                <w:rFonts w:ascii="Arial" w:hAnsi="Arial" w:cs="Arial"/>
                <w:noProof/>
                <w:webHidden/>
                <w:sz w:val="24"/>
              </w:rPr>
              <w:fldChar w:fldCharType="end"/>
            </w:r>
          </w:hyperlink>
        </w:p>
        <w:p w:rsidRPr="001D4F78" w:rsidR="00B744F6" w:rsidRDefault="00B744F6" w14:paraId="6E9504B7" w14:textId="0B2CBE8F">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4">
            <w:r w:rsidRPr="001D4F78">
              <w:rPr>
                <w:rStyle w:val="Hipervnculo"/>
                <w:rFonts w:ascii="Arial" w:hAnsi="Arial" w:cs="Arial"/>
                <w:noProof/>
                <w:sz w:val="24"/>
              </w:rPr>
              <w:t>Tabla 54 Indicadores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161</w:t>
            </w:r>
            <w:r w:rsidRPr="001D4F78">
              <w:rPr>
                <w:rFonts w:ascii="Arial" w:hAnsi="Arial" w:cs="Arial"/>
                <w:noProof/>
                <w:webHidden/>
                <w:sz w:val="24"/>
              </w:rPr>
              <w:fldChar w:fldCharType="end"/>
            </w:r>
          </w:hyperlink>
        </w:p>
        <w:p w:rsidRPr="001D4F78" w:rsidR="00B744F6" w:rsidRDefault="00B744F6" w14:paraId="65E2E2EE" w14:textId="180C44E7">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5">
            <w:r w:rsidRPr="001D4F78">
              <w:rPr>
                <w:rStyle w:val="Hipervnculo"/>
                <w:rFonts w:ascii="Arial" w:hAnsi="Arial" w:cs="Arial"/>
                <w:noProof/>
                <w:sz w:val="24"/>
              </w:rPr>
              <w:t>Tabla 55 Definición y gestión de la Matriz riesgos de TI a nivel general</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172</w:t>
            </w:r>
            <w:r w:rsidRPr="001D4F78">
              <w:rPr>
                <w:rFonts w:ascii="Arial" w:hAnsi="Arial" w:cs="Arial"/>
                <w:noProof/>
                <w:webHidden/>
                <w:sz w:val="24"/>
              </w:rPr>
              <w:fldChar w:fldCharType="end"/>
            </w:r>
          </w:hyperlink>
        </w:p>
        <w:p w:rsidRPr="001D4F78" w:rsidR="00B744F6" w:rsidRDefault="00B744F6" w14:paraId="4C28A771" w14:textId="2ADDE95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6">
            <w:r w:rsidRPr="001D4F78">
              <w:rPr>
                <w:rStyle w:val="Hipervnculo"/>
                <w:rFonts w:ascii="Arial" w:hAnsi="Arial" w:cs="Arial"/>
                <w:noProof/>
                <w:sz w:val="24"/>
              </w:rPr>
              <w:t>Tabla 56  Identificación del riesgo impacto, amenaza y vulnerabilidad</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177</w:t>
            </w:r>
            <w:r w:rsidRPr="001D4F78">
              <w:rPr>
                <w:rFonts w:ascii="Arial" w:hAnsi="Arial" w:cs="Arial"/>
                <w:noProof/>
                <w:webHidden/>
                <w:sz w:val="24"/>
              </w:rPr>
              <w:fldChar w:fldCharType="end"/>
            </w:r>
          </w:hyperlink>
        </w:p>
        <w:p w:rsidRPr="001D4F78" w:rsidR="00B744F6" w:rsidRDefault="00B744F6" w14:paraId="4EAC71DE" w14:textId="1942D6E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7">
            <w:r w:rsidRPr="001D4F78">
              <w:rPr>
                <w:rStyle w:val="Hipervnculo"/>
                <w:rFonts w:ascii="Arial" w:hAnsi="Arial" w:cs="Arial"/>
                <w:noProof/>
                <w:sz w:val="24"/>
              </w:rPr>
              <w:t>Tabla 57  Políticas y estándares para la gestión de la gobernabilidad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_Toc188286307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180</w:t>
            </w:r>
            <w:r w:rsidRPr="001D4F78">
              <w:rPr>
                <w:rFonts w:ascii="Arial" w:hAnsi="Arial" w:cs="Arial"/>
                <w:noProof/>
                <w:webHidden/>
                <w:sz w:val="24"/>
              </w:rPr>
              <w:fldChar w:fldCharType="end"/>
            </w:r>
          </w:hyperlink>
        </w:p>
        <w:p w:rsidRPr="001D4F78" w:rsidR="00B744F6" w:rsidRDefault="00B744F6" w14:paraId="489926FE" w14:textId="622C9A56">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8">
            <w:r w:rsidRPr="001D4F78">
              <w:rPr>
                <w:rStyle w:val="Hipervnculo"/>
                <w:rFonts w:ascii="Arial" w:hAnsi="Arial" w:cs="Arial"/>
                <w:noProof/>
                <w:sz w:val="24"/>
              </w:rPr>
              <w:t>Tabla 58  Procesos de Gestión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_Toc188286308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183</w:t>
            </w:r>
            <w:r w:rsidRPr="001D4F78">
              <w:rPr>
                <w:rFonts w:ascii="Arial" w:hAnsi="Arial" w:cs="Arial"/>
                <w:noProof/>
                <w:webHidden/>
                <w:sz w:val="24"/>
              </w:rPr>
              <w:fldChar w:fldCharType="end"/>
            </w:r>
          </w:hyperlink>
        </w:p>
        <w:p w:rsidRPr="001D4F78" w:rsidR="00B744F6" w:rsidRDefault="00B744F6" w14:paraId="3679B3D8" w14:textId="75AA5EF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09">
            <w:r w:rsidRPr="001D4F78">
              <w:rPr>
                <w:rStyle w:val="Hipervnculo"/>
                <w:rFonts w:ascii="Arial" w:hAnsi="Arial" w:cs="Arial"/>
                <w:noProof/>
                <w:sz w:val="24"/>
              </w:rPr>
              <w:t>Tabla 59 Roles y funciones del personal de la OTIC</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_Toc188286309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190</w:t>
            </w:r>
            <w:r w:rsidRPr="001D4F78">
              <w:rPr>
                <w:rFonts w:ascii="Arial" w:hAnsi="Arial" w:cs="Arial"/>
                <w:noProof/>
                <w:webHidden/>
                <w:sz w:val="24"/>
              </w:rPr>
              <w:fldChar w:fldCharType="end"/>
            </w:r>
          </w:hyperlink>
        </w:p>
        <w:p w:rsidRPr="001D4F78" w:rsidR="00B744F6" w:rsidRDefault="00B744F6" w14:paraId="75F52993" w14:textId="5091771D">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0">
            <w:r w:rsidRPr="001D4F78">
              <w:rPr>
                <w:rStyle w:val="Hipervnculo"/>
                <w:rFonts w:ascii="Arial" w:hAnsi="Arial" w:cs="Arial"/>
                <w:noProof/>
                <w:sz w:val="24"/>
              </w:rPr>
              <w:t>Tabla 60 Matriz de Responsabilidades del personal con respecto a los procesos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_Toc188286310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200</w:t>
            </w:r>
            <w:r w:rsidRPr="001D4F78">
              <w:rPr>
                <w:rFonts w:ascii="Arial" w:hAnsi="Arial" w:cs="Arial"/>
                <w:noProof/>
                <w:webHidden/>
                <w:sz w:val="24"/>
              </w:rPr>
              <w:fldChar w:fldCharType="end"/>
            </w:r>
          </w:hyperlink>
        </w:p>
        <w:p w:rsidRPr="001D4F78" w:rsidR="00B744F6" w:rsidRDefault="00B744F6" w14:paraId="5948F0E0" w14:textId="5BDA8E95">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1">
            <w:r w:rsidRPr="001D4F78">
              <w:rPr>
                <w:rStyle w:val="Hipervnculo"/>
                <w:rFonts w:ascii="Arial" w:hAnsi="Arial" w:cs="Arial"/>
                <w:noProof/>
                <w:sz w:val="24"/>
              </w:rPr>
              <w:t>Tabla 61 Acciones de mejora sistemas de información SIGAB</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_Toc188286311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217</w:t>
            </w:r>
            <w:r w:rsidRPr="001D4F78">
              <w:rPr>
                <w:rFonts w:ascii="Arial" w:hAnsi="Arial" w:cs="Arial"/>
                <w:noProof/>
                <w:webHidden/>
                <w:sz w:val="24"/>
              </w:rPr>
              <w:fldChar w:fldCharType="end"/>
            </w:r>
          </w:hyperlink>
        </w:p>
        <w:p w:rsidRPr="001D4F78" w:rsidR="00B744F6" w:rsidRDefault="00B744F6" w14:paraId="5E4DA09B" w14:textId="3FBBCD0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2">
            <w:r w:rsidRPr="001D4F78">
              <w:rPr>
                <w:rStyle w:val="Hipervnculo"/>
                <w:rFonts w:ascii="Arial" w:hAnsi="Arial" w:cs="Arial"/>
                <w:noProof/>
                <w:sz w:val="24"/>
              </w:rPr>
              <w:t>Tabla 62 Acciones de mejora sistemas de información Si Capital</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218</w:t>
            </w:r>
            <w:r w:rsidRPr="001D4F78">
              <w:rPr>
                <w:rFonts w:ascii="Arial" w:hAnsi="Arial" w:cs="Arial"/>
                <w:noProof/>
                <w:webHidden/>
                <w:sz w:val="24"/>
              </w:rPr>
              <w:fldChar w:fldCharType="end"/>
            </w:r>
          </w:hyperlink>
        </w:p>
        <w:p w:rsidRPr="001D4F78" w:rsidR="00B744F6" w:rsidRDefault="00B744F6" w14:paraId="63175557" w14:textId="6C7FE9FF">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3">
            <w:r w:rsidRPr="001D4F78">
              <w:rPr>
                <w:rStyle w:val="Hipervnculo"/>
                <w:rFonts w:ascii="Arial" w:hAnsi="Arial" w:cs="Arial"/>
                <w:noProof/>
                <w:sz w:val="24"/>
              </w:rPr>
              <w:t>Tabla 63 Acciones de mejora sistemas de información ORFEO</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218</w:t>
            </w:r>
            <w:r w:rsidRPr="001D4F78">
              <w:rPr>
                <w:rFonts w:ascii="Arial" w:hAnsi="Arial" w:cs="Arial"/>
                <w:noProof/>
                <w:webHidden/>
                <w:sz w:val="24"/>
              </w:rPr>
              <w:fldChar w:fldCharType="end"/>
            </w:r>
          </w:hyperlink>
        </w:p>
        <w:p w:rsidRPr="001D4F78" w:rsidR="00B744F6" w:rsidRDefault="00B744F6" w14:paraId="1131CE30" w14:textId="36357233">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4">
            <w:r w:rsidRPr="001D4F78">
              <w:rPr>
                <w:rStyle w:val="Hipervnculo"/>
                <w:rFonts w:ascii="Arial" w:hAnsi="Arial" w:cs="Arial"/>
                <w:noProof/>
                <w:sz w:val="24"/>
              </w:rPr>
              <w:t>Tabla 64 Acciones de mejora sistemas de información SIRA</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219</w:t>
            </w:r>
            <w:r w:rsidRPr="001D4F78">
              <w:rPr>
                <w:rFonts w:ascii="Arial" w:hAnsi="Arial" w:cs="Arial"/>
                <w:noProof/>
                <w:webHidden/>
                <w:sz w:val="24"/>
              </w:rPr>
              <w:fldChar w:fldCharType="end"/>
            </w:r>
          </w:hyperlink>
        </w:p>
        <w:p w:rsidRPr="001D4F78" w:rsidR="00B744F6" w:rsidRDefault="00B744F6" w14:paraId="3EBFCA46" w14:textId="03796428">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5">
            <w:r w:rsidRPr="001D4F78">
              <w:rPr>
                <w:rStyle w:val="Hipervnculo"/>
                <w:rFonts w:ascii="Arial" w:hAnsi="Arial" w:cs="Arial"/>
                <w:noProof/>
                <w:sz w:val="24"/>
              </w:rPr>
              <w:t>Tabla 65 Acciones de mejora sistemas de información NFU</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220</w:t>
            </w:r>
            <w:r w:rsidRPr="001D4F78">
              <w:rPr>
                <w:rFonts w:ascii="Arial" w:hAnsi="Arial" w:cs="Arial"/>
                <w:noProof/>
                <w:webHidden/>
                <w:sz w:val="24"/>
              </w:rPr>
              <w:fldChar w:fldCharType="end"/>
            </w:r>
          </w:hyperlink>
        </w:p>
        <w:p w:rsidRPr="001D4F78" w:rsidR="00B744F6" w:rsidRDefault="00B744F6" w14:paraId="5EBFBA2B" w14:textId="3DB4298F">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6">
            <w:r w:rsidRPr="001D4F78">
              <w:rPr>
                <w:rStyle w:val="Hipervnculo"/>
                <w:rFonts w:ascii="Arial" w:hAnsi="Arial" w:cs="Arial"/>
                <w:noProof/>
                <w:sz w:val="24"/>
              </w:rPr>
              <w:t>Tabla 66 Acciones de mejora sistemas de información ODOO-PMI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221</w:t>
            </w:r>
            <w:r w:rsidRPr="001D4F78">
              <w:rPr>
                <w:rFonts w:ascii="Arial" w:hAnsi="Arial" w:cs="Arial"/>
                <w:noProof/>
                <w:webHidden/>
                <w:sz w:val="24"/>
              </w:rPr>
              <w:fldChar w:fldCharType="end"/>
            </w:r>
          </w:hyperlink>
        </w:p>
        <w:p w:rsidRPr="001D4F78" w:rsidR="00B744F6" w:rsidRDefault="00B744F6" w14:paraId="7C55DC2F" w14:textId="70CA2C0E">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7">
            <w:r w:rsidRPr="001D4F78">
              <w:rPr>
                <w:rStyle w:val="Hipervnculo"/>
                <w:rFonts w:ascii="Arial" w:hAnsi="Arial" w:cs="Arial"/>
                <w:noProof/>
                <w:sz w:val="24"/>
              </w:rPr>
              <w:t>Tabla 67 Acciones de mejora sistemas de información MOVILIA/IPSAP</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_Toc188286317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221</w:t>
            </w:r>
            <w:r w:rsidRPr="001D4F78">
              <w:rPr>
                <w:rFonts w:ascii="Arial" w:hAnsi="Arial" w:cs="Arial"/>
                <w:noProof/>
                <w:webHidden/>
                <w:sz w:val="24"/>
              </w:rPr>
              <w:fldChar w:fldCharType="end"/>
            </w:r>
          </w:hyperlink>
        </w:p>
        <w:p w:rsidRPr="001D4F78" w:rsidR="00B744F6" w:rsidRDefault="00B744F6" w14:paraId="04ECEBBE" w14:textId="535A7DB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8">
            <w:r w:rsidRPr="001D4F78">
              <w:rPr>
                <w:rStyle w:val="Hipervnculo"/>
                <w:rFonts w:ascii="Arial" w:hAnsi="Arial" w:cs="Arial"/>
                <w:noProof/>
                <w:sz w:val="24"/>
              </w:rPr>
              <w:t>Tabla 68 Acciones de mejora sistemas de información GLPI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_Toc188286318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222</w:t>
            </w:r>
            <w:r w:rsidRPr="001D4F78">
              <w:rPr>
                <w:rFonts w:ascii="Arial" w:hAnsi="Arial" w:cs="Arial"/>
                <w:noProof/>
                <w:webHidden/>
                <w:sz w:val="24"/>
              </w:rPr>
              <w:fldChar w:fldCharType="end"/>
            </w:r>
          </w:hyperlink>
        </w:p>
        <w:p w:rsidRPr="001D4F78" w:rsidR="00B744F6" w:rsidRDefault="00B744F6" w14:paraId="101C8476" w14:textId="6481C853">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19">
            <w:r w:rsidRPr="001D4F78">
              <w:rPr>
                <w:rStyle w:val="Hipervnculo"/>
                <w:rFonts w:ascii="Arial" w:hAnsi="Arial" w:cs="Arial"/>
                <w:noProof/>
                <w:sz w:val="24"/>
              </w:rPr>
              <w:t>Tabla 69 Acciones de mejora sistemas de información RUF</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_Toc188286319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223</w:t>
            </w:r>
            <w:r w:rsidRPr="001D4F78">
              <w:rPr>
                <w:rFonts w:ascii="Arial" w:hAnsi="Arial" w:cs="Arial"/>
                <w:noProof/>
                <w:webHidden/>
                <w:sz w:val="24"/>
              </w:rPr>
              <w:fldChar w:fldCharType="end"/>
            </w:r>
          </w:hyperlink>
        </w:p>
        <w:p w:rsidRPr="001D4F78" w:rsidR="00B744F6" w:rsidRDefault="00B744F6" w14:paraId="31124B54" w14:textId="5A4B6134">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0">
            <w:r w:rsidRPr="001D4F78">
              <w:rPr>
                <w:rStyle w:val="Hipervnculo"/>
                <w:rFonts w:ascii="Arial" w:hAnsi="Arial" w:cs="Arial"/>
                <w:noProof/>
                <w:sz w:val="24"/>
              </w:rPr>
              <w:t>Tabla 70 Acciones de mejora sistemas de información SUIF</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_Toc188286320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223</w:t>
            </w:r>
            <w:r w:rsidRPr="001D4F78">
              <w:rPr>
                <w:rFonts w:ascii="Arial" w:hAnsi="Arial" w:cs="Arial"/>
                <w:noProof/>
                <w:webHidden/>
                <w:sz w:val="24"/>
              </w:rPr>
              <w:fldChar w:fldCharType="end"/>
            </w:r>
          </w:hyperlink>
        </w:p>
        <w:p w:rsidRPr="001D4F78" w:rsidR="00B744F6" w:rsidRDefault="00B744F6" w14:paraId="25E0B2A7" w14:textId="2895B01C">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1">
            <w:r w:rsidRPr="001D4F78">
              <w:rPr>
                <w:rStyle w:val="Hipervnculo"/>
                <w:rFonts w:ascii="Arial" w:hAnsi="Arial" w:cs="Arial"/>
                <w:noProof/>
                <w:sz w:val="24"/>
              </w:rPr>
              <w:t>Tabla 71 Acciones de mejora sistemas de información Composteras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_Toc188286321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224</w:t>
            </w:r>
            <w:r w:rsidRPr="001D4F78">
              <w:rPr>
                <w:rFonts w:ascii="Arial" w:hAnsi="Arial" w:cs="Arial"/>
                <w:noProof/>
                <w:webHidden/>
                <w:sz w:val="24"/>
              </w:rPr>
              <w:fldChar w:fldCharType="end"/>
            </w:r>
          </w:hyperlink>
        </w:p>
        <w:p w:rsidRPr="001D4F78" w:rsidR="00B744F6" w:rsidRDefault="00B744F6" w14:paraId="3832820A" w14:textId="6856611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2">
            <w:r w:rsidRPr="001D4F78">
              <w:rPr>
                <w:rStyle w:val="Hipervnculo"/>
                <w:rFonts w:ascii="Arial" w:hAnsi="Arial" w:cs="Arial"/>
                <w:noProof/>
                <w:sz w:val="24"/>
              </w:rPr>
              <w:t>Tabla 72 Acciones de mejora sistemas de información Página web</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225</w:t>
            </w:r>
            <w:r w:rsidRPr="001D4F78">
              <w:rPr>
                <w:rFonts w:ascii="Arial" w:hAnsi="Arial" w:cs="Arial"/>
                <w:noProof/>
                <w:webHidden/>
                <w:sz w:val="24"/>
              </w:rPr>
              <w:fldChar w:fldCharType="end"/>
            </w:r>
          </w:hyperlink>
        </w:p>
        <w:p w:rsidRPr="001D4F78" w:rsidR="00B744F6" w:rsidRDefault="00B744F6" w14:paraId="04B39D84" w14:textId="6D4AEC81">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3">
            <w:r w:rsidRPr="001D4F78">
              <w:rPr>
                <w:rStyle w:val="Hipervnculo"/>
                <w:rFonts w:ascii="Arial" w:hAnsi="Arial" w:cs="Arial"/>
                <w:noProof/>
                <w:sz w:val="24"/>
              </w:rPr>
              <w:t>Tabla 73 Acciones de mejora sistemas de información Intranet</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225</w:t>
            </w:r>
            <w:r w:rsidRPr="001D4F78">
              <w:rPr>
                <w:rFonts w:ascii="Arial" w:hAnsi="Arial" w:cs="Arial"/>
                <w:noProof/>
                <w:webHidden/>
                <w:sz w:val="24"/>
              </w:rPr>
              <w:fldChar w:fldCharType="end"/>
            </w:r>
          </w:hyperlink>
        </w:p>
        <w:p w:rsidRPr="001D4F78" w:rsidR="00B744F6" w:rsidRDefault="00B744F6" w14:paraId="79AE894C" w14:textId="0CBD698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4">
            <w:r w:rsidRPr="001D4F78">
              <w:rPr>
                <w:rStyle w:val="Hipervnculo"/>
                <w:rFonts w:ascii="Arial" w:hAnsi="Arial" w:cs="Arial"/>
                <w:noProof/>
                <w:sz w:val="24"/>
              </w:rPr>
              <w:t>Tabla 74 Capacidades funcionales de los sistemas de información</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226</w:t>
            </w:r>
            <w:r w:rsidRPr="001D4F78">
              <w:rPr>
                <w:rFonts w:ascii="Arial" w:hAnsi="Arial" w:cs="Arial"/>
                <w:noProof/>
                <w:webHidden/>
                <w:sz w:val="24"/>
              </w:rPr>
              <w:fldChar w:fldCharType="end"/>
            </w:r>
          </w:hyperlink>
        </w:p>
        <w:p w:rsidRPr="001D4F78" w:rsidR="00B744F6" w:rsidRDefault="00B744F6" w14:paraId="37D6193A" w14:textId="5EE92CE9">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5">
            <w:r w:rsidRPr="001D4F78">
              <w:rPr>
                <w:rStyle w:val="Hipervnculo"/>
                <w:rFonts w:ascii="Arial" w:hAnsi="Arial" w:cs="Arial"/>
                <w:noProof/>
                <w:sz w:val="24"/>
              </w:rPr>
              <w:t>Tabla 75  Matriz de integraciones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230</w:t>
            </w:r>
            <w:r w:rsidRPr="001D4F78">
              <w:rPr>
                <w:rFonts w:ascii="Arial" w:hAnsi="Arial" w:cs="Arial"/>
                <w:noProof/>
                <w:webHidden/>
                <w:sz w:val="24"/>
              </w:rPr>
              <w:fldChar w:fldCharType="end"/>
            </w:r>
          </w:hyperlink>
        </w:p>
        <w:p w:rsidRPr="001D4F78" w:rsidR="00B744F6" w:rsidRDefault="00B744F6" w14:paraId="2B92A036" w14:textId="5F1F4700">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6">
            <w:r w:rsidRPr="001D4F78">
              <w:rPr>
                <w:rStyle w:val="Hipervnculo"/>
                <w:rFonts w:ascii="Arial" w:hAnsi="Arial" w:cs="Arial"/>
                <w:noProof/>
                <w:sz w:val="24"/>
              </w:rPr>
              <w:t>Tabla 76  Ciclo de vida de sistemas de información</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233</w:t>
            </w:r>
            <w:r w:rsidRPr="001D4F78">
              <w:rPr>
                <w:rFonts w:ascii="Arial" w:hAnsi="Arial" w:cs="Arial"/>
                <w:noProof/>
                <w:webHidden/>
                <w:sz w:val="24"/>
              </w:rPr>
              <w:fldChar w:fldCharType="end"/>
            </w:r>
          </w:hyperlink>
        </w:p>
        <w:p w:rsidRPr="001D4F78" w:rsidR="00B744F6" w:rsidRDefault="00B744F6" w14:paraId="3318FECD" w14:textId="7202D77A">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7">
            <w:r w:rsidRPr="001D4F78">
              <w:rPr>
                <w:rStyle w:val="Hipervnculo"/>
                <w:rFonts w:ascii="Arial" w:hAnsi="Arial" w:cs="Arial"/>
                <w:noProof/>
                <w:sz w:val="24"/>
              </w:rPr>
              <w:t>Tabla 77 Matriz de Mantenimientos de SI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_Toc188286327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236</w:t>
            </w:r>
            <w:r w:rsidRPr="001D4F78">
              <w:rPr>
                <w:rFonts w:ascii="Arial" w:hAnsi="Arial" w:cs="Arial"/>
                <w:noProof/>
                <w:webHidden/>
                <w:sz w:val="24"/>
              </w:rPr>
              <w:fldChar w:fldCharType="end"/>
            </w:r>
          </w:hyperlink>
        </w:p>
        <w:p w:rsidRPr="001D4F78" w:rsidR="00B744F6" w:rsidRDefault="00B744F6" w14:paraId="60F3C760" w14:textId="59E2CFC3">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8">
            <w:r w:rsidRPr="001D4F78">
              <w:rPr>
                <w:rStyle w:val="Hipervnculo"/>
                <w:rFonts w:ascii="Arial" w:hAnsi="Arial" w:cs="Arial"/>
                <w:noProof/>
                <w:sz w:val="24"/>
              </w:rPr>
              <w:t>Tabla 78  Soporte de los sistemas de información</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_Toc188286328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237</w:t>
            </w:r>
            <w:r w:rsidRPr="001D4F78">
              <w:rPr>
                <w:rFonts w:ascii="Arial" w:hAnsi="Arial" w:cs="Arial"/>
                <w:noProof/>
                <w:webHidden/>
                <w:sz w:val="24"/>
              </w:rPr>
              <w:fldChar w:fldCharType="end"/>
            </w:r>
          </w:hyperlink>
        </w:p>
        <w:p w:rsidRPr="001D4F78" w:rsidR="00B744F6" w:rsidRDefault="00B744F6" w14:paraId="0334A3F7" w14:textId="42F3C7AE">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29">
            <w:r w:rsidRPr="001D4F78">
              <w:rPr>
                <w:rStyle w:val="Hipervnculo"/>
                <w:rFonts w:ascii="Arial" w:hAnsi="Arial" w:cs="Arial"/>
                <w:noProof/>
                <w:sz w:val="24"/>
              </w:rPr>
              <w:t>Tabla 79 Servicios de Infraestructura de TI</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_Toc188286329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240</w:t>
            </w:r>
            <w:r w:rsidRPr="001D4F78">
              <w:rPr>
                <w:rFonts w:ascii="Arial" w:hAnsi="Arial" w:cs="Arial"/>
                <w:noProof/>
                <w:webHidden/>
                <w:sz w:val="24"/>
              </w:rPr>
              <w:fldChar w:fldCharType="end"/>
            </w:r>
          </w:hyperlink>
        </w:p>
        <w:p w:rsidRPr="001D4F78" w:rsidR="00B744F6" w:rsidRDefault="00B744F6" w14:paraId="1582F866" w14:textId="38180666">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30">
            <w:r w:rsidRPr="001D4F78">
              <w:rPr>
                <w:rStyle w:val="Hipervnculo"/>
                <w:rFonts w:ascii="Arial" w:hAnsi="Arial" w:cs="Arial"/>
                <w:noProof/>
                <w:sz w:val="24"/>
              </w:rPr>
              <w:t>Tabla 80  Catálogo de Elementos de Infraestructura</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_Toc188286330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247</w:t>
            </w:r>
            <w:r w:rsidRPr="001D4F78">
              <w:rPr>
                <w:rFonts w:ascii="Arial" w:hAnsi="Arial" w:cs="Arial"/>
                <w:noProof/>
                <w:webHidden/>
                <w:sz w:val="24"/>
              </w:rPr>
              <w:fldChar w:fldCharType="end"/>
            </w:r>
          </w:hyperlink>
        </w:p>
        <w:p w:rsidRPr="001D4F78" w:rsidR="00B744F6" w:rsidRDefault="00B744F6" w14:paraId="5C802757" w14:textId="4159B446">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31">
            <w:r w:rsidRPr="001D4F78">
              <w:rPr>
                <w:rStyle w:val="Hipervnculo"/>
                <w:rFonts w:ascii="Arial" w:hAnsi="Arial" w:cs="Arial"/>
                <w:noProof/>
                <w:sz w:val="24"/>
              </w:rPr>
              <w:t>Tabla 81 Administración de la capacidad de la Infraestructura tecnológica</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_Toc188286331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268</w:t>
            </w:r>
            <w:r w:rsidRPr="001D4F78">
              <w:rPr>
                <w:rFonts w:ascii="Arial" w:hAnsi="Arial" w:cs="Arial"/>
                <w:noProof/>
                <w:webHidden/>
                <w:sz w:val="24"/>
              </w:rPr>
              <w:fldChar w:fldCharType="end"/>
            </w:r>
          </w:hyperlink>
        </w:p>
        <w:p w:rsidRPr="001D4F78" w:rsidR="00B744F6" w:rsidRDefault="00B744F6" w14:paraId="3B720D9F" w14:textId="6C417EF6">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32">
            <w:r w:rsidRPr="001D4F78">
              <w:rPr>
                <w:rStyle w:val="Hipervnculo"/>
                <w:rFonts w:ascii="Arial" w:hAnsi="Arial" w:cs="Arial"/>
                <w:noProof/>
                <w:sz w:val="24"/>
              </w:rPr>
              <w:t>Tabla 82  Operación de los Servicios Tecnológicos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_Toc188286332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274</w:t>
            </w:r>
            <w:r w:rsidRPr="001D4F78">
              <w:rPr>
                <w:rFonts w:ascii="Arial" w:hAnsi="Arial" w:cs="Arial"/>
                <w:noProof/>
                <w:webHidden/>
                <w:sz w:val="24"/>
              </w:rPr>
              <w:fldChar w:fldCharType="end"/>
            </w:r>
          </w:hyperlink>
        </w:p>
        <w:p w:rsidRPr="001D4F78" w:rsidR="00B744F6" w:rsidRDefault="00B744F6" w14:paraId="21815E83" w14:textId="2D4DEEEE">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33">
            <w:r w:rsidRPr="001D4F78">
              <w:rPr>
                <w:rStyle w:val="Hipervnculo"/>
                <w:rFonts w:ascii="Arial" w:hAnsi="Arial" w:cs="Arial"/>
                <w:noProof/>
                <w:sz w:val="24"/>
              </w:rPr>
              <w:t>Tabla 83  Matriz de Mantenimientos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_Toc188286333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275</w:t>
            </w:r>
            <w:r w:rsidRPr="001D4F78">
              <w:rPr>
                <w:rFonts w:ascii="Arial" w:hAnsi="Arial" w:cs="Arial"/>
                <w:noProof/>
                <w:webHidden/>
                <w:sz w:val="24"/>
              </w:rPr>
              <w:fldChar w:fldCharType="end"/>
            </w:r>
          </w:hyperlink>
        </w:p>
        <w:p w:rsidRPr="001D4F78" w:rsidR="00B744F6" w:rsidRDefault="00B744F6" w14:paraId="7B138195" w14:textId="3BA4DC1A">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34">
            <w:r w:rsidRPr="001D4F78">
              <w:rPr>
                <w:rStyle w:val="Hipervnculo"/>
                <w:rFonts w:ascii="Arial" w:hAnsi="Arial" w:cs="Arial"/>
                <w:noProof/>
                <w:sz w:val="24"/>
              </w:rPr>
              <w:t>Tabla 84  Fases de implementación IPV6</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_Toc188286334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276</w:t>
            </w:r>
            <w:r w:rsidRPr="001D4F78">
              <w:rPr>
                <w:rFonts w:ascii="Arial" w:hAnsi="Arial" w:cs="Arial"/>
                <w:noProof/>
                <w:webHidden/>
                <w:sz w:val="24"/>
              </w:rPr>
              <w:fldChar w:fldCharType="end"/>
            </w:r>
          </w:hyperlink>
        </w:p>
        <w:p w:rsidRPr="001D4F78" w:rsidR="00B744F6" w:rsidRDefault="00B744F6" w14:paraId="365F2199" w14:textId="324AD80E">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35">
            <w:r w:rsidRPr="001D4F78">
              <w:rPr>
                <w:rStyle w:val="Hipervnculo"/>
                <w:rFonts w:ascii="Arial" w:hAnsi="Arial" w:cs="Arial"/>
                <w:noProof/>
                <w:sz w:val="24"/>
              </w:rPr>
              <w:t>Tabla 85  Evaluación de efectividad de controles</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_Toc188286335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277</w:t>
            </w:r>
            <w:r w:rsidRPr="001D4F78">
              <w:rPr>
                <w:rFonts w:ascii="Arial" w:hAnsi="Arial" w:cs="Arial"/>
                <w:noProof/>
                <w:webHidden/>
                <w:sz w:val="24"/>
              </w:rPr>
              <w:fldChar w:fldCharType="end"/>
            </w:r>
          </w:hyperlink>
        </w:p>
        <w:p w:rsidRPr="001D4F78" w:rsidR="00B744F6" w:rsidRDefault="00B744F6" w14:paraId="7A98B6C8" w14:textId="3B25265A">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286336">
            <w:r w:rsidRPr="001D4F78">
              <w:rPr>
                <w:rStyle w:val="Hipervnculo"/>
                <w:rFonts w:ascii="Arial" w:hAnsi="Arial" w:cs="Arial"/>
                <w:noProof/>
                <w:sz w:val="24"/>
              </w:rPr>
              <w:t>Tabla 86 Presupuesto general estimado</w:t>
            </w:r>
            <w:r w:rsidRPr="001D4F78">
              <w:rPr>
                <w:rFonts w:ascii="Arial" w:hAnsi="Arial" w:cs="Arial"/>
                <w:noProof/>
                <w:webHidden/>
                <w:sz w:val="24"/>
              </w:rPr>
              <w:tab/>
            </w:r>
            <w:r w:rsidRPr="001D4F78">
              <w:rPr>
                <w:rFonts w:ascii="Arial" w:hAnsi="Arial" w:cs="Arial"/>
                <w:noProof/>
                <w:webHidden/>
                <w:sz w:val="24"/>
              </w:rPr>
              <w:fldChar w:fldCharType="begin"/>
            </w:r>
            <w:r w:rsidRPr="001D4F78">
              <w:rPr>
                <w:rFonts w:ascii="Arial" w:hAnsi="Arial" w:cs="Arial"/>
                <w:noProof/>
                <w:webHidden/>
                <w:sz w:val="24"/>
              </w:rPr>
              <w:instrText xml:space="preserve"> PAGEREF _Toc188286336 \h </w:instrText>
            </w:r>
            <w:r w:rsidRPr="001D4F78">
              <w:rPr>
                <w:rFonts w:ascii="Arial" w:hAnsi="Arial" w:cs="Arial"/>
                <w:noProof/>
                <w:webHidden/>
                <w:sz w:val="24"/>
              </w:rPr>
            </w:r>
            <w:r w:rsidRPr="001D4F78">
              <w:rPr>
                <w:rFonts w:ascii="Arial" w:hAnsi="Arial" w:cs="Arial"/>
                <w:noProof/>
                <w:webHidden/>
                <w:sz w:val="24"/>
              </w:rPr>
              <w:fldChar w:fldCharType="separate"/>
            </w:r>
            <w:r w:rsidRPr="001D4F78">
              <w:rPr>
                <w:rFonts w:ascii="Arial" w:hAnsi="Arial" w:cs="Arial"/>
                <w:noProof/>
                <w:webHidden/>
                <w:sz w:val="24"/>
              </w:rPr>
              <w:t>285</w:t>
            </w:r>
            <w:r w:rsidRPr="001D4F78">
              <w:rPr>
                <w:rFonts w:ascii="Arial" w:hAnsi="Arial" w:cs="Arial"/>
                <w:noProof/>
                <w:webHidden/>
                <w:sz w:val="24"/>
              </w:rPr>
              <w:fldChar w:fldCharType="end"/>
            </w:r>
          </w:hyperlink>
        </w:p>
        <w:p w:rsidRPr="00754EF4" w:rsidR="00B2614D" w:rsidRDefault="00C721D1" w14:paraId="7DAD80F1" w14:textId="77777777">
          <w:pPr>
            <w:spacing w:line="360" w:lineRule="auto"/>
            <w:jc w:val="center"/>
            <w:rPr>
              <w:rFonts w:ascii="Arial" w:hAnsi="Arial" w:cs="Arial"/>
              <w:sz w:val="24"/>
            </w:rPr>
          </w:pPr>
          <w:r w:rsidRPr="001D4F78">
            <w:rPr>
              <w:rFonts w:ascii="Arial" w:hAnsi="Arial" w:cs="Arial"/>
              <w:sz w:val="24"/>
            </w:rPr>
            <w:fldChar w:fldCharType="end"/>
          </w:r>
        </w:p>
        <w:p w:rsidRPr="00754EF4" w:rsidR="00B2614D" w:rsidRDefault="00B2614D" w14:paraId="07A4C75D" w14:textId="77777777">
          <w:pPr>
            <w:spacing w:line="360" w:lineRule="auto"/>
            <w:jc w:val="center"/>
            <w:rPr>
              <w:rFonts w:ascii="Arial" w:hAnsi="Arial" w:cs="Arial"/>
              <w:sz w:val="24"/>
            </w:rPr>
          </w:pPr>
        </w:p>
        <w:p w:rsidR="00B2614D" w:rsidRDefault="00B2614D" w14:paraId="110BE0C3" w14:textId="77777777">
          <w:pPr>
            <w:spacing w:line="360" w:lineRule="auto"/>
            <w:jc w:val="center"/>
            <w:rPr>
              <w:rFonts w:ascii="Arial" w:hAnsi="Arial" w:cs="Arial"/>
              <w:sz w:val="24"/>
            </w:rPr>
          </w:pPr>
        </w:p>
        <w:p w:rsidR="00A64356" w:rsidRDefault="00A64356" w14:paraId="793E1B9F" w14:textId="77777777">
          <w:pPr>
            <w:jc w:val="left"/>
            <w:rPr>
              <w:rFonts w:ascii="Arial" w:hAnsi="Arial" w:cs="Arial"/>
              <w:b/>
              <w:bCs/>
              <w:color w:val="auto"/>
              <w:sz w:val="24"/>
            </w:rPr>
          </w:pPr>
          <w:r>
            <w:rPr>
              <w:rFonts w:ascii="Arial" w:hAnsi="Arial" w:cs="Arial"/>
              <w:b/>
              <w:bCs/>
              <w:color w:val="auto"/>
              <w:sz w:val="24"/>
            </w:rPr>
            <w:br w:type="page"/>
          </w:r>
        </w:p>
        <w:p w:rsidRPr="00246675" w:rsidR="0072774C" w:rsidP="00246675" w:rsidRDefault="00195CFC" w14:paraId="467C9AA2" w14:textId="32E43E7D">
          <w:pPr>
            <w:spacing w:line="360" w:lineRule="auto"/>
            <w:jc w:val="center"/>
            <w:rPr>
              <w:rFonts w:ascii="Arial" w:hAnsi="Arial" w:cs="Arial"/>
              <w:b/>
              <w:bCs/>
              <w:color w:val="auto"/>
              <w:sz w:val="24"/>
            </w:rPr>
          </w:pPr>
          <w:r w:rsidRPr="00246675">
            <w:rPr>
              <w:rFonts w:ascii="Arial" w:hAnsi="Arial" w:cs="Arial"/>
              <w:b/>
              <w:bCs/>
              <w:color w:val="auto"/>
              <w:sz w:val="24"/>
            </w:rPr>
            <w:t>Contenido Ilustraciones</w:t>
          </w:r>
        </w:p>
        <w:p w:rsidRPr="00246675" w:rsidR="00445AAD" w:rsidP="00246675" w:rsidRDefault="00445AAD" w14:paraId="5788425D" w14:textId="77777777">
          <w:pPr>
            <w:spacing w:line="360" w:lineRule="auto"/>
            <w:rPr>
              <w:rFonts w:ascii="Arial" w:hAnsi="Arial" w:cs="Arial"/>
              <w:color w:val="auto"/>
              <w:sz w:val="24"/>
            </w:rPr>
          </w:pPr>
        </w:p>
        <w:p w:rsidRPr="00246675" w:rsidR="00246675" w:rsidP="0071081A" w:rsidRDefault="003F2B49" w14:paraId="741DDC18" w14:textId="0173F9C7">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r w:rsidRPr="00246675">
            <w:rPr>
              <w:rFonts w:ascii="Arial" w:hAnsi="Arial" w:cs="Arial"/>
              <w:color w:val="auto"/>
              <w:sz w:val="24"/>
            </w:rPr>
            <w:fldChar w:fldCharType="begin"/>
          </w:r>
          <w:r w:rsidRPr="00246675">
            <w:rPr>
              <w:rFonts w:ascii="Arial" w:hAnsi="Arial" w:cs="Arial"/>
              <w:color w:val="auto"/>
              <w:sz w:val="24"/>
            </w:rPr>
            <w:instrText xml:space="preserve"> TOC \h \z \c "Ilustración" </w:instrText>
          </w:r>
          <w:r w:rsidRPr="00246675">
            <w:rPr>
              <w:rFonts w:ascii="Arial" w:hAnsi="Arial" w:cs="Arial"/>
              <w:color w:val="auto"/>
              <w:sz w:val="24"/>
            </w:rPr>
            <w:fldChar w:fldCharType="separate"/>
          </w:r>
          <w:hyperlink w:history="1" w:anchor="_Toc188363865">
            <w:r w:rsidRPr="00246675" w:rsidR="00246675">
              <w:rPr>
                <w:rStyle w:val="Hipervnculo"/>
                <w:rFonts w:ascii="Arial" w:hAnsi="Arial" w:cs="Arial"/>
                <w:noProof/>
                <w:sz w:val="24"/>
              </w:rPr>
              <w:t>Ilustración 1 Estructura Organizacional</w:t>
            </w:r>
            <w:r w:rsidRPr="00246675" w:rsidR="00246675">
              <w:rPr>
                <w:rFonts w:ascii="Arial" w:hAnsi="Arial" w:cs="Arial"/>
                <w:noProof/>
                <w:webHidden/>
                <w:sz w:val="24"/>
              </w:rPr>
              <w:tab/>
            </w:r>
            <w:r w:rsidRPr="00246675" w:rsidR="00246675">
              <w:rPr>
                <w:rFonts w:ascii="Arial" w:hAnsi="Arial" w:cs="Arial"/>
                <w:noProof/>
                <w:webHidden/>
                <w:sz w:val="24"/>
              </w:rPr>
              <w:fldChar w:fldCharType="begin"/>
            </w:r>
            <w:r w:rsidRPr="00246675" w:rsidR="00246675">
              <w:rPr>
                <w:rFonts w:ascii="Arial" w:hAnsi="Arial" w:cs="Arial"/>
                <w:noProof/>
                <w:webHidden/>
                <w:sz w:val="24"/>
              </w:rPr>
              <w:instrText xml:space="preserve"> PAGEREF _Toc188363865 \h </w:instrText>
            </w:r>
            <w:r w:rsidRPr="00246675" w:rsidR="00246675">
              <w:rPr>
                <w:rFonts w:ascii="Arial" w:hAnsi="Arial" w:cs="Arial"/>
                <w:noProof/>
                <w:webHidden/>
                <w:sz w:val="24"/>
              </w:rPr>
            </w:r>
            <w:r w:rsidRPr="00246675" w:rsidR="00246675">
              <w:rPr>
                <w:rFonts w:ascii="Arial" w:hAnsi="Arial" w:cs="Arial"/>
                <w:noProof/>
                <w:webHidden/>
                <w:sz w:val="24"/>
              </w:rPr>
              <w:fldChar w:fldCharType="separate"/>
            </w:r>
            <w:r w:rsidRPr="00246675" w:rsidR="00246675">
              <w:rPr>
                <w:rFonts w:ascii="Arial" w:hAnsi="Arial" w:cs="Arial"/>
                <w:noProof/>
                <w:webHidden/>
                <w:sz w:val="24"/>
              </w:rPr>
              <w:t>38</w:t>
            </w:r>
            <w:r w:rsidRPr="00246675" w:rsidR="00246675">
              <w:rPr>
                <w:rFonts w:ascii="Arial" w:hAnsi="Arial" w:cs="Arial"/>
                <w:noProof/>
                <w:webHidden/>
                <w:sz w:val="24"/>
              </w:rPr>
              <w:fldChar w:fldCharType="end"/>
            </w:r>
          </w:hyperlink>
        </w:p>
        <w:p w:rsidRPr="00246675" w:rsidR="00246675" w:rsidP="0071081A" w:rsidRDefault="00246675" w14:paraId="38916FDE" w14:textId="20304792">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363866">
            <w:r w:rsidRPr="00246675">
              <w:rPr>
                <w:rStyle w:val="Hipervnculo"/>
                <w:rFonts w:ascii="Arial" w:hAnsi="Arial" w:cs="Arial"/>
                <w:noProof/>
                <w:sz w:val="24"/>
              </w:rPr>
              <w:t>Ilustración 2 Mapa de Procesos</w:t>
            </w:r>
            <w:r w:rsidRPr="00246675">
              <w:rPr>
                <w:rFonts w:ascii="Arial" w:hAnsi="Arial" w:cs="Arial"/>
                <w:noProof/>
                <w:webHidden/>
                <w:sz w:val="24"/>
              </w:rPr>
              <w:tab/>
            </w:r>
            <w:r w:rsidRPr="00246675">
              <w:rPr>
                <w:rFonts w:ascii="Arial" w:hAnsi="Arial" w:cs="Arial"/>
                <w:noProof/>
                <w:webHidden/>
                <w:sz w:val="24"/>
              </w:rPr>
              <w:fldChar w:fldCharType="begin"/>
            </w:r>
            <w:r w:rsidRPr="00246675">
              <w:rPr>
                <w:rFonts w:ascii="Arial" w:hAnsi="Arial" w:cs="Arial"/>
                <w:noProof/>
                <w:webHidden/>
                <w:sz w:val="24"/>
              </w:rPr>
              <w:instrText xml:space="preserve"> PAGEREF _Toc188363866 \h </w:instrText>
            </w:r>
            <w:r w:rsidRPr="00246675">
              <w:rPr>
                <w:rFonts w:ascii="Arial" w:hAnsi="Arial" w:cs="Arial"/>
                <w:noProof/>
                <w:webHidden/>
                <w:sz w:val="24"/>
              </w:rPr>
            </w:r>
            <w:r w:rsidRPr="00246675">
              <w:rPr>
                <w:rFonts w:ascii="Arial" w:hAnsi="Arial" w:cs="Arial"/>
                <w:noProof/>
                <w:webHidden/>
                <w:sz w:val="24"/>
              </w:rPr>
              <w:fldChar w:fldCharType="separate"/>
            </w:r>
            <w:r w:rsidRPr="00246675">
              <w:rPr>
                <w:rFonts w:ascii="Arial" w:hAnsi="Arial" w:cs="Arial"/>
                <w:noProof/>
                <w:webHidden/>
                <w:sz w:val="24"/>
              </w:rPr>
              <w:t>39</w:t>
            </w:r>
            <w:r w:rsidRPr="00246675">
              <w:rPr>
                <w:rFonts w:ascii="Arial" w:hAnsi="Arial" w:cs="Arial"/>
                <w:noProof/>
                <w:webHidden/>
                <w:sz w:val="24"/>
              </w:rPr>
              <w:fldChar w:fldCharType="end"/>
            </w:r>
          </w:hyperlink>
        </w:p>
        <w:p w:rsidRPr="00246675" w:rsidR="00246675" w:rsidP="0071081A" w:rsidRDefault="00246675" w14:paraId="3E7D67E6" w14:textId="45CE97FC">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363867">
            <w:r w:rsidRPr="00246675">
              <w:rPr>
                <w:rStyle w:val="Hipervnculo"/>
                <w:rFonts w:ascii="Arial" w:hAnsi="Arial" w:cs="Arial"/>
                <w:noProof/>
                <w:sz w:val="24"/>
              </w:rPr>
              <w:t>Ilustración 3 Lienzo estratégico Modelo de TI</w:t>
            </w:r>
            <w:r w:rsidRPr="00246675">
              <w:rPr>
                <w:rFonts w:ascii="Arial" w:hAnsi="Arial" w:cs="Arial"/>
                <w:noProof/>
                <w:webHidden/>
                <w:sz w:val="24"/>
              </w:rPr>
              <w:tab/>
            </w:r>
            <w:r w:rsidRPr="00246675">
              <w:rPr>
                <w:rFonts w:ascii="Arial" w:hAnsi="Arial" w:cs="Arial"/>
                <w:noProof/>
                <w:webHidden/>
                <w:sz w:val="24"/>
              </w:rPr>
              <w:fldChar w:fldCharType="begin"/>
            </w:r>
            <w:r w:rsidRPr="00246675">
              <w:rPr>
                <w:rFonts w:ascii="Arial" w:hAnsi="Arial" w:cs="Arial"/>
                <w:noProof/>
                <w:webHidden/>
                <w:sz w:val="24"/>
              </w:rPr>
              <w:instrText xml:space="preserve"> PAGEREF _Toc188363867 \h </w:instrText>
            </w:r>
            <w:r w:rsidRPr="00246675">
              <w:rPr>
                <w:rFonts w:ascii="Arial" w:hAnsi="Arial" w:cs="Arial"/>
                <w:noProof/>
                <w:webHidden/>
                <w:sz w:val="24"/>
              </w:rPr>
            </w:r>
            <w:r w:rsidRPr="00246675">
              <w:rPr>
                <w:rFonts w:ascii="Arial" w:hAnsi="Arial" w:cs="Arial"/>
                <w:noProof/>
                <w:webHidden/>
                <w:sz w:val="24"/>
              </w:rPr>
              <w:fldChar w:fldCharType="separate"/>
            </w:r>
            <w:r w:rsidRPr="00246675">
              <w:rPr>
                <w:rFonts w:ascii="Arial" w:hAnsi="Arial" w:cs="Arial"/>
                <w:noProof/>
                <w:webHidden/>
                <w:sz w:val="24"/>
              </w:rPr>
              <w:t>73</w:t>
            </w:r>
            <w:r w:rsidRPr="00246675">
              <w:rPr>
                <w:rFonts w:ascii="Arial" w:hAnsi="Arial" w:cs="Arial"/>
                <w:noProof/>
                <w:webHidden/>
                <w:sz w:val="24"/>
              </w:rPr>
              <w:fldChar w:fldCharType="end"/>
            </w:r>
          </w:hyperlink>
        </w:p>
        <w:p w:rsidRPr="00246675" w:rsidR="00246675" w:rsidP="0071081A" w:rsidRDefault="00246675" w14:paraId="6C07AAA2" w14:textId="1272203E">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363868">
            <w:r w:rsidRPr="00246675">
              <w:rPr>
                <w:rStyle w:val="Hipervnculo"/>
                <w:rFonts w:ascii="Arial" w:hAnsi="Arial" w:cs="Arial"/>
                <w:noProof/>
                <w:sz w:val="24"/>
              </w:rPr>
              <w:t>Ilustración 4 Estructura organizacional de TI</w:t>
            </w:r>
            <w:r w:rsidRPr="00246675">
              <w:rPr>
                <w:rFonts w:ascii="Arial" w:hAnsi="Arial" w:cs="Arial"/>
                <w:noProof/>
                <w:webHidden/>
                <w:sz w:val="24"/>
              </w:rPr>
              <w:tab/>
            </w:r>
            <w:r w:rsidRPr="00246675">
              <w:rPr>
                <w:rFonts w:ascii="Arial" w:hAnsi="Arial" w:cs="Arial"/>
                <w:noProof/>
                <w:webHidden/>
                <w:sz w:val="24"/>
              </w:rPr>
              <w:fldChar w:fldCharType="begin"/>
            </w:r>
            <w:r w:rsidRPr="00246675">
              <w:rPr>
                <w:rFonts w:ascii="Arial" w:hAnsi="Arial" w:cs="Arial"/>
                <w:noProof/>
                <w:webHidden/>
                <w:sz w:val="24"/>
              </w:rPr>
              <w:instrText xml:space="preserve"> PAGEREF _Toc188363868 \h </w:instrText>
            </w:r>
            <w:r w:rsidRPr="00246675">
              <w:rPr>
                <w:rFonts w:ascii="Arial" w:hAnsi="Arial" w:cs="Arial"/>
                <w:noProof/>
                <w:webHidden/>
                <w:sz w:val="24"/>
              </w:rPr>
            </w:r>
            <w:r w:rsidRPr="00246675">
              <w:rPr>
                <w:rFonts w:ascii="Arial" w:hAnsi="Arial" w:cs="Arial"/>
                <w:noProof/>
                <w:webHidden/>
                <w:sz w:val="24"/>
              </w:rPr>
              <w:fldChar w:fldCharType="separate"/>
            </w:r>
            <w:r w:rsidRPr="00246675">
              <w:rPr>
                <w:rFonts w:ascii="Arial" w:hAnsi="Arial" w:cs="Arial"/>
                <w:noProof/>
                <w:webHidden/>
                <w:sz w:val="24"/>
              </w:rPr>
              <w:t>100</w:t>
            </w:r>
            <w:r w:rsidRPr="00246675">
              <w:rPr>
                <w:rFonts w:ascii="Arial" w:hAnsi="Arial" w:cs="Arial"/>
                <w:noProof/>
                <w:webHidden/>
                <w:sz w:val="24"/>
              </w:rPr>
              <w:fldChar w:fldCharType="end"/>
            </w:r>
          </w:hyperlink>
        </w:p>
        <w:p w:rsidRPr="00246675" w:rsidR="00246675" w:rsidP="0071081A" w:rsidRDefault="00246675" w14:paraId="7D29FF03" w14:textId="10AB9F5E">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363869">
            <w:r w:rsidRPr="00246675">
              <w:rPr>
                <w:rStyle w:val="Hipervnculo"/>
                <w:rFonts w:ascii="Arial" w:hAnsi="Arial" w:cs="Arial"/>
                <w:noProof/>
                <w:sz w:val="24"/>
              </w:rPr>
              <w:t>Ilustración 5 Vista conceptual de Arquitectura de Tecnología de línea Base</w:t>
            </w:r>
            <w:r w:rsidRPr="00246675">
              <w:rPr>
                <w:rFonts w:ascii="Arial" w:hAnsi="Arial" w:cs="Arial"/>
                <w:noProof/>
                <w:webHidden/>
                <w:sz w:val="24"/>
              </w:rPr>
              <w:tab/>
            </w:r>
            <w:r w:rsidRPr="00246675">
              <w:rPr>
                <w:rFonts w:ascii="Arial" w:hAnsi="Arial" w:cs="Arial"/>
                <w:noProof/>
                <w:webHidden/>
                <w:sz w:val="24"/>
              </w:rPr>
              <w:fldChar w:fldCharType="begin"/>
            </w:r>
            <w:r w:rsidRPr="00246675">
              <w:rPr>
                <w:rFonts w:ascii="Arial" w:hAnsi="Arial" w:cs="Arial"/>
                <w:noProof/>
                <w:webHidden/>
                <w:sz w:val="24"/>
              </w:rPr>
              <w:instrText xml:space="preserve"> PAGEREF _Toc188363869 \h </w:instrText>
            </w:r>
            <w:r w:rsidRPr="00246675">
              <w:rPr>
                <w:rFonts w:ascii="Arial" w:hAnsi="Arial" w:cs="Arial"/>
                <w:noProof/>
                <w:webHidden/>
                <w:sz w:val="24"/>
              </w:rPr>
            </w:r>
            <w:r w:rsidRPr="00246675">
              <w:rPr>
                <w:rFonts w:ascii="Arial" w:hAnsi="Arial" w:cs="Arial"/>
                <w:noProof/>
                <w:webHidden/>
                <w:sz w:val="24"/>
              </w:rPr>
              <w:fldChar w:fldCharType="separate"/>
            </w:r>
            <w:r w:rsidRPr="00246675">
              <w:rPr>
                <w:rFonts w:ascii="Arial" w:hAnsi="Arial" w:cs="Arial"/>
                <w:noProof/>
                <w:webHidden/>
                <w:sz w:val="24"/>
              </w:rPr>
              <w:t>129</w:t>
            </w:r>
            <w:r w:rsidRPr="00246675">
              <w:rPr>
                <w:rFonts w:ascii="Arial" w:hAnsi="Arial" w:cs="Arial"/>
                <w:noProof/>
                <w:webHidden/>
                <w:sz w:val="24"/>
              </w:rPr>
              <w:fldChar w:fldCharType="end"/>
            </w:r>
          </w:hyperlink>
        </w:p>
        <w:p w:rsidRPr="00246675" w:rsidR="00246675" w:rsidP="0071081A" w:rsidRDefault="00246675" w14:paraId="4F290129" w14:textId="59FC82BB">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363870">
            <w:r w:rsidRPr="00246675">
              <w:rPr>
                <w:rStyle w:val="Hipervnculo"/>
                <w:rFonts w:ascii="Arial" w:hAnsi="Arial" w:cs="Arial"/>
                <w:noProof/>
                <w:sz w:val="24"/>
              </w:rPr>
              <w:t>Ilustración 6  Brechas de Seguridad 2024</w:t>
            </w:r>
            <w:r w:rsidRPr="00246675">
              <w:rPr>
                <w:rFonts w:ascii="Arial" w:hAnsi="Arial" w:cs="Arial"/>
                <w:noProof/>
                <w:webHidden/>
                <w:sz w:val="24"/>
              </w:rPr>
              <w:tab/>
            </w:r>
            <w:r w:rsidRPr="00246675">
              <w:rPr>
                <w:rFonts w:ascii="Arial" w:hAnsi="Arial" w:cs="Arial"/>
                <w:noProof/>
                <w:webHidden/>
                <w:sz w:val="24"/>
              </w:rPr>
              <w:fldChar w:fldCharType="begin"/>
            </w:r>
            <w:r w:rsidRPr="00246675">
              <w:rPr>
                <w:rFonts w:ascii="Arial" w:hAnsi="Arial" w:cs="Arial"/>
                <w:noProof/>
                <w:webHidden/>
                <w:sz w:val="24"/>
              </w:rPr>
              <w:instrText xml:space="preserve"> PAGEREF _Toc188363870 \h </w:instrText>
            </w:r>
            <w:r w:rsidRPr="00246675">
              <w:rPr>
                <w:rFonts w:ascii="Arial" w:hAnsi="Arial" w:cs="Arial"/>
                <w:noProof/>
                <w:webHidden/>
                <w:sz w:val="24"/>
              </w:rPr>
            </w:r>
            <w:r w:rsidRPr="00246675">
              <w:rPr>
                <w:rFonts w:ascii="Arial" w:hAnsi="Arial" w:cs="Arial"/>
                <w:noProof/>
                <w:webHidden/>
                <w:sz w:val="24"/>
              </w:rPr>
              <w:fldChar w:fldCharType="separate"/>
            </w:r>
            <w:r w:rsidRPr="00246675">
              <w:rPr>
                <w:rFonts w:ascii="Arial" w:hAnsi="Arial" w:cs="Arial"/>
                <w:noProof/>
                <w:webHidden/>
                <w:sz w:val="24"/>
              </w:rPr>
              <w:t>151</w:t>
            </w:r>
            <w:r w:rsidRPr="00246675">
              <w:rPr>
                <w:rFonts w:ascii="Arial" w:hAnsi="Arial" w:cs="Arial"/>
                <w:noProof/>
                <w:webHidden/>
                <w:sz w:val="24"/>
              </w:rPr>
              <w:fldChar w:fldCharType="end"/>
            </w:r>
          </w:hyperlink>
        </w:p>
        <w:p w:rsidRPr="00246675" w:rsidR="00246675" w:rsidP="0071081A" w:rsidRDefault="00246675" w14:paraId="731E7176" w14:textId="5A27BF76">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363871">
            <w:r w:rsidRPr="00246675">
              <w:rPr>
                <w:rStyle w:val="Hipervnculo"/>
                <w:rFonts w:ascii="Arial" w:hAnsi="Arial" w:cs="Arial"/>
                <w:noProof/>
                <w:sz w:val="24"/>
              </w:rPr>
              <w:t>Ilustración 7  Estructura organizacional de TI Esperada</w:t>
            </w:r>
            <w:r w:rsidRPr="00246675">
              <w:rPr>
                <w:rFonts w:ascii="Arial" w:hAnsi="Arial" w:cs="Arial"/>
                <w:noProof/>
                <w:webHidden/>
                <w:sz w:val="24"/>
              </w:rPr>
              <w:tab/>
            </w:r>
            <w:r w:rsidRPr="00246675">
              <w:rPr>
                <w:rFonts w:ascii="Arial" w:hAnsi="Arial" w:cs="Arial"/>
                <w:noProof/>
                <w:webHidden/>
                <w:sz w:val="24"/>
              </w:rPr>
              <w:fldChar w:fldCharType="begin"/>
            </w:r>
            <w:r w:rsidRPr="00246675">
              <w:rPr>
                <w:rFonts w:ascii="Arial" w:hAnsi="Arial" w:cs="Arial"/>
                <w:noProof/>
                <w:webHidden/>
                <w:sz w:val="24"/>
              </w:rPr>
              <w:instrText xml:space="preserve"> PAGEREF _Toc188363871 \h </w:instrText>
            </w:r>
            <w:r w:rsidRPr="00246675">
              <w:rPr>
                <w:rFonts w:ascii="Arial" w:hAnsi="Arial" w:cs="Arial"/>
                <w:noProof/>
                <w:webHidden/>
                <w:sz w:val="24"/>
              </w:rPr>
            </w:r>
            <w:r w:rsidRPr="00246675">
              <w:rPr>
                <w:rFonts w:ascii="Arial" w:hAnsi="Arial" w:cs="Arial"/>
                <w:noProof/>
                <w:webHidden/>
                <w:sz w:val="24"/>
              </w:rPr>
              <w:fldChar w:fldCharType="separate"/>
            </w:r>
            <w:r w:rsidRPr="00246675">
              <w:rPr>
                <w:rFonts w:ascii="Arial" w:hAnsi="Arial" w:cs="Arial"/>
                <w:noProof/>
                <w:webHidden/>
                <w:sz w:val="24"/>
              </w:rPr>
              <w:t>191</w:t>
            </w:r>
            <w:r w:rsidRPr="00246675">
              <w:rPr>
                <w:rFonts w:ascii="Arial" w:hAnsi="Arial" w:cs="Arial"/>
                <w:noProof/>
                <w:webHidden/>
                <w:sz w:val="24"/>
              </w:rPr>
              <w:fldChar w:fldCharType="end"/>
            </w:r>
          </w:hyperlink>
        </w:p>
        <w:p w:rsidRPr="00246675" w:rsidR="00246675" w:rsidP="0071081A" w:rsidRDefault="00246675" w14:paraId="71F3A776" w14:textId="3F280A93">
          <w:pPr>
            <w:pStyle w:val="Tabladeilustraciones"/>
            <w:tabs>
              <w:tab w:val="right" w:leader="dot" w:pos="9350"/>
            </w:tabs>
            <w:rPr>
              <w:rFonts w:ascii="Arial" w:hAnsi="Arial" w:cs="Arial" w:eastAsiaTheme="minorEastAsia"/>
              <w:noProof/>
              <w:color w:val="auto"/>
              <w:kern w:val="2"/>
              <w:sz w:val="24"/>
              <w:lang w:val="es-CO" w:eastAsia="es-CO"/>
              <w14:ligatures w14:val="standardContextual"/>
            </w:rPr>
          </w:pPr>
          <w:hyperlink w:history="1" w:anchor="_Toc188363872">
            <w:r w:rsidRPr="00246675">
              <w:rPr>
                <w:rStyle w:val="Hipervnculo"/>
                <w:rFonts w:ascii="Arial" w:hAnsi="Arial" w:cs="Arial"/>
                <w:noProof/>
                <w:sz w:val="24"/>
              </w:rPr>
              <w:t>Ilustración 8  Nivel conceptual de la arquitectura de la tecnología de línea de base.</w:t>
            </w:r>
            <w:r w:rsidRPr="00246675">
              <w:rPr>
                <w:rFonts w:ascii="Arial" w:hAnsi="Arial" w:cs="Arial"/>
                <w:noProof/>
                <w:webHidden/>
                <w:sz w:val="24"/>
              </w:rPr>
              <w:tab/>
            </w:r>
            <w:r w:rsidRPr="00246675">
              <w:rPr>
                <w:rFonts w:ascii="Arial" w:hAnsi="Arial" w:cs="Arial"/>
                <w:noProof/>
                <w:webHidden/>
                <w:sz w:val="24"/>
              </w:rPr>
              <w:fldChar w:fldCharType="begin"/>
            </w:r>
            <w:r w:rsidRPr="00246675">
              <w:rPr>
                <w:rFonts w:ascii="Arial" w:hAnsi="Arial" w:cs="Arial"/>
                <w:noProof/>
                <w:webHidden/>
                <w:sz w:val="24"/>
              </w:rPr>
              <w:instrText xml:space="preserve"> PAGEREF _Toc188363872 \h </w:instrText>
            </w:r>
            <w:r w:rsidRPr="00246675">
              <w:rPr>
                <w:rFonts w:ascii="Arial" w:hAnsi="Arial" w:cs="Arial"/>
                <w:noProof/>
                <w:webHidden/>
                <w:sz w:val="24"/>
              </w:rPr>
            </w:r>
            <w:r w:rsidRPr="00246675">
              <w:rPr>
                <w:rFonts w:ascii="Arial" w:hAnsi="Arial" w:cs="Arial"/>
                <w:noProof/>
                <w:webHidden/>
                <w:sz w:val="24"/>
              </w:rPr>
              <w:fldChar w:fldCharType="separate"/>
            </w:r>
            <w:r w:rsidRPr="00246675">
              <w:rPr>
                <w:rFonts w:ascii="Arial" w:hAnsi="Arial" w:cs="Arial"/>
                <w:noProof/>
                <w:webHidden/>
                <w:sz w:val="24"/>
              </w:rPr>
              <w:t>242</w:t>
            </w:r>
            <w:r w:rsidRPr="00246675">
              <w:rPr>
                <w:rFonts w:ascii="Arial" w:hAnsi="Arial" w:cs="Arial"/>
                <w:noProof/>
                <w:webHidden/>
                <w:sz w:val="24"/>
              </w:rPr>
              <w:fldChar w:fldCharType="end"/>
            </w:r>
          </w:hyperlink>
        </w:p>
        <w:p w:rsidR="0072774C" w:rsidP="00246675" w:rsidRDefault="003F2B49" w14:paraId="36C55825" w14:textId="2B6C53C7">
          <w:pPr>
            <w:spacing w:line="360" w:lineRule="auto"/>
            <w:jc w:val="left"/>
            <w:rPr>
              <w:rFonts w:ascii="Arial" w:hAnsi="Arial" w:cs="Arial"/>
              <w:b/>
              <w:color w:val="auto"/>
              <w:sz w:val="24"/>
            </w:rPr>
          </w:pPr>
          <w:r w:rsidRPr="00246675">
            <w:rPr>
              <w:rFonts w:ascii="Arial" w:hAnsi="Arial" w:cs="Arial"/>
              <w:color w:val="auto"/>
              <w:sz w:val="24"/>
            </w:rPr>
            <w:fldChar w:fldCharType="end"/>
          </w:r>
        </w:p>
        <w:p w:rsidRPr="00EC6E5D" w:rsidR="00564B39" w:rsidP="001D4F78" w:rsidRDefault="005D39BD" w14:paraId="60F568BC" w14:textId="79129456">
          <w:pPr>
            <w:pStyle w:val="Sinespaciado"/>
            <w:keepNext/>
            <w:keepLines/>
            <w:pageBreakBefore/>
            <w:numPr>
              <w:ilvl w:val="0"/>
              <w:numId w:val="212"/>
            </w:numPr>
            <w:spacing w:before="444" w:after="444" w:line="360" w:lineRule="auto"/>
            <w:ind w:left="714" w:hanging="357"/>
            <w:jc w:val="center"/>
            <w:outlineLvl w:val="0"/>
            <w:rPr>
              <w:rFonts w:ascii="Arial" w:hAnsi="Arial" w:cs="Arial"/>
              <w:color w:val="auto"/>
              <w:sz w:val="24"/>
            </w:rPr>
          </w:pPr>
          <w:bookmarkStart w:name="_Toc188280268" w:id="5"/>
          <w:r>
            <w:rPr>
              <w:rFonts w:ascii="Arial" w:hAnsi="Arial" w:cs="Arial"/>
              <w:color w:val="auto"/>
              <w:sz w:val="24"/>
            </w:rPr>
            <w:t>I</w:t>
          </w:r>
          <w:r w:rsidRPr="00EC6E5D">
            <w:rPr>
              <w:rFonts w:ascii="Arial" w:hAnsi="Arial" w:cs="Arial"/>
              <w:color w:val="auto"/>
              <w:sz w:val="24"/>
            </w:rPr>
            <w:t>NTRODUCCIÓN</w:t>
          </w:r>
        </w:p>
      </w:sdtContent>
    </w:sdt>
    <w:bookmarkEnd w:displacedByCustomXml="next" w:id="1"/>
    <w:bookmarkEnd w:displacedByCustomXml="prev" w:id="5"/>
    <w:p w:rsidR="00C706C4" w:rsidP="001D4F78" w:rsidRDefault="00C706C4" w14:paraId="32FFB5AC" w14:textId="6FB65C70">
      <w:pPr>
        <w:spacing w:before="444" w:after="444" w:line="360" w:lineRule="auto"/>
        <w:rPr>
          <w:rFonts w:ascii="Arial" w:hAnsi="Arial" w:cs="Arial"/>
          <w:color w:val="auto"/>
          <w:sz w:val="24"/>
          <w:lang w:val="es-CO"/>
        </w:rPr>
      </w:pPr>
      <w:r w:rsidRPr="003337E5">
        <w:rPr>
          <w:rFonts w:ascii="Arial" w:hAnsi="Arial" w:cs="Arial"/>
          <w:color w:val="auto"/>
          <w:sz w:val="24"/>
          <w:lang w:val="es-CO"/>
        </w:rPr>
        <w:t>El Decreto 767 de 2022 establece los lineamientos generales de la Política de Gobierno Digital que deben adoptar las entidades de la administración pública, orientados hacia la transformación digital y el fortalecimiento de las capacidades en tecnologías de la información y las comunicaciones (TIC). Dentro de esta política se destaca el Habilitador de Arquitectura, que incluye todas las temáticas y productos necesarios para fortalecer las capacidades internas de gestión tecnológica. Además, el Marco de Referencia de Arquitectura Empresarial V 3.0 se define como uno de los pilares fundamentales de este habilitador.</w:t>
      </w:r>
    </w:p>
    <w:p w:rsidR="00C706C4" w:rsidP="006A39DC" w:rsidRDefault="00C706C4" w14:paraId="16E953D7" w14:textId="77777777">
      <w:pPr>
        <w:spacing w:line="360" w:lineRule="auto"/>
        <w:rPr>
          <w:rFonts w:ascii="Arial" w:hAnsi="Arial" w:cs="Arial"/>
          <w:color w:val="auto"/>
          <w:sz w:val="24"/>
          <w:lang w:val="es-CO"/>
        </w:rPr>
      </w:pPr>
      <w:r w:rsidRPr="003337E5">
        <w:rPr>
          <w:rFonts w:ascii="Arial" w:hAnsi="Arial" w:cs="Arial"/>
          <w:color w:val="auto"/>
          <w:sz w:val="24"/>
          <w:lang w:val="es-CO"/>
        </w:rPr>
        <w:t>En este contexto, la Oficina de Tecnologías de la Información y las Comunicaciones (TIC) de la Unidad Administrativa Especial de Servicios Públicos (UAESP) ha definido el Plan Estratégico de Tecnologías de la Información (PETI) 2024-2028. Este plan tiene como objetivo contribuir a la transformación digital de los servicios ofrecidos a los grupos de interés, alinearse con los lineamientos de Gestión de TI del Estado Colombiano y desempeñar un rol estratégico dentro de la Entidad. Asimismo, busca apoyar las áreas misionales al incorporar soluciones tecnológicas, liderar iniciativas de TI que generen resultados tangibles y transformar su gestión, cumpliendo con los beneficios esperados de un plan estratégico de TI en ejecución.</w:t>
      </w:r>
    </w:p>
    <w:p w:rsidRPr="003337E5" w:rsidR="006A39DC" w:rsidP="001D4F78" w:rsidRDefault="006A39DC" w14:paraId="20120B4F" w14:textId="77777777">
      <w:pPr>
        <w:spacing w:line="360" w:lineRule="auto"/>
        <w:rPr>
          <w:rFonts w:ascii="Arial" w:hAnsi="Arial" w:cs="Arial"/>
          <w:color w:val="auto"/>
          <w:sz w:val="24"/>
          <w:lang w:val="es-CO"/>
        </w:rPr>
      </w:pPr>
    </w:p>
    <w:p w:rsidRPr="003337E5" w:rsidR="00C706C4" w:rsidP="001D4F78" w:rsidRDefault="00C706C4" w14:paraId="1042161B" w14:textId="77777777">
      <w:pPr>
        <w:spacing w:line="360" w:lineRule="auto"/>
        <w:rPr>
          <w:rFonts w:ascii="Arial" w:hAnsi="Arial" w:cs="Arial"/>
          <w:color w:val="auto"/>
          <w:sz w:val="24"/>
          <w:lang w:val="es-CO"/>
        </w:rPr>
      </w:pPr>
      <w:r w:rsidRPr="003337E5">
        <w:rPr>
          <w:rFonts w:ascii="Arial" w:hAnsi="Arial" w:cs="Arial"/>
          <w:color w:val="auto"/>
          <w:sz w:val="24"/>
          <w:lang w:val="es-CO"/>
        </w:rPr>
        <w:t>El PETI está alineado con las estrategias institucionales y su impacto en las estrategias territoriales. El documento incluye un análisis a alto nivel de la situación actual, la arquitectura de gestión de TI vigente, la arquitectura objetivo, las brechas identificadas y el marco normativo aplicable. También detalla las iniciativas estratégicas de TI, el portafolio de proyectos y una hoja de ruta estructurada a corto, mediano y largo plazo, así como indicadores para evaluar el cumplimiento de la estrategia y la gestión de TI.</w:t>
      </w:r>
    </w:p>
    <w:p w:rsidR="00C706C4" w:rsidP="006A39DC" w:rsidRDefault="00C706C4" w14:paraId="5256C9B9" w14:textId="77777777">
      <w:pPr>
        <w:spacing w:line="360" w:lineRule="auto"/>
        <w:rPr>
          <w:rFonts w:ascii="Arial" w:hAnsi="Arial" w:cs="Arial"/>
          <w:color w:val="auto"/>
          <w:sz w:val="24"/>
          <w:lang w:val="es-CO"/>
        </w:rPr>
      </w:pPr>
      <w:r w:rsidRPr="003337E5">
        <w:rPr>
          <w:rFonts w:ascii="Arial" w:hAnsi="Arial" w:cs="Arial"/>
          <w:color w:val="auto"/>
          <w:sz w:val="24"/>
          <w:lang w:val="es-CO"/>
        </w:rPr>
        <w:t>La implementación del PETI traerá importantes beneficios estratégicos y tácticos para la entidad, entre ellos:</w:t>
      </w:r>
    </w:p>
    <w:p w:rsidR="00050447" w:rsidP="006A39DC" w:rsidRDefault="00050447" w14:paraId="29AA9645" w14:textId="77777777">
      <w:pPr>
        <w:spacing w:line="360" w:lineRule="auto"/>
        <w:rPr>
          <w:rFonts w:ascii="Arial" w:hAnsi="Arial" w:cs="Arial"/>
          <w:color w:val="auto"/>
          <w:sz w:val="24"/>
          <w:lang w:val="es-CO"/>
        </w:rPr>
      </w:pPr>
    </w:p>
    <w:p w:rsidR="00A4265C" w:rsidP="001D4F78" w:rsidRDefault="00C706C4" w14:paraId="43331795" w14:textId="77777777">
      <w:pPr>
        <w:pStyle w:val="Prrafodelista"/>
        <w:numPr>
          <w:ilvl w:val="0"/>
          <w:numId w:val="52"/>
        </w:numPr>
        <w:tabs>
          <w:tab w:val="left" w:pos="426"/>
        </w:tabs>
        <w:spacing w:line="360" w:lineRule="auto"/>
        <w:ind w:left="284" w:hanging="284"/>
        <w:rPr>
          <w:rFonts w:ascii="Arial" w:hAnsi="Arial" w:cs="Arial"/>
          <w:color w:val="auto"/>
          <w:sz w:val="24"/>
          <w:lang w:val="es-CO"/>
        </w:rPr>
      </w:pPr>
      <w:r w:rsidRPr="003337E5">
        <w:rPr>
          <w:rFonts w:ascii="Arial" w:hAnsi="Arial" w:cs="Arial"/>
          <w:b/>
          <w:bCs/>
          <w:color w:val="auto"/>
          <w:sz w:val="24"/>
          <w:lang w:val="es-CO"/>
        </w:rPr>
        <w:t>Impulsar la transformación digital</w:t>
      </w:r>
      <w:r w:rsidRPr="003337E5">
        <w:rPr>
          <w:rFonts w:ascii="Arial" w:hAnsi="Arial" w:cs="Arial"/>
          <w:color w:val="auto"/>
          <w:sz w:val="24"/>
          <w:lang w:val="es-CO"/>
        </w:rPr>
        <w:t xml:space="preserve"> mediante un portafolio de proyectos alineado con los objetivos de la Dirección, facilitando el logro de metas estratégicas en el corto, mediano y largo plazo.</w:t>
      </w:r>
    </w:p>
    <w:p w:rsidRPr="003337E5" w:rsidR="00A4265C" w:rsidP="001D4F78" w:rsidRDefault="00C706C4" w14:paraId="598875A4" w14:textId="77777777">
      <w:pPr>
        <w:pStyle w:val="Prrafodelista"/>
        <w:numPr>
          <w:ilvl w:val="0"/>
          <w:numId w:val="52"/>
        </w:numPr>
        <w:tabs>
          <w:tab w:val="left" w:pos="426"/>
        </w:tabs>
        <w:spacing w:line="360" w:lineRule="auto"/>
        <w:ind w:left="284" w:hanging="284"/>
        <w:rPr>
          <w:rFonts w:ascii="Arial" w:hAnsi="Arial" w:cs="Arial"/>
          <w:color w:val="auto"/>
          <w:sz w:val="24"/>
          <w:lang w:val="es-CO"/>
        </w:rPr>
      </w:pPr>
      <w:r w:rsidRPr="003337E5">
        <w:rPr>
          <w:rFonts w:ascii="Arial" w:hAnsi="Arial" w:cs="Arial"/>
          <w:b/>
          <w:bCs/>
          <w:color w:val="auto"/>
          <w:sz w:val="24"/>
          <w:lang w:val="es-CO"/>
        </w:rPr>
        <w:t>Fortalecer las capacidades de la Oficina TIC</w:t>
      </w:r>
      <w:r w:rsidRPr="003337E5">
        <w:rPr>
          <w:rFonts w:ascii="Arial" w:hAnsi="Arial" w:cs="Arial"/>
          <w:color w:val="auto"/>
          <w:sz w:val="24"/>
          <w:lang w:val="es-CO"/>
        </w:rPr>
        <w:t xml:space="preserve"> para apoyar la estrategia y el modelo operativo de la entidad.</w:t>
      </w:r>
    </w:p>
    <w:p w:rsidRPr="003337E5" w:rsidR="00A4265C" w:rsidP="001D4F78" w:rsidRDefault="00C706C4" w14:paraId="31C3CE6E" w14:textId="77777777">
      <w:pPr>
        <w:pStyle w:val="Prrafodelista"/>
        <w:numPr>
          <w:ilvl w:val="0"/>
          <w:numId w:val="52"/>
        </w:numPr>
        <w:tabs>
          <w:tab w:val="left" w:pos="426"/>
        </w:tabs>
        <w:spacing w:line="360" w:lineRule="auto"/>
        <w:ind w:left="284" w:hanging="284"/>
        <w:rPr>
          <w:rFonts w:ascii="Arial" w:hAnsi="Arial" w:cs="Arial"/>
          <w:color w:val="auto"/>
          <w:sz w:val="24"/>
          <w:lang w:val="es-CO"/>
        </w:rPr>
      </w:pPr>
      <w:r w:rsidRPr="003337E5">
        <w:rPr>
          <w:rFonts w:ascii="Arial" w:hAnsi="Arial" w:cs="Arial"/>
          <w:b/>
          <w:bCs/>
          <w:color w:val="auto"/>
          <w:sz w:val="24"/>
          <w:lang w:val="es-CO"/>
        </w:rPr>
        <w:t>Proveer herramientas de gestión</w:t>
      </w:r>
      <w:r w:rsidRPr="003337E5">
        <w:rPr>
          <w:rFonts w:ascii="Arial" w:hAnsi="Arial" w:cs="Arial"/>
          <w:color w:val="auto"/>
          <w:sz w:val="24"/>
          <w:lang w:val="es-CO"/>
        </w:rPr>
        <w:t xml:space="preserve"> que permitan contar con información oportuna para la toma de decisiones y el desarrollo organizacional.</w:t>
      </w:r>
    </w:p>
    <w:p w:rsidRPr="003337E5" w:rsidR="00A4265C" w:rsidP="001D4F78" w:rsidRDefault="00C706C4" w14:paraId="36B5296C" w14:textId="77777777">
      <w:pPr>
        <w:pStyle w:val="Prrafodelista"/>
        <w:numPr>
          <w:ilvl w:val="0"/>
          <w:numId w:val="52"/>
        </w:numPr>
        <w:tabs>
          <w:tab w:val="left" w:pos="284"/>
        </w:tabs>
        <w:spacing w:line="360" w:lineRule="auto"/>
        <w:ind w:left="0" w:firstLine="0"/>
        <w:rPr>
          <w:rFonts w:ascii="Arial" w:hAnsi="Arial" w:cs="Arial"/>
          <w:color w:val="auto"/>
          <w:sz w:val="24"/>
          <w:lang w:val="es-CO"/>
        </w:rPr>
      </w:pPr>
      <w:r w:rsidRPr="003337E5">
        <w:rPr>
          <w:rFonts w:ascii="Arial" w:hAnsi="Arial" w:cs="Arial"/>
          <w:b/>
          <w:bCs/>
          <w:color w:val="auto"/>
          <w:sz w:val="24"/>
          <w:lang w:val="es-CO"/>
        </w:rPr>
        <w:t>Adoptar buenas prácticas de gestión de TI</w:t>
      </w:r>
      <w:r w:rsidRPr="003337E5">
        <w:rPr>
          <w:rFonts w:ascii="Arial" w:hAnsi="Arial" w:cs="Arial"/>
          <w:color w:val="auto"/>
          <w:sz w:val="24"/>
          <w:lang w:val="es-CO"/>
        </w:rPr>
        <w:t xml:space="preserve"> para optimizar procesos y resultados.</w:t>
      </w:r>
    </w:p>
    <w:p w:rsidR="00C706C4" w:rsidP="001D4F78" w:rsidRDefault="00C706C4" w14:paraId="6D98300E" w14:textId="62C18FC3">
      <w:pPr>
        <w:pStyle w:val="Prrafodelista"/>
        <w:numPr>
          <w:ilvl w:val="0"/>
          <w:numId w:val="52"/>
        </w:numPr>
        <w:tabs>
          <w:tab w:val="left" w:pos="284"/>
        </w:tabs>
        <w:spacing w:line="360" w:lineRule="auto"/>
        <w:ind w:left="284" w:hanging="284"/>
        <w:rPr>
          <w:rFonts w:ascii="Arial" w:hAnsi="Arial" w:cs="Arial"/>
          <w:color w:val="auto"/>
          <w:sz w:val="24"/>
          <w:lang w:val="es-CO"/>
        </w:rPr>
      </w:pPr>
      <w:r w:rsidRPr="003337E5">
        <w:rPr>
          <w:rFonts w:ascii="Arial" w:hAnsi="Arial" w:cs="Arial"/>
          <w:b/>
          <w:bCs/>
          <w:color w:val="auto"/>
          <w:sz w:val="24"/>
          <w:lang w:val="es-CO"/>
        </w:rPr>
        <w:t>Incorporar tecnologías disruptivas</w:t>
      </w:r>
      <w:r w:rsidRPr="003337E5">
        <w:rPr>
          <w:rFonts w:ascii="Arial" w:hAnsi="Arial" w:cs="Arial"/>
          <w:color w:val="auto"/>
          <w:sz w:val="24"/>
          <w:lang w:val="es-CO"/>
        </w:rPr>
        <w:t xml:space="preserve"> que respalden la gestión institucional y mejoren su eficiencia.</w:t>
      </w:r>
    </w:p>
    <w:p w:rsidRPr="003337E5" w:rsidR="006A39DC" w:rsidP="001D4F78" w:rsidRDefault="006A39DC" w14:paraId="1ED7C3D8" w14:textId="77777777">
      <w:pPr>
        <w:pStyle w:val="Prrafodelista"/>
        <w:numPr>
          <w:ilvl w:val="0"/>
          <w:numId w:val="0"/>
        </w:numPr>
        <w:tabs>
          <w:tab w:val="left" w:pos="426"/>
        </w:tabs>
        <w:spacing w:line="360" w:lineRule="auto"/>
        <w:rPr>
          <w:rFonts w:ascii="Arial" w:hAnsi="Arial" w:cs="Arial"/>
          <w:color w:val="auto"/>
          <w:sz w:val="24"/>
          <w:lang w:val="es-CO"/>
        </w:rPr>
      </w:pPr>
    </w:p>
    <w:p w:rsidR="0086665C" w:rsidP="006A39DC" w:rsidRDefault="00C706C4" w14:paraId="15232565" w14:textId="7A3BDBD1">
      <w:pPr>
        <w:spacing w:line="360" w:lineRule="auto"/>
        <w:rPr>
          <w:rFonts w:ascii="Arial" w:hAnsi="Arial" w:cs="Arial"/>
          <w:color w:val="auto"/>
          <w:sz w:val="24"/>
        </w:rPr>
      </w:pPr>
      <w:r w:rsidRPr="003337E5">
        <w:rPr>
          <w:rFonts w:ascii="Arial" w:hAnsi="Arial" w:cs="Arial"/>
          <w:color w:val="auto"/>
          <w:sz w:val="24"/>
          <w:lang w:val="es-CO"/>
        </w:rPr>
        <w:t>El PETI busca recoger las necesidades y expectativas de la UAESP, identificar oportunidades de mejora en la Oficina TIC y definir un camino de crecimiento alineado con los objetivos estratégicos de la Entidad. Este documento, denominado "Plan Estratégico de Tecnologías de la Información (PETI)", se encuentra alineado con las directrices, guías y plantillas del Marco de Referencia de Arquitectura Empresarial V 3.0. Así, se constituye como un artefacto clave para mejorar la prestación de los servicios de TI en cumplimiento de la Política de Gobierno Digital.</w:t>
      </w:r>
      <w:bookmarkStart w:name="_Toc129781060" w:id="6"/>
      <w:r w:rsidRPr="00D42503" w:rsidR="0086665C">
        <w:rPr>
          <w:rFonts w:ascii="Arial" w:hAnsi="Arial" w:cs="Arial"/>
          <w:color w:val="auto"/>
          <w:sz w:val="24"/>
        </w:rPr>
        <w:t>Objetivo y Alcance</w:t>
      </w:r>
      <w:bookmarkEnd w:id="6"/>
      <w:r w:rsidR="006A39DC">
        <w:rPr>
          <w:rFonts w:ascii="Arial" w:hAnsi="Arial" w:cs="Arial"/>
          <w:color w:val="auto"/>
          <w:sz w:val="24"/>
        </w:rPr>
        <w:t>.</w:t>
      </w:r>
    </w:p>
    <w:p w:rsidRPr="00D42503" w:rsidR="006A39DC" w:rsidP="001D4F78" w:rsidRDefault="006A39DC" w14:paraId="095B2DEF" w14:textId="77777777">
      <w:pPr>
        <w:spacing w:line="360" w:lineRule="auto"/>
        <w:rPr>
          <w:rFonts w:ascii="Arial" w:hAnsi="Arial" w:cs="Arial"/>
          <w:color w:val="auto"/>
          <w:sz w:val="24"/>
        </w:rPr>
      </w:pPr>
    </w:p>
    <w:p w:rsidR="00F551AD" w:rsidP="001D4F78" w:rsidRDefault="005D39BD" w14:paraId="11E42AB6" w14:textId="50D771A1">
      <w:pPr>
        <w:pStyle w:val="Sinespaciado"/>
        <w:keepNext/>
        <w:keepLines/>
        <w:pageBreakBefore/>
        <w:numPr>
          <w:ilvl w:val="0"/>
          <w:numId w:val="212"/>
        </w:numPr>
        <w:spacing w:before="444" w:after="444" w:line="360" w:lineRule="auto"/>
        <w:ind w:left="714" w:hanging="357"/>
        <w:jc w:val="center"/>
        <w:outlineLvl w:val="0"/>
        <w:rPr>
          <w:rFonts w:ascii="Arial" w:hAnsi="Arial" w:cs="Arial"/>
          <w:color w:val="auto"/>
          <w:sz w:val="24"/>
        </w:rPr>
      </w:pPr>
      <w:bookmarkStart w:name="_Toc188280269" w:id="7"/>
      <w:r>
        <w:rPr>
          <w:rFonts w:ascii="Arial" w:hAnsi="Arial" w:cs="Arial"/>
          <w:color w:val="auto"/>
          <w:sz w:val="24"/>
        </w:rPr>
        <w:t>OBJETIVO Y ALCANCE</w:t>
      </w:r>
      <w:bookmarkEnd w:id="7"/>
    </w:p>
    <w:p w:rsidRPr="001D4F78" w:rsidR="006A39DC" w:rsidP="001D4F78" w:rsidRDefault="006A39DC" w14:paraId="1562A191" w14:textId="77777777"/>
    <w:p w:rsidR="00D349D3" w:rsidP="001D4F78" w:rsidRDefault="005D39BD" w14:paraId="0A34281B" w14:textId="617AFF4E">
      <w:pPr>
        <w:pStyle w:val="Ttulo2"/>
        <w:numPr>
          <w:ilvl w:val="1"/>
          <w:numId w:val="215"/>
        </w:numPr>
        <w:spacing w:before="0" w:line="360" w:lineRule="auto"/>
        <w:rPr>
          <w:rFonts w:ascii="Arial" w:hAnsi="Arial" w:cs="Arial"/>
          <w:color w:val="auto"/>
          <w:sz w:val="24"/>
          <w:szCs w:val="24"/>
        </w:rPr>
      </w:pPr>
      <w:bookmarkStart w:name="_Toc188280270" w:id="8"/>
      <w:r w:rsidRPr="00D42503">
        <w:rPr>
          <w:rFonts w:ascii="Arial" w:hAnsi="Arial" w:cs="Arial"/>
          <w:color w:val="auto"/>
          <w:sz w:val="24"/>
          <w:szCs w:val="24"/>
        </w:rPr>
        <w:t>OBJETIVO DEL DOCUMENTO</w:t>
      </w:r>
      <w:bookmarkEnd w:id="8"/>
    </w:p>
    <w:p w:rsidRPr="001D4F78" w:rsidR="006A39DC" w:rsidP="001D4F78" w:rsidRDefault="006A39DC" w14:paraId="0345138B" w14:textId="77777777"/>
    <w:p w:rsidR="00D349D3" w:rsidP="006A39DC" w:rsidRDefault="00CE21FC" w14:paraId="555FC8A6" w14:textId="677E6160">
      <w:pPr>
        <w:spacing w:line="360" w:lineRule="auto"/>
        <w:rPr>
          <w:rFonts w:ascii="Arial" w:hAnsi="Arial" w:cs="Arial"/>
          <w:color w:val="auto"/>
          <w:sz w:val="24"/>
        </w:rPr>
      </w:pPr>
      <w:r w:rsidRPr="003337E5">
        <w:rPr>
          <w:rFonts w:ascii="Arial" w:hAnsi="Arial" w:cs="Arial"/>
          <w:color w:val="auto"/>
          <w:sz w:val="24"/>
        </w:rPr>
        <w:t>El Plan Estratégico de Tecnologías de la Información (PETI) constituye la hoja de ruta para guiar las acciones de la entidad durante el período 2024–2028, asegurando una alineación efectiva entre las necesidades estratégicas de la organización y las capacidades tecnológicas. Este documento integra las preocupaciones, expectativas y oportunidades de mejora identificadas por los diferentes grupos de interés, orientando la gestión de TI hacia el fortalecimiento de la estrategia institucional y el modelo operativo. En su desarrollo, el PETI se fundamenta en los principios establecidos por la Política de Gobierno Digital, promoviendo la innovación, la interoperabilidad, la eficiencia y la seguridad de la información, con el objetivo de impulsar la transformación digital y mejorar la calidad de los servicios públicos ofrecidos.</w:t>
      </w:r>
    </w:p>
    <w:p w:rsidRPr="003337E5" w:rsidR="006A39DC" w:rsidP="001D4F78" w:rsidRDefault="006A39DC" w14:paraId="36D59244" w14:textId="77777777">
      <w:pPr>
        <w:spacing w:line="360" w:lineRule="auto"/>
        <w:rPr>
          <w:rFonts w:ascii="Arial" w:hAnsi="Arial" w:cs="Arial"/>
          <w:color w:val="auto"/>
          <w:sz w:val="24"/>
        </w:rPr>
      </w:pPr>
    </w:p>
    <w:p w:rsidR="00D349D3" w:rsidP="001D4F78" w:rsidRDefault="005D39BD" w14:paraId="0993809C" w14:textId="46A12BE7">
      <w:pPr>
        <w:pStyle w:val="Ttulo2"/>
        <w:numPr>
          <w:ilvl w:val="1"/>
          <w:numId w:val="215"/>
        </w:numPr>
        <w:spacing w:before="0" w:line="360" w:lineRule="auto"/>
        <w:rPr>
          <w:rFonts w:ascii="Arial" w:hAnsi="Arial" w:cs="Arial"/>
          <w:color w:val="auto"/>
          <w:sz w:val="24"/>
          <w:szCs w:val="24"/>
        </w:rPr>
      </w:pPr>
      <w:bookmarkStart w:name="_Toc188280271" w:id="9"/>
      <w:r w:rsidRPr="00D42503">
        <w:rPr>
          <w:rFonts w:ascii="Arial" w:hAnsi="Arial" w:cs="Arial"/>
          <w:color w:val="auto"/>
          <w:sz w:val="24"/>
          <w:szCs w:val="24"/>
        </w:rPr>
        <w:t>ALCANCE DEL DOCUMENTO</w:t>
      </w:r>
      <w:bookmarkEnd w:id="9"/>
    </w:p>
    <w:p w:rsidRPr="001D4F78" w:rsidR="006A39DC" w:rsidP="001D4F78" w:rsidRDefault="006A39DC" w14:paraId="14A7B07B" w14:textId="77777777">
      <w:pPr>
        <w:spacing w:line="360" w:lineRule="auto"/>
      </w:pPr>
    </w:p>
    <w:p w:rsidR="00F26021" w:rsidP="006A39DC" w:rsidRDefault="00F26021" w14:paraId="5CDD3686" w14:textId="77777777">
      <w:pPr>
        <w:spacing w:line="360" w:lineRule="auto"/>
        <w:rPr>
          <w:rFonts w:ascii="Arial" w:hAnsi="Arial" w:cs="Arial"/>
          <w:color w:val="auto"/>
          <w:sz w:val="24"/>
          <w:lang w:val="es-CO"/>
        </w:rPr>
      </w:pPr>
      <w:r w:rsidRPr="003337E5">
        <w:rPr>
          <w:rFonts w:ascii="Arial" w:hAnsi="Arial" w:cs="Arial"/>
          <w:color w:val="auto"/>
          <w:sz w:val="24"/>
          <w:lang w:val="es-CO"/>
        </w:rPr>
        <w:t>El Plan Estratégico de Tecnologías de la Información (PETI) se construye siguiendo las fases establecidas en la guía del Marco de Arquitectura Empresarial (MAE v2): comprender, analizar, construir y presentar. Estas fases aseguran un enfoque estructurado y alineado con los dominios de gestión definidos en el modelo, que incluyen: Estrategia, Gobierno, Información, Sistemas de Información, Infraestructura de TI, Uso y Apropiación, y Seguridad.</w:t>
      </w:r>
    </w:p>
    <w:p w:rsidRPr="003337E5" w:rsidR="006A39DC" w:rsidP="001D4F78" w:rsidRDefault="006A39DC" w14:paraId="774C92DF" w14:textId="77777777">
      <w:pPr>
        <w:spacing w:line="360" w:lineRule="auto"/>
        <w:rPr>
          <w:rFonts w:ascii="Arial" w:hAnsi="Arial" w:cs="Arial"/>
          <w:color w:val="auto"/>
          <w:sz w:val="24"/>
          <w:lang w:val="es-CO"/>
        </w:rPr>
      </w:pPr>
    </w:p>
    <w:p w:rsidRPr="003337E5" w:rsidR="00F26021" w:rsidP="001D4F78" w:rsidRDefault="00F26021" w14:paraId="2D81AD7D" w14:textId="77777777">
      <w:pPr>
        <w:spacing w:line="360" w:lineRule="auto"/>
        <w:rPr>
          <w:rFonts w:ascii="Arial" w:hAnsi="Arial" w:cs="Arial"/>
          <w:color w:val="auto"/>
          <w:sz w:val="24"/>
          <w:lang w:val="es-CO"/>
        </w:rPr>
      </w:pPr>
      <w:r w:rsidRPr="003337E5">
        <w:rPr>
          <w:rFonts w:ascii="Arial" w:hAnsi="Arial" w:cs="Arial"/>
          <w:color w:val="auto"/>
          <w:sz w:val="24"/>
          <w:lang w:val="es-CO"/>
        </w:rPr>
        <w:t>El PETI incorpora los motivadores estratégicos que surgen del entendimiento de la visión institucional, así como un análisis detallado de la situación actual y el objetivo futuro de la gestión de TI. Además, identifica las brechas existentes y propone un portafolio de iniciativas y proyectos que conforman un mapa de ruta integral. Este mapa orienta a la entidad en la consecución de sus objetivos tecnológicos, sirviendo como un habilitador clave para la transformación digital y el cumplimiento de su misión.</w:t>
      </w:r>
    </w:p>
    <w:p w:rsidRPr="003337E5" w:rsidR="00060CF0" w:rsidP="001D4F78" w:rsidRDefault="00F26021" w14:paraId="06081966" w14:textId="5B53E0F4">
      <w:pPr>
        <w:spacing w:before="576" w:beforeLines="240" w:after="576" w:afterLines="240" w:line="360" w:lineRule="auto"/>
        <w:rPr>
          <w:rFonts w:ascii="Arial" w:hAnsi="Arial" w:cs="Arial"/>
          <w:color w:val="auto"/>
          <w:sz w:val="24"/>
        </w:rPr>
      </w:pPr>
      <w:r w:rsidRPr="003337E5">
        <w:rPr>
          <w:rFonts w:ascii="Arial" w:hAnsi="Arial" w:cs="Arial"/>
          <w:color w:val="auto"/>
          <w:sz w:val="24"/>
          <w:lang w:val="es-CO"/>
        </w:rPr>
        <w:t>Finalmente, el PETI está diseñado para cumplir con la normatividad vigente, garantizando que todas las acciones se desarrollen en concordancia con los lineamientos legales y regulatorios aplicables, fortaleciendo la transparencia, la innovación y la sostenibilidad tecnológica en la entidad.</w:t>
      </w:r>
      <w:r w:rsidRPr="003337E5" w:rsidR="00002C02">
        <w:rPr>
          <w:rFonts w:ascii="Arial" w:hAnsi="Arial" w:cs="Arial"/>
          <w:color w:val="auto"/>
          <w:sz w:val="24"/>
        </w:rPr>
        <w:t xml:space="preserve"> </w:t>
      </w:r>
    </w:p>
    <w:p w:rsidRPr="00D42503" w:rsidR="00060CF0" w:rsidP="001D4F78" w:rsidRDefault="005D39BD" w14:paraId="76FF9394" w14:textId="5B5EEF93">
      <w:pPr>
        <w:pStyle w:val="Sinespaciado"/>
        <w:keepNext/>
        <w:keepLines/>
        <w:pageBreakBefore/>
        <w:numPr>
          <w:ilvl w:val="0"/>
          <w:numId w:val="215"/>
        </w:numPr>
        <w:spacing w:before="48" w:after="48" w:line="360" w:lineRule="auto"/>
        <w:jc w:val="center"/>
        <w:outlineLvl w:val="0"/>
        <w:rPr>
          <w:rFonts w:ascii="Arial" w:hAnsi="Arial" w:cs="Arial"/>
          <w:color w:val="auto"/>
          <w:sz w:val="24"/>
        </w:rPr>
      </w:pPr>
      <w:bookmarkStart w:name="_Toc188280272" w:id="10"/>
      <w:r w:rsidRPr="00D42503">
        <w:rPr>
          <w:rFonts w:ascii="Arial" w:hAnsi="Arial" w:cs="Arial"/>
          <w:color w:val="auto"/>
          <w:sz w:val="24"/>
        </w:rPr>
        <w:t>MARCO NORMATIVO</w:t>
      </w:r>
      <w:bookmarkEnd w:id="10"/>
    </w:p>
    <w:p w:rsidR="00CB305C" w:rsidP="001D4F78" w:rsidRDefault="00025890" w14:paraId="3285092E" w14:textId="20C543E4">
      <w:pPr>
        <w:spacing w:before="576" w:beforeLines="240" w:after="576" w:afterLines="240" w:line="360" w:lineRule="auto"/>
        <w:rPr>
          <w:rFonts w:ascii="Arial" w:hAnsi="Arial" w:cs="Arial"/>
          <w:color w:val="auto"/>
          <w:sz w:val="24"/>
        </w:rPr>
      </w:pPr>
      <w:r w:rsidRPr="003337E5">
        <w:rPr>
          <w:rFonts w:ascii="Arial" w:hAnsi="Arial" w:cs="Arial"/>
          <w:color w:val="auto"/>
          <w:sz w:val="24"/>
        </w:rPr>
        <w:t xml:space="preserve">A continuación, se relaciona normativa </w:t>
      </w:r>
      <w:r w:rsidRPr="003337E5" w:rsidR="00D1353B">
        <w:rPr>
          <w:rFonts w:ascii="Arial" w:hAnsi="Arial" w:cs="Arial"/>
          <w:color w:val="auto"/>
          <w:sz w:val="24"/>
        </w:rPr>
        <w:t>vigente</w:t>
      </w:r>
      <w:r w:rsidRPr="003337E5">
        <w:rPr>
          <w:rFonts w:ascii="Arial" w:hAnsi="Arial" w:cs="Arial"/>
          <w:color w:val="auto"/>
          <w:sz w:val="24"/>
        </w:rPr>
        <w:t xml:space="preserve"> para la estructuración del Plan Estratégico de Tecnologías de la Información</w:t>
      </w:r>
      <w:bookmarkStart w:name="_Toc54980174" w:id="11"/>
      <w:r w:rsidR="00E07AF7">
        <w:rPr>
          <w:rFonts w:ascii="Arial" w:hAnsi="Arial" w:cs="Arial"/>
          <w:color w:val="auto"/>
          <w:sz w:val="24"/>
        </w:rPr>
        <w:t xml:space="preserve"> y las Comunicaciones.</w:t>
      </w:r>
    </w:p>
    <w:p w:rsidRPr="001D4F78" w:rsidR="00C46909" w:rsidP="001D4F78" w:rsidRDefault="00AF0444" w14:paraId="47BF36E8" w14:textId="301E0B38">
      <w:pPr>
        <w:spacing w:line="360" w:lineRule="auto"/>
        <w:rPr>
          <w:rFonts w:ascii="Arial" w:hAnsi="Arial" w:eastAsia="Times New Roman" w:cs="Arial"/>
          <w:i/>
          <w:iCs/>
          <w:color w:val="auto"/>
          <w:sz w:val="24"/>
          <w:lang w:eastAsia="es-ES"/>
        </w:rPr>
      </w:pPr>
      <w:bookmarkStart w:name="_Toc188286251" w:id="12"/>
      <w:bookmarkEnd w:id="11"/>
      <w:r w:rsidRPr="001D4F78">
        <w:rPr>
          <w:rFonts w:ascii="Arial" w:hAnsi="Arial" w:eastAsia="Times New Roman" w:cs="Arial"/>
          <w:color w:val="auto"/>
          <w:sz w:val="24"/>
          <w:lang w:eastAsia="es-ES"/>
        </w:rPr>
        <w:t xml:space="preserve">Tabla </w:t>
      </w:r>
      <w:r w:rsidRPr="001D4F78" w:rsidR="0096446E">
        <w:rPr>
          <w:rFonts w:ascii="Arial" w:hAnsi="Arial" w:eastAsia="Times New Roman" w:cs="Arial"/>
          <w:color w:val="auto"/>
          <w:sz w:val="24"/>
          <w:lang w:eastAsia="es-ES"/>
        </w:rPr>
        <w:fldChar w:fldCharType="begin"/>
      </w:r>
      <w:r w:rsidRPr="001D4F78" w:rsidR="0096446E">
        <w:rPr>
          <w:rFonts w:ascii="Arial" w:hAnsi="Arial" w:eastAsia="Times New Roman" w:cs="Arial"/>
          <w:color w:val="auto"/>
          <w:sz w:val="24"/>
          <w:lang w:eastAsia="es-ES"/>
        </w:rPr>
        <w:instrText xml:space="preserve"> SEQ Tabla \* ARABIC  \* MERGEFORMAT </w:instrText>
      </w:r>
      <w:r w:rsidRPr="001D4F78" w:rsidR="0096446E">
        <w:rPr>
          <w:rFonts w:ascii="Arial" w:hAnsi="Arial" w:eastAsia="Times New Roman" w:cs="Arial"/>
          <w:color w:val="auto"/>
          <w:sz w:val="24"/>
          <w:lang w:eastAsia="es-ES"/>
        </w:rPr>
        <w:fldChar w:fldCharType="separate"/>
      </w:r>
      <w:r w:rsidR="00445AAD">
        <w:rPr>
          <w:rFonts w:ascii="Arial" w:hAnsi="Arial" w:eastAsia="Times New Roman" w:cs="Arial"/>
          <w:noProof/>
          <w:color w:val="auto"/>
          <w:sz w:val="24"/>
          <w:lang w:eastAsia="es-ES"/>
        </w:rPr>
        <w:t>1</w:t>
      </w:r>
      <w:r w:rsidRPr="001D4F78" w:rsidR="0096446E">
        <w:rPr>
          <w:rFonts w:ascii="Arial" w:hAnsi="Arial" w:eastAsia="Times New Roman" w:cs="Arial"/>
          <w:color w:val="auto"/>
          <w:sz w:val="24"/>
          <w:lang w:eastAsia="es-ES"/>
        </w:rPr>
        <w:fldChar w:fldCharType="end"/>
      </w:r>
      <w:r w:rsidRPr="001D4F78">
        <w:rPr>
          <w:rFonts w:ascii="Arial" w:hAnsi="Arial" w:eastAsia="Times New Roman" w:cs="Arial"/>
          <w:color w:val="auto"/>
          <w:sz w:val="24"/>
          <w:lang w:eastAsia="es-ES"/>
        </w:rPr>
        <w:t xml:space="preserve">. </w:t>
      </w:r>
      <w:r w:rsidRPr="001D4F78" w:rsidR="00090E66">
        <w:rPr>
          <w:rFonts w:ascii="Arial" w:hAnsi="Arial" w:eastAsia="Times New Roman" w:cs="Arial"/>
          <w:color w:val="auto"/>
          <w:sz w:val="24"/>
          <w:lang w:eastAsia="es-ES"/>
        </w:rPr>
        <w:t>Marco normativo (Normograma UAESP)</w:t>
      </w:r>
      <w:bookmarkEnd w:id="12"/>
    </w:p>
    <w:tbl>
      <w:tblPr>
        <w:tblpPr w:leftFromText="141" w:rightFromText="141" w:vertAnchor="text" w:tblpXSpec="center" w:tblpY="1"/>
        <w:tblOverlap w:val="never"/>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70" w:type="dxa"/>
          <w:bottom w:w="15" w:type="dxa"/>
          <w:right w:w="70" w:type="dxa"/>
        </w:tblCellMar>
        <w:tblLook w:val="04A0" w:firstRow="1" w:lastRow="0" w:firstColumn="1" w:lastColumn="0" w:noHBand="0" w:noVBand="1"/>
      </w:tblPr>
      <w:tblGrid>
        <w:gridCol w:w="2689"/>
        <w:gridCol w:w="6662"/>
      </w:tblGrid>
      <w:tr w:rsidRPr="003337E5" w:rsidR="0079514D" w:rsidTr="006A0B1A" w14:paraId="0D44CE83" w14:textId="77777777">
        <w:trPr>
          <w:trHeight w:val="857"/>
          <w:tblHeader/>
        </w:trPr>
        <w:tc>
          <w:tcPr>
            <w:tcW w:w="2689" w:type="dxa"/>
            <w:shd w:val="clear" w:color="auto" w:fill="1DA275"/>
            <w:vAlign w:val="center"/>
            <w:hideMark/>
          </w:tcPr>
          <w:p w:rsidRPr="003337E5" w:rsidR="0079514D" w:rsidP="001D4F78" w:rsidRDefault="0079514D" w14:paraId="2D3C3E9B" w14:textId="77777777">
            <w:pPr>
              <w:spacing w:line="360" w:lineRule="auto"/>
              <w:rPr>
                <w:rFonts w:ascii="Arial" w:hAnsi="Arial" w:eastAsia="Times New Roman" w:cs="Arial"/>
                <w:b/>
                <w:bCs/>
                <w:color w:val="FFFFFF"/>
                <w:sz w:val="24"/>
                <w:lang w:eastAsia="es-ES"/>
              </w:rPr>
            </w:pPr>
            <w:r w:rsidRPr="003337E5">
              <w:rPr>
                <w:rFonts w:ascii="Arial" w:hAnsi="Arial" w:eastAsia="Times New Roman" w:cs="Arial"/>
                <w:b/>
                <w:bCs/>
                <w:color w:val="FFFFFF"/>
                <w:sz w:val="24"/>
                <w:lang w:eastAsia="es-ES"/>
              </w:rPr>
              <w:t>Norma</w:t>
            </w:r>
          </w:p>
        </w:tc>
        <w:tc>
          <w:tcPr>
            <w:tcW w:w="6662" w:type="dxa"/>
            <w:shd w:val="clear" w:color="auto" w:fill="1DA275"/>
            <w:vAlign w:val="center"/>
            <w:hideMark/>
          </w:tcPr>
          <w:p w:rsidRPr="003337E5" w:rsidR="0079514D" w:rsidP="001D4F78" w:rsidRDefault="0079514D" w14:paraId="7B3A791A" w14:textId="77777777">
            <w:pPr>
              <w:spacing w:line="360" w:lineRule="auto"/>
              <w:rPr>
                <w:rFonts w:ascii="Arial" w:hAnsi="Arial" w:eastAsia="Times New Roman" w:cs="Arial"/>
                <w:b/>
                <w:bCs/>
                <w:color w:val="FFFFFF"/>
                <w:sz w:val="24"/>
                <w:lang w:eastAsia="es-ES"/>
              </w:rPr>
            </w:pPr>
            <w:r w:rsidRPr="003337E5">
              <w:rPr>
                <w:rFonts w:ascii="Arial" w:hAnsi="Arial" w:eastAsia="Times New Roman" w:cs="Arial"/>
                <w:b/>
                <w:bCs/>
                <w:color w:val="FFFFFF"/>
                <w:sz w:val="24"/>
                <w:lang w:eastAsia="es-ES"/>
              </w:rPr>
              <w:t>Descripción</w:t>
            </w:r>
          </w:p>
        </w:tc>
      </w:tr>
      <w:tr w:rsidRPr="003337E5" w:rsidR="005356E3" w:rsidTr="006A0B1A" w14:paraId="6BED6D23" w14:textId="77777777">
        <w:trPr>
          <w:trHeight w:val="600"/>
        </w:trPr>
        <w:tc>
          <w:tcPr>
            <w:tcW w:w="2689" w:type="dxa"/>
            <w:vAlign w:val="center"/>
          </w:tcPr>
          <w:p w:rsidR="005356E3" w:rsidP="001D4F78" w:rsidRDefault="005356E3" w14:paraId="6F141EFA" w14:textId="43EA4E1F">
            <w:pPr>
              <w:spacing w:line="360" w:lineRule="auto"/>
              <w:rPr>
                <w:rFonts w:ascii="Arial" w:hAnsi="Arial" w:eastAsia="Times New Roman" w:cs="Arial"/>
                <w:color w:val="auto"/>
                <w:sz w:val="24"/>
                <w:lang w:eastAsia="es-ES"/>
              </w:rPr>
            </w:pPr>
            <w:r>
              <w:rPr>
                <w:rFonts w:ascii="Arial" w:hAnsi="Arial" w:eastAsia="Times New Roman" w:cs="Arial"/>
                <w:color w:val="auto"/>
                <w:sz w:val="24"/>
                <w:lang w:eastAsia="es-ES"/>
              </w:rPr>
              <w:t>Circular 024 de 2024</w:t>
            </w:r>
          </w:p>
        </w:tc>
        <w:tc>
          <w:tcPr>
            <w:tcW w:w="6662" w:type="dxa"/>
            <w:vAlign w:val="center"/>
          </w:tcPr>
          <w:p w:rsidRPr="000179C1" w:rsidR="005356E3" w:rsidP="001D4F78" w:rsidRDefault="005537A7" w14:paraId="71F555E7" w14:textId="0BA13611">
            <w:pPr>
              <w:spacing w:line="360" w:lineRule="auto"/>
              <w:rPr>
                <w:rFonts w:ascii="Arial" w:hAnsi="Arial" w:eastAsia="Times New Roman" w:cs="Arial"/>
                <w:color w:val="auto"/>
                <w:sz w:val="24"/>
                <w:lang w:eastAsia="es-ES"/>
              </w:rPr>
            </w:pPr>
            <w:r>
              <w:rPr>
                <w:rFonts w:ascii="Arial" w:hAnsi="Arial" w:eastAsia="Times New Roman" w:cs="Arial"/>
                <w:color w:val="auto"/>
                <w:sz w:val="24"/>
                <w:lang w:eastAsia="es-ES"/>
              </w:rPr>
              <w:t xml:space="preserve">Socialización de la Estrategia para la Mejora </w:t>
            </w:r>
            <w:r w:rsidR="00125132">
              <w:rPr>
                <w:rFonts w:ascii="Arial" w:hAnsi="Arial" w:eastAsia="Times New Roman" w:cs="Arial"/>
                <w:color w:val="auto"/>
                <w:sz w:val="24"/>
                <w:lang w:eastAsia="es-ES"/>
              </w:rPr>
              <w:t>de la Oferta Distrital de Bogotá – Hoja de Ruta</w:t>
            </w:r>
            <w:r w:rsidR="009B5589">
              <w:rPr>
                <w:rFonts w:ascii="Arial" w:hAnsi="Arial" w:eastAsia="Times New Roman" w:cs="Arial"/>
                <w:color w:val="auto"/>
                <w:sz w:val="24"/>
                <w:lang w:eastAsia="es-ES"/>
              </w:rPr>
              <w:t xml:space="preserve"> 2024 </w:t>
            </w:r>
            <w:r w:rsidR="008F7DF3">
              <w:rPr>
                <w:rFonts w:ascii="Arial" w:hAnsi="Arial" w:eastAsia="Times New Roman" w:cs="Arial"/>
                <w:color w:val="auto"/>
                <w:sz w:val="24"/>
                <w:lang w:eastAsia="es-ES"/>
              </w:rPr>
              <w:t>–</w:t>
            </w:r>
            <w:r w:rsidR="009B5589">
              <w:rPr>
                <w:rFonts w:ascii="Arial" w:hAnsi="Arial" w:eastAsia="Times New Roman" w:cs="Arial"/>
                <w:color w:val="auto"/>
                <w:sz w:val="24"/>
                <w:lang w:eastAsia="es-ES"/>
              </w:rPr>
              <w:t xml:space="preserve"> 2027</w:t>
            </w:r>
            <w:r w:rsidR="00635061">
              <w:rPr>
                <w:rFonts w:ascii="Arial" w:hAnsi="Arial" w:eastAsia="Times New Roman" w:cs="Arial"/>
                <w:color w:val="auto"/>
                <w:sz w:val="24"/>
                <w:lang w:eastAsia="es-ES"/>
              </w:rPr>
              <w:t>.</w:t>
            </w:r>
          </w:p>
        </w:tc>
      </w:tr>
      <w:tr w:rsidRPr="003337E5" w:rsidR="000227EE" w:rsidTr="006A0B1A" w14:paraId="6427FFB5" w14:textId="77777777">
        <w:trPr>
          <w:trHeight w:val="600"/>
        </w:trPr>
        <w:tc>
          <w:tcPr>
            <w:tcW w:w="2689" w:type="dxa"/>
            <w:vAlign w:val="center"/>
          </w:tcPr>
          <w:p w:rsidR="000227EE" w:rsidP="001D4F78" w:rsidRDefault="000227EE" w14:paraId="34B6195D" w14:textId="77777777">
            <w:pPr>
              <w:spacing w:line="360" w:lineRule="auto"/>
              <w:rPr>
                <w:rFonts w:ascii="Arial" w:hAnsi="Arial" w:eastAsia="Times New Roman" w:cs="Arial"/>
                <w:color w:val="auto"/>
                <w:sz w:val="24"/>
                <w:lang w:eastAsia="es-ES"/>
              </w:rPr>
            </w:pPr>
            <w:r>
              <w:rPr>
                <w:rFonts w:ascii="Arial" w:hAnsi="Arial" w:eastAsia="Times New Roman" w:cs="Arial"/>
                <w:color w:val="auto"/>
                <w:sz w:val="24"/>
                <w:lang w:eastAsia="es-ES"/>
              </w:rPr>
              <w:t>Ley 2294 de 2023</w:t>
            </w:r>
          </w:p>
        </w:tc>
        <w:tc>
          <w:tcPr>
            <w:tcW w:w="6662" w:type="dxa"/>
            <w:vAlign w:val="center"/>
          </w:tcPr>
          <w:p w:rsidRPr="000179C1" w:rsidR="000227EE" w:rsidP="001D4F78" w:rsidRDefault="000227EE" w14:paraId="48F7C406" w14:textId="389C7B53">
            <w:pPr>
              <w:spacing w:line="360" w:lineRule="auto"/>
              <w:rPr>
                <w:rFonts w:ascii="Arial" w:hAnsi="Arial" w:eastAsia="Times New Roman" w:cs="Arial"/>
                <w:color w:val="auto"/>
                <w:sz w:val="24"/>
                <w:lang w:eastAsia="es-ES"/>
              </w:rPr>
            </w:pPr>
            <w:r w:rsidRPr="00C87D35">
              <w:rPr>
                <w:rFonts w:ascii="Arial" w:hAnsi="Arial" w:eastAsia="Times New Roman" w:cs="Arial"/>
                <w:color w:val="auto"/>
                <w:sz w:val="24"/>
                <w:lang w:eastAsia="es-ES"/>
              </w:rPr>
              <w:t>Por la cual se expide el Plan Nacional de Desarrollo, 20</w:t>
            </w:r>
            <w:r>
              <w:rPr>
                <w:rFonts w:ascii="Arial" w:hAnsi="Arial" w:eastAsia="Times New Roman" w:cs="Arial"/>
                <w:color w:val="auto"/>
                <w:sz w:val="24"/>
                <w:lang w:eastAsia="es-ES"/>
              </w:rPr>
              <w:t>22</w:t>
            </w:r>
            <w:r w:rsidRPr="00C87D35">
              <w:rPr>
                <w:rFonts w:ascii="Arial" w:hAnsi="Arial" w:eastAsia="Times New Roman" w:cs="Arial"/>
                <w:color w:val="auto"/>
                <w:sz w:val="24"/>
                <w:lang w:eastAsia="es-ES"/>
              </w:rPr>
              <w:t>-20</w:t>
            </w:r>
            <w:r>
              <w:rPr>
                <w:rFonts w:ascii="Arial" w:hAnsi="Arial" w:eastAsia="Times New Roman" w:cs="Arial"/>
                <w:color w:val="auto"/>
                <w:sz w:val="24"/>
                <w:lang w:eastAsia="es-ES"/>
              </w:rPr>
              <w:t>26</w:t>
            </w:r>
            <w:r w:rsidR="00635061">
              <w:rPr>
                <w:rFonts w:ascii="Arial" w:hAnsi="Arial" w:eastAsia="Times New Roman" w:cs="Arial"/>
                <w:color w:val="auto"/>
                <w:sz w:val="24"/>
                <w:lang w:eastAsia="es-ES"/>
              </w:rPr>
              <w:t>.</w:t>
            </w:r>
          </w:p>
        </w:tc>
      </w:tr>
      <w:tr w:rsidRPr="003337E5" w:rsidR="007F0D2C" w:rsidTr="001D4F78" w14:paraId="3A24D9E3" w14:textId="77777777">
        <w:trPr>
          <w:trHeight w:val="3000"/>
        </w:trPr>
        <w:tc>
          <w:tcPr>
            <w:tcW w:w="2689" w:type="dxa"/>
            <w:hideMark/>
          </w:tcPr>
          <w:p w:rsidRPr="003337E5" w:rsidR="0079514D" w:rsidP="001D4F78" w:rsidRDefault="0079514D" w14:paraId="23B33901"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338 de 2022</w:t>
            </w:r>
          </w:p>
        </w:tc>
        <w:tc>
          <w:tcPr>
            <w:tcW w:w="6662" w:type="dxa"/>
            <w:hideMark/>
          </w:tcPr>
          <w:p w:rsidRPr="003337E5" w:rsidR="0079514D" w:rsidP="001D4F78" w:rsidRDefault="0079514D" w14:paraId="2D9EA4CB"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adiciona el Titulo 21 a la parte 2 del Libro 2 del Decreto Único 1078 de 2015, Reglamentario del Sector de Tecnologías de la Información y las Comunicaciones, con el fin de establecer los lineamientos generales para fortalecer la gobernanza de la seguridad digital, se crea el Modelo y las instancias de Gobernanza de Seguridad Digital y se dictan otras disposiciones.</w:t>
            </w:r>
          </w:p>
        </w:tc>
      </w:tr>
      <w:tr w:rsidRPr="003337E5" w:rsidR="007F0D2C" w:rsidTr="006A0B1A" w14:paraId="2EB5EC58" w14:textId="77777777">
        <w:trPr>
          <w:trHeight w:val="600"/>
        </w:trPr>
        <w:tc>
          <w:tcPr>
            <w:tcW w:w="2689" w:type="dxa"/>
            <w:vAlign w:val="center"/>
            <w:hideMark/>
          </w:tcPr>
          <w:p w:rsidRPr="003337E5" w:rsidR="0079514D" w:rsidP="001D4F78" w:rsidRDefault="0079514D" w14:paraId="32C7A0A6"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476 de 2022</w:t>
            </w:r>
          </w:p>
        </w:tc>
        <w:tc>
          <w:tcPr>
            <w:tcW w:w="6662" w:type="dxa"/>
            <w:vAlign w:val="center"/>
            <w:hideMark/>
          </w:tcPr>
          <w:p w:rsidRPr="003337E5" w:rsidR="0079514D" w:rsidP="001D4F78" w:rsidRDefault="0079514D" w14:paraId="2F6AC936"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fortalece el Modelo de Seguridad y Privacidad de la información y se definen lineamientos adicionales a los establecidos en la Resolución No. 500 de 2021</w:t>
            </w:r>
          </w:p>
        </w:tc>
      </w:tr>
      <w:tr w:rsidRPr="003337E5" w:rsidR="007F0D2C" w:rsidTr="006A0B1A" w14:paraId="49772883" w14:textId="77777777">
        <w:trPr>
          <w:trHeight w:val="900"/>
        </w:trPr>
        <w:tc>
          <w:tcPr>
            <w:tcW w:w="2689" w:type="dxa"/>
            <w:vAlign w:val="center"/>
            <w:hideMark/>
          </w:tcPr>
          <w:p w:rsidRPr="003337E5" w:rsidR="0079514D" w:rsidP="001D4F78" w:rsidRDefault="0079514D" w14:paraId="1438A9A3"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460 de 2022</w:t>
            </w:r>
          </w:p>
        </w:tc>
        <w:tc>
          <w:tcPr>
            <w:tcW w:w="6662" w:type="dxa"/>
            <w:vAlign w:val="center"/>
            <w:hideMark/>
          </w:tcPr>
          <w:p w:rsidRPr="003337E5" w:rsidR="0079514D" w:rsidP="001D4F78" w:rsidRDefault="0079514D" w14:paraId="5CD0987F" w14:textId="26CA261E">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expide el Plan Nacional de Infraestructura de Datos y su hoja de ruta en el desarrollo de la Política de Gobierno Digital, y se dictan los lineamientos generales para su implementación</w:t>
            </w:r>
            <w:r w:rsidR="00635061">
              <w:rPr>
                <w:rFonts w:ascii="Arial" w:hAnsi="Arial" w:eastAsia="Times New Roman" w:cs="Arial"/>
                <w:color w:val="auto"/>
                <w:sz w:val="24"/>
                <w:lang w:eastAsia="es-ES"/>
              </w:rPr>
              <w:t>.</w:t>
            </w:r>
          </w:p>
        </w:tc>
      </w:tr>
      <w:tr w:rsidRPr="003337E5" w:rsidR="007F0D2C" w:rsidTr="006A0B1A" w14:paraId="72AED4E4" w14:textId="77777777">
        <w:trPr>
          <w:trHeight w:val="1500"/>
        </w:trPr>
        <w:tc>
          <w:tcPr>
            <w:tcW w:w="2689" w:type="dxa"/>
            <w:vAlign w:val="center"/>
            <w:hideMark/>
          </w:tcPr>
          <w:p w:rsidRPr="003337E5" w:rsidR="0079514D" w:rsidP="001D4F78" w:rsidRDefault="0079514D" w14:paraId="7B5A0466"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088 de 2022</w:t>
            </w:r>
          </w:p>
        </w:tc>
        <w:tc>
          <w:tcPr>
            <w:tcW w:w="6662" w:type="dxa"/>
            <w:vAlign w:val="center"/>
            <w:hideMark/>
          </w:tcPr>
          <w:p w:rsidRPr="003337E5" w:rsidR="0079514D" w:rsidP="001D4F78" w:rsidRDefault="0079514D" w14:paraId="4767C2F4" w14:textId="7900D79F">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adiciona el Título 20 a la Parte 2 del Libro 2 del Decreto Único Reglamentario del Sector de Tecnologías de la Información y las Comunicaciones,</w:t>
            </w:r>
            <w:r w:rsidRPr="003337E5" w:rsidR="00F00843">
              <w:rPr>
                <w:rFonts w:ascii="Arial" w:hAnsi="Arial" w:eastAsia="Times New Roman" w:cs="Arial"/>
                <w:color w:val="auto"/>
                <w:sz w:val="24"/>
                <w:lang w:eastAsia="es-ES"/>
              </w:rPr>
              <w:t xml:space="preserve"> </w:t>
            </w:r>
            <w:r w:rsidRPr="003337E5">
              <w:rPr>
                <w:rFonts w:ascii="Arial" w:hAnsi="Arial" w:eastAsia="Times New Roman" w:cs="Arial"/>
                <w:color w:val="auto"/>
                <w:sz w:val="24"/>
                <w:lang w:eastAsia="es-ES"/>
              </w:rPr>
              <w:t>Decreto 1078 de 2015, para reglamentar los articulas 3, 5 Y 6 de la Ley 2052 de 2020, estableciendo los conceptos, lineamientos, plazos y condiciones para la</w:t>
            </w:r>
            <w:r w:rsidRPr="003337E5" w:rsidR="00F00843">
              <w:rPr>
                <w:rFonts w:ascii="Arial" w:hAnsi="Arial" w:eastAsia="Times New Roman" w:cs="Arial"/>
                <w:color w:val="auto"/>
                <w:sz w:val="24"/>
                <w:lang w:eastAsia="es-ES"/>
              </w:rPr>
              <w:t xml:space="preserve"> </w:t>
            </w:r>
            <w:r w:rsidRPr="003337E5">
              <w:rPr>
                <w:rFonts w:ascii="Arial" w:hAnsi="Arial" w:eastAsia="Times New Roman" w:cs="Arial"/>
                <w:color w:val="auto"/>
                <w:sz w:val="24"/>
                <w:lang w:eastAsia="es-ES"/>
              </w:rPr>
              <w:t>digitalización y automatización de trámites y su realización en línea.</w:t>
            </w:r>
          </w:p>
        </w:tc>
      </w:tr>
      <w:tr w:rsidRPr="003337E5" w:rsidR="007F0D2C" w:rsidTr="006A0B1A" w14:paraId="1D7D5F92" w14:textId="77777777">
        <w:trPr>
          <w:trHeight w:val="1200"/>
        </w:trPr>
        <w:tc>
          <w:tcPr>
            <w:tcW w:w="2689" w:type="dxa"/>
            <w:vAlign w:val="center"/>
            <w:hideMark/>
          </w:tcPr>
          <w:p w:rsidRPr="003337E5" w:rsidR="0079514D" w:rsidP="001D4F78" w:rsidRDefault="0079514D" w14:paraId="382A2F42"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767 de 2022</w:t>
            </w:r>
          </w:p>
        </w:tc>
        <w:tc>
          <w:tcPr>
            <w:tcW w:w="6662" w:type="dxa"/>
            <w:vAlign w:val="center"/>
            <w:hideMark/>
          </w:tcPr>
          <w:p w:rsidRPr="003337E5" w:rsidR="0079514D" w:rsidP="001D4F78" w:rsidRDefault="0079514D" w14:paraId="4563B757" w14:textId="12A57233">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635061">
              <w:rPr>
                <w:rFonts w:ascii="Arial" w:hAnsi="Arial" w:eastAsia="Times New Roman" w:cs="Arial"/>
                <w:color w:val="auto"/>
                <w:sz w:val="24"/>
                <w:lang w:eastAsia="es-ES"/>
              </w:rPr>
              <w:t>.</w:t>
            </w:r>
          </w:p>
        </w:tc>
      </w:tr>
      <w:tr w:rsidRPr="003337E5" w:rsidR="007F0D2C" w:rsidTr="006A0B1A" w14:paraId="3CD7D6DE" w14:textId="77777777">
        <w:trPr>
          <w:trHeight w:val="1200"/>
        </w:trPr>
        <w:tc>
          <w:tcPr>
            <w:tcW w:w="2689" w:type="dxa"/>
            <w:vAlign w:val="center"/>
            <w:hideMark/>
          </w:tcPr>
          <w:p w:rsidRPr="003337E5" w:rsidR="0079514D" w:rsidP="001D4F78" w:rsidRDefault="0079514D" w14:paraId="6DC82B25"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2893 de 2021</w:t>
            </w:r>
          </w:p>
        </w:tc>
        <w:tc>
          <w:tcPr>
            <w:tcW w:w="6662" w:type="dxa"/>
            <w:vAlign w:val="center"/>
            <w:hideMark/>
          </w:tcPr>
          <w:p w:rsidRPr="003337E5" w:rsidR="0079514D" w:rsidP="001D4F78" w:rsidRDefault="0079514D" w14:paraId="332C12BE" w14:textId="60EA5493">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 xml:space="preserve">Por la cual se expiden los lineamientos para estandarizar ventanillas únicas, portales específicos de programas transversales, sedes electrónicas, trámites, </w:t>
            </w:r>
            <w:proofErr w:type="spellStart"/>
            <w:r w:rsidRPr="003337E5">
              <w:rPr>
                <w:rFonts w:ascii="Arial" w:hAnsi="Arial" w:eastAsia="Times New Roman" w:cs="Arial"/>
                <w:color w:val="auto"/>
                <w:sz w:val="24"/>
                <w:lang w:eastAsia="es-ES"/>
              </w:rPr>
              <w:t>OPAs</w:t>
            </w:r>
            <w:proofErr w:type="spellEnd"/>
            <w:r w:rsidRPr="003337E5">
              <w:rPr>
                <w:rFonts w:ascii="Arial" w:hAnsi="Arial" w:eastAsia="Times New Roman" w:cs="Arial"/>
                <w:color w:val="auto"/>
                <w:sz w:val="24"/>
                <w:lang w:eastAsia="es-ES"/>
              </w:rPr>
              <w:t>, y consultas de acceso a información pública, así como en relación con la integración al Portal Único del Estado colombiano, y se dictan otras disposiciones</w:t>
            </w:r>
            <w:r w:rsidR="00635061">
              <w:rPr>
                <w:rFonts w:ascii="Arial" w:hAnsi="Arial" w:eastAsia="Times New Roman" w:cs="Arial"/>
                <w:color w:val="auto"/>
                <w:sz w:val="24"/>
                <w:lang w:eastAsia="es-ES"/>
              </w:rPr>
              <w:t>.</w:t>
            </w:r>
          </w:p>
        </w:tc>
      </w:tr>
      <w:tr w:rsidRPr="003337E5" w:rsidR="007F0D2C" w:rsidTr="006A0B1A" w14:paraId="093F23B3" w14:textId="77777777">
        <w:trPr>
          <w:trHeight w:val="900"/>
        </w:trPr>
        <w:tc>
          <w:tcPr>
            <w:tcW w:w="2689" w:type="dxa"/>
            <w:vAlign w:val="center"/>
            <w:hideMark/>
          </w:tcPr>
          <w:p w:rsidRPr="003337E5" w:rsidR="0079514D" w:rsidP="001D4F78" w:rsidRDefault="0079514D" w14:paraId="3F5AE64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500 de 2021</w:t>
            </w:r>
          </w:p>
        </w:tc>
        <w:tc>
          <w:tcPr>
            <w:tcW w:w="6662" w:type="dxa"/>
            <w:vAlign w:val="center"/>
            <w:hideMark/>
          </w:tcPr>
          <w:p w:rsidRPr="003337E5" w:rsidR="0079514D" w:rsidP="001D4F78" w:rsidRDefault="0079514D" w14:paraId="1D420825"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establecen los lineamientos y estándares para la estrategia de seguridad digital y se adopta el modelo de seguridad y privacidad como habilitador de la política de Gobierno Digital.</w:t>
            </w:r>
          </w:p>
        </w:tc>
      </w:tr>
      <w:tr w:rsidRPr="003337E5" w:rsidR="007F0D2C" w:rsidTr="006A0B1A" w14:paraId="64B01D78" w14:textId="77777777">
        <w:trPr>
          <w:trHeight w:val="900"/>
        </w:trPr>
        <w:tc>
          <w:tcPr>
            <w:tcW w:w="2689" w:type="dxa"/>
            <w:vAlign w:val="center"/>
            <w:hideMark/>
          </w:tcPr>
          <w:p w:rsidRPr="003337E5" w:rsidR="0079514D" w:rsidP="001D4F78" w:rsidRDefault="0079514D" w14:paraId="56493C9A"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1519 de 2020</w:t>
            </w:r>
          </w:p>
        </w:tc>
        <w:tc>
          <w:tcPr>
            <w:tcW w:w="6662" w:type="dxa"/>
            <w:vAlign w:val="center"/>
            <w:hideMark/>
          </w:tcPr>
          <w:p w:rsidRPr="003337E5" w:rsidR="0079514D" w:rsidP="001D4F78" w:rsidRDefault="0079514D" w14:paraId="52A6D116" w14:textId="49B4C899">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definen los estándares y directrices para publicar la información señalada en la Ley 1712 del 2014 y se definen los requisitos materia de acceso a la información pública, accesibilidad web, seguridad digital, y datos abiertos</w:t>
            </w:r>
            <w:r w:rsidR="00635061">
              <w:rPr>
                <w:rFonts w:ascii="Arial" w:hAnsi="Arial" w:eastAsia="Times New Roman" w:cs="Arial"/>
                <w:color w:val="auto"/>
                <w:sz w:val="24"/>
                <w:lang w:eastAsia="es-ES"/>
              </w:rPr>
              <w:t>.</w:t>
            </w:r>
          </w:p>
        </w:tc>
      </w:tr>
      <w:tr w:rsidRPr="003337E5" w:rsidR="007F0D2C" w:rsidTr="006A0B1A" w14:paraId="32377E8E" w14:textId="77777777">
        <w:trPr>
          <w:trHeight w:val="1200"/>
        </w:trPr>
        <w:tc>
          <w:tcPr>
            <w:tcW w:w="2689" w:type="dxa"/>
            <w:vAlign w:val="center"/>
            <w:hideMark/>
          </w:tcPr>
          <w:p w:rsidRPr="003337E5" w:rsidR="0079514D" w:rsidP="001D4F78" w:rsidRDefault="0079514D" w14:paraId="536774B0"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2052 de 2020</w:t>
            </w:r>
          </w:p>
        </w:tc>
        <w:tc>
          <w:tcPr>
            <w:tcW w:w="6662" w:type="dxa"/>
            <w:vAlign w:val="center"/>
            <w:hideMark/>
          </w:tcPr>
          <w:p w:rsidRPr="003337E5" w:rsidR="0079514D" w:rsidP="001D4F78" w:rsidRDefault="0079514D" w14:paraId="42F45396" w14:textId="604B6935">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 la cual se establecen disposiciones transversales a la rama ejecutiva del nivel nacional y territorial y a los particulares que cumplan funciones públicas o administrativas, en relación con la racionalización de trámites y se dictan otras disposiciones</w:t>
            </w:r>
            <w:r w:rsidR="00635061">
              <w:rPr>
                <w:rFonts w:ascii="Arial" w:hAnsi="Arial" w:eastAsia="Times New Roman" w:cs="Arial"/>
                <w:color w:val="auto"/>
                <w:sz w:val="24"/>
                <w:lang w:eastAsia="es-ES"/>
              </w:rPr>
              <w:t>.</w:t>
            </w:r>
          </w:p>
        </w:tc>
      </w:tr>
      <w:tr w:rsidRPr="003337E5" w:rsidR="007F0D2C" w:rsidTr="006A0B1A" w14:paraId="5A7D84FA" w14:textId="77777777">
        <w:trPr>
          <w:trHeight w:val="600"/>
        </w:trPr>
        <w:tc>
          <w:tcPr>
            <w:tcW w:w="2689" w:type="dxa"/>
            <w:vAlign w:val="center"/>
            <w:hideMark/>
          </w:tcPr>
          <w:p w:rsidRPr="003337E5" w:rsidR="0079514D" w:rsidP="001D4F78" w:rsidRDefault="0079514D" w14:paraId="15FED7F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620 de 2020</w:t>
            </w:r>
          </w:p>
        </w:tc>
        <w:tc>
          <w:tcPr>
            <w:tcW w:w="6662" w:type="dxa"/>
            <w:vAlign w:val="center"/>
            <w:hideMark/>
          </w:tcPr>
          <w:p w:rsidRPr="003337E5" w:rsidR="0079514D" w:rsidP="001D4F78" w:rsidRDefault="0079514D" w14:paraId="6CB0ECE9" w14:textId="61125EEA">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Estableciendo los lineamientos generales en el uso y operación de los servicios ciudadanos digitales"</w:t>
            </w:r>
            <w:r w:rsidR="00635061">
              <w:rPr>
                <w:rFonts w:ascii="Arial" w:hAnsi="Arial" w:eastAsia="Times New Roman" w:cs="Arial"/>
                <w:color w:val="auto"/>
                <w:sz w:val="24"/>
                <w:lang w:eastAsia="es-ES"/>
              </w:rPr>
              <w:t>.</w:t>
            </w:r>
          </w:p>
        </w:tc>
      </w:tr>
      <w:tr w:rsidRPr="003337E5" w:rsidR="007F0D2C" w:rsidTr="006A0B1A" w14:paraId="115ED415" w14:textId="77777777">
        <w:trPr>
          <w:trHeight w:val="1200"/>
        </w:trPr>
        <w:tc>
          <w:tcPr>
            <w:tcW w:w="2689" w:type="dxa"/>
            <w:vAlign w:val="center"/>
            <w:hideMark/>
          </w:tcPr>
          <w:p w:rsidRPr="003337E5" w:rsidR="0079514D" w:rsidP="001D4F78" w:rsidRDefault="0079514D" w14:paraId="1C635F09"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1955 de 2019</w:t>
            </w:r>
          </w:p>
        </w:tc>
        <w:tc>
          <w:tcPr>
            <w:tcW w:w="6662" w:type="dxa"/>
            <w:vAlign w:val="center"/>
            <w:hideMark/>
          </w:tcPr>
          <w:p w:rsidRPr="003337E5" w:rsidR="0079514D" w:rsidP="001D4F78" w:rsidRDefault="0079514D" w14:paraId="2B41AB8C" w14:textId="330DC314">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Establece que las entidades del orden nacional deberán incluir en su plan de acción el componente de transformación digital, siguiendo los estándares que para tal efecto defina el Ministerio de Tecnologías de la Información y las Comunicaciones (MinTIC)</w:t>
            </w:r>
            <w:r w:rsidR="00635061">
              <w:rPr>
                <w:rFonts w:ascii="Arial" w:hAnsi="Arial" w:eastAsia="Times New Roman" w:cs="Arial"/>
                <w:color w:val="auto"/>
                <w:sz w:val="24"/>
                <w:lang w:eastAsia="es-ES"/>
              </w:rPr>
              <w:t>.</w:t>
            </w:r>
          </w:p>
        </w:tc>
      </w:tr>
      <w:tr w:rsidRPr="003337E5" w:rsidR="007F0D2C" w:rsidTr="006A0B1A" w14:paraId="2C28A09B" w14:textId="77777777">
        <w:trPr>
          <w:trHeight w:val="900"/>
        </w:trPr>
        <w:tc>
          <w:tcPr>
            <w:tcW w:w="2689" w:type="dxa"/>
            <w:vAlign w:val="center"/>
            <w:hideMark/>
          </w:tcPr>
          <w:p w:rsidRPr="003337E5" w:rsidR="0079514D" w:rsidP="001D4F78" w:rsidRDefault="0079514D" w14:paraId="7DFAE245"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2106 de 2019</w:t>
            </w:r>
          </w:p>
        </w:tc>
        <w:tc>
          <w:tcPr>
            <w:tcW w:w="6662" w:type="dxa"/>
            <w:vAlign w:val="center"/>
            <w:hideMark/>
          </w:tcPr>
          <w:p w:rsidRPr="003337E5" w:rsidR="0079514D" w:rsidP="001D4F78" w:rsidRDefault="0079514D" w14:paraId="1CC77D8F" w14:textId="5959A74B">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dictan normas para simplificar, suprimir y reformar trámites, procesos y procedimientos innecesarios existentes en la administración pública Cap. II Transformación Digital Para Una Gestión Publica Efectiva</w:t>
            </w:r>
            <w:r w:rsidR="00635061">
              <w:rPr>
                <w:rFonts w:ascii="Arial" w:hAnsi="Arial" w:eastAsia="Times New Roman" w:cs="Arial"/>
                <w:color w:val="auto"/>
                <w:sz w:val="24"/>
                <w:lang w:eastAsia="es-ES"/>
              </w:rPr>
              <w:t>.</w:t>
            </w:r>
          </w:p>
        </w:tc>
      </w:tr>
      <w:tr w:rsidRPr="003337E5" w:rsidR="007F0D2C" w:rsidTr="006A0B1A" w14:paraId="6330D3BF" w14:textId="77777777">
        <w:trPr>
          <w:trHeight w:val="1200"/>
        </w:trPr>
        <w:tc>
          <w:tcPr>
            <w:tcW w:w="2689" w:type="dxa"/>
            <w:vAlign w:val="center"/>
            <w:hideMark/>
          </w:tcPr>
          <w:p w:rsidRPr="003337E5" w:rsidR="0079514D" w:rsidP="001D4F78" w:rsidRDefault="0079514D" w14:paraId="2DA622F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Circular 02 de 2019</w:t>
            </w:r>
          </w:p>
        </w:tc>
        <w:tc>
          <w:tcPr>
            <w:tcW w:w="6662" w:type="dxa"/>
            <w:vAlign w:val="center"/>
            <w:hideMark/>
          </w:tcPr>
          <w:p w:rsidRPr="003337E5" w:rsidR="0079514D" w:rsidP="001D4F78" w:rsidRDefault="0079514D" w14:paraId="59992517"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Pr="003337E5" w:rsidR="007F0D2C" w:rsidTr="006A0B1A" w14:paraId="02E04A9D" w14:textId="77777777">
        <w:trPr>
          <w:trHeight w:val="600"/>
        </w:trPr>
        <w:tc>
          <w:tcPr>
            <w:tcW w:w="2689" w:type="dxa"/>
            <w:vAlign w:val="center"/>
            <w:hideMark/>
          </w:tcPr>
          <w:p w:rsidRPr="003337E5" w:rsidR="0079514D" w:rsidP="001D4F78" w:rsidRDefault="0079514D" w14:paraId="633831E8"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Directiva 02 de 2019</w:t>
            </w:r>
          </w:p>
        </w:tc>
        <w:tc>
          <w:tcPr>
            <w:tcW w:w="6662" w:type="dxa"/>
            <w:vAlign w:val="center"/>
            <w:hideMark/>
          </w:tcPr>
          <w:p w:rsidRPr="003337E5" w:rsidR="0079514D" w:rsidP="001D4F78" w:rsidRDefault="0079514D" w14:paraId="7DDF8438" w14:textId="616250DB">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Moderniza el sector de las TIC, se distribuyen competencias, se crea un regulador único y se dictan otras disposiciones</w:t>
            </w:r>
            <w:r w:rsidR="00635061">
              <w:rPr>
                <w:rFonts w:ascii="Arial" w:hAnsi="Arial" w:eastAsia="Times New Roman" w:cs="Arial"/>
                <w:color w:val="auto"/>
                <w:sz w:val="24"/>
                <w:lang w:eastAsia="es-ES"/>
              </w:rPr>
              <w:t>.</w:t>
            </w:r>
          </w:p>
        </w:tc>
      </w:tr>
      <w:tr w:rsidRPr="003337E5" w:rsidR="007F0D2C" w:rsidTr="006A0B1A" w14:paraId="3DF49197" w14:textId="77777777">
        <w:trPr>
          <w:trHeight w:val="965"/>
        </w:trPr>
        <w:tc>
          <w:tcPr>
            <w:tcW w:w="2689" w:type="dxa"/>
            <w:vAlign w:val="center"/>
            <w:hideMark/>
          </w:tcPr>
          <w:p w:rsidRPr="003337E5" w:rsidR="0079514D" w:rsidP="001D4F78" w:rsidRDefault="0079514D" w14:paraId="719B1CA8" w14:textId="0B81863B">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 xml:space="preserve">Manual de Gobierno </w:t>
            </w:r>
            <w:r w:rsidR="00646D5E">
              <w:rPr>
                <w:rFonts w:ascii="Arial" w:hAnsi="Arial" w:eastAsia="Times New Roman" w:cs="Arial"/>
                <w:color w:val="auto"/>
                <w:sz w:val="24"/>
                <w:lang w:eastAsia="es-ES"/>
              </w:rPr>
              <w:t>D</w:t>
            </w:r>
            <w:r w:rsidRPr="003337E5">
              <w:rPr>
                <w:rFonts w:ascii="Arial" w:hAnsi="Arial" w:eastAsia="Times New Roman" w:cs="Arial"/>
                <w:color w:val="auto"/>
                <w:sz w:val="24"/>
                <w:lang w:eastAsia="es-ES"/>
              </w:rPr>
              <w:t>igital de 2018</w:t>
            </w:r>
          </w:p>
        </w:tc>
        <w:tc>
          <w:tcPr>
            <w:tcW w:w="6662" w:type="dxa"/>
            <w:vAlign w:val="center"/>
            <w:hideMark/>
          </w:tcPr>
          <w:p w:rsidRPr="003337E5" w:rsidR="0079514D" w:rsidP="001D4F78" w:rsidRDefault="0079514D" w14:paraId="66A75F01"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 xml:space="preserve">En este documento se desarrolla el proceso de implementación de la Política de Gobierno Digital a través de los siguientes cuatro (4) momentos: 1. Conocer la política - 2. Planear la política - 3. Ejecutar la política - 4. Medir la política; </w:t>
            </w:r>
            <w:r w:rsidRPr="003337E5">
              <w:rPr>
                <w:rFonts w:ascii="Arial" w:hAnsi="Arial" w:eastAsia="Times New Roman" w:cs="Arial"/>
                <w:color w:val="auto"/>
                <w:sz w:val="24"/>
                <w:lang w:eastAsia="es-ES"/>
              </w:rPr>
              <w:t>cada uno de ellos incorpora las acciones que permitirán desarrollar la Política en las Entidades</w:t>
            </w:r>
            <w:r w:rsidRPr="003337E5">
              <w:rPr>
                <w:rFonts w:ascii="Arial" w:hAnsi="Arial" w:eastAsia="Times New Roman" w:cs="Arial"/>
                <w:color w:val="auto"/>
                <w:sz w:val="24"/>
                <w:lang w:eastAsia="es-ES"/>
              </w:rPr>
              <w:br/>
            </w:r>
            <w:r w:rsidRPr="003337E5">
              <w:rPr>
                <w:rFonts w:ascii="Arial" w:hAnsi="Arial" w:eastAsia="Times New Roman" w:cs="Arial"/>
                <w:color w:val="auto"/>
                <w:sz w:val="24"/>
                <w:lang w:eastAsia="es-ES"/>
              </w:rPr>
              <w:t>públicas de nivel nacional y territorial.</w:t>
            </w:r>
          </w:p>
        </w:tc>
      </w:tr>
      <w:tr w:rsidRPr="003337E5" w:rsidR="007F0D2C" w:rsidTr="006A0B1A" w14:paraId="1F8C928D" w14:textId="77777777">
        <w:trPr>
          <w:trHeight w:val="600"/>
        </w:trPr>
        <w:tc>
          <w:tcPr>
            <w:tcW w:w="2689" w:type="dxa"/>
            <w:vAlign w:val="center"/>
            <w:hideMark/>
          </w:tcPr>
          <w:p w:rsidRPr="003337E5" w:rsidR="0079514D" w:rsidP="001D4F78" w:rsidRDefault="0079514D" w14:paraId="6A821ABB"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612 de 2018</w:t>
            </w:r>
          </w:p>
        </w:tc>
        <w:tc>
          <w:tcPr>
            <w:tcW w:w="6662" w:type="dxa"/>
            <w:vAlign w:val="center"/>
            <w:hideMark/>
          </w:tcPr>
          <w:p w:rsidRPr="003337E5" w:rsidR="0079514D" w:rsidP="001D4F78" w:rsidRDefault="0079514D" w14:paraId="1C485FB6"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fijan directrices para la integración de los planes institucionales y estratégicos al Plan de Acción por parte de las entidades del Estado.</w:t>
            </w:r>
          </w:p>
        </w:tc>
      </w:tr>
      <w:tr w:rsidRPr="003337E5" w:rsidR="007F0D2C" w:rsidTr="006A0B1A" w14:paraId="4CE23621" w14:textId="77777777">
        <w:trPr>
          <w:trHeight w:val="1200"/>
        </w:trPr>
        <w:tc>
          <w:tcPr>
            <w:tcW w:w="2689" w:type="dxa"/>
            <w:vAlign w:val="center"/>
            <w:hideMark/>
          </w:tcPr>
          <w:p w:rsidRPr="003337E5" w:rsidR="0079514D" w:rsidP="001D4F78" w:rsidRDefault="0079514D" w14:paraId="6EDEDEFF"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1008 de 2018</w:t>
            </w:r>
          </w:p>
        </w:tc>
        <w:tc>
          <w:tcPr>
            <w:tcW w:w="6662" w:type="dxa"/>
            <w:vAlign w:val="center"/>
            <w:hideMark/>
          </w:tcPr>
          <w:p w:rsidRPr="003337E5" w:rsidR="0079514D" w:rsidP="001D4F78" w:rsidRDefault="0079514D" w14:paraId="771DCA2E" w14:textId="0088642F">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635061">
              <w:rPr>
                <w:rFonts w:ascii="Arial" w:hAnsi="Arial" w:eastAsia="Times New Roman" w:cs="Arial"/>
                <w:color w:val="auto"/>
                <w:sz w:val="24"/>
                <w:lang w:eastAsia="es-ES"/>
              </w:rPr>
              <w:t>.</w:t>
            </w:r>
          </w:p>
        </w:tc>
      </w:tr>
      <w:tr w:rsidRPr="003337E5" w:rsidR="007F0D2C" w:rsidTr="006A0B1A" w14:paraId="145DAAA5" w14:textId="77777777">
        <w:trPr>
          <w:trHeight w:val="1800"/>
        </w:trPr>
        <w:tc>
          <w:tcPr>
            <w:tcW w:w="2689" w:type="dxa"/>
            <w:vAlign w:val="center"/>
            <w:hideMark/>
          </w:tcPr>
          <w:p w:rsidRPr="003337E5" w:rsidR="0079514D" w:rsidP="001D4F78" w:rsidRDefault="0079514D" w14:paraId="1D436DBA" w14:textId="77777777">
            <w:pPr>
              <w:spacing w:line="360" w:lineRule="auto"/>
              <w:rPr>
                <w:rFonts w:ascii="Arial" w:hAnsi="Arial" w:eastAsia="Times New Roman" w:cs="Arial"/>
                <w:color w:val="auto"/>
                <w:sz w:val="24"/>
                <w:lang w:eastAsia="es-ES"/>
              </w:rPr>
            </w:pPr>
            <w:proofErr w:type="spellStart"/>
            <w:r w:rsidRPr="003337E5">
              <w:rPr>
                <w:rFonts w:ascii="Arial" w:hAnsi="Arial" w:eastAsia="Times New Roman" w:cs="Arial"/>
                <w:color w:val="auto"/>
                <w:sz w:val="24"/>
                <w:lang w:eastAsia="es-ES"/>
              </w:rPr>
              <w:t>Conpes</w:t>
            </w:r>
            <w:proofErr w:type="spellEnd"/>
            <w:r w:rsidRPr="003337E5">
              <w:rPr>
                <w:rFonts w:ascii="Arial" w:hAnsi="Arial" w:eastAsia="Times New Roman" w:cs="Arial"/>
                <w:color w:val="auto"/>
                <w:sz w:val="24"/>
                <w:lang w:eastAsia="es-ES"/>
              </w:rPr>
              <w:t xml:space="preserve"> 3920 de Big Data, del 17 de abril de 2018</w:t>
            </w:r>
          </w:p>
        </w:tc>
        <w:tc>
          <w:tcPr>
            <w:tcW w:w="6662" w:type="dxa"/>
            <w:vAlign w:val="center"/>
            <w:hideMark/>
          </w:tcPr>
          <w:p w:rsidRPr="003337E5" w:rsidR="0079514D" w:rsidP="001D4F78" w:rsidRDefault="0079514D" w14:paraId="3ED534F7"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Pr="003337E5" w:rsidR="007F0D2C" w:rsidTr="006A0B1A" w14:paraId="6D5A3567" w14:textId="77777777">
        <w:trPr>
          <w:trHeight w:val="600"/>
        </w:trPr>
        <w:tc>
          <w:tcPr>
            <w:tcW w:w="2689" w:type="dxa"/>
            <w:vAlign w:val="center"/>
            <w:hideMark/>
          </w:tcPr>
          <w:p w:rsidRPr="003337E5" w:rsidR="0079514D" w:rsidP="001D4F78" w:rsidRDefault="0079514D" w14:paraId="68683748"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1413 de 2017</w:t>
            </w:r>
          </w:p>
        </w:tc>
        <w:tc>
          <w:tcPr>
            <w:tcW w:w="6662" w:type="dxa"/>
            <w:vAlign w:val="center"/>
            <w:hideMark/>
          </w:tcPr>
          <w:p w:rsidRPr="003337E5" w:rsidR="0079514D" w:rsidP="001D4F78" w:rsidRDefault="0079514D" w14:paraId="011DBFF8" w14:textId="1F7A17F5">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En el Capítulo 2 Características de los Servicios Ciudadanos Digitales, Sección 1 Generalidades de los Servicios Ciudadanos Digitales</w:t>
            </w:r>
            <w:r w:rsidR="00635061">
              <w:rPr>
                <w:rFonts w:ascii="Arial" w:hAnsi="Arial" w:eastAsia="Times New Roman" w:cs="Arial"/>
                <w:color w:val="auto"/>
                <w:sz w:val="24"/>
                <w:lang w:eastAsia="es-ES"/>
              </w:rPr>
              <w:t>.</w:t>
            </w:r>
          </w:p>
        </w:tc>
      </w:tr>
      <w:tr w:rsidRPr="003337E5" w:rsidR="007F0D2C" w:rsidTr="006A0B1A" w14:paraId="220B6C32" w14:textId="77777777">
        <w:trPr>
          <w:trHeight w:val="900"/>
        </w:trPr>
        <w:tc>
          <w:tcPr>
            <w:tcW w:w="2689" w:type="dxa"/>
            <w:vAlign w:val="center"/>
            <w:hideMark/>
          </w:tcPr>
          <w:p w:rsidRPr="003337E5" w:rsidR="0079514D" w:rsidP="001D4F78" w:rsidRDefault="0079514D" w14:paraId="38BFA5FB"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1499 de 2017</w:t>
            </w:r>
          </w:p>
        </w:tc>
        <w:tc>
          <w:tcPr>
            <w:tcW w:w="6662" w:type="dxa"/>
            <w:vAlign w:val="center"/>
            <w:hideMark/>
          </w:tcPr>
          <w:p w:rsidRPr="003337E5" w:rsidR="0079514D" w:rsidP="001D4F78" w:rsidRDefault="0079514D" w14:paraId="2B4F736A"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del cual se modifica el Decreto 1083 de 2015, Decreto Único Reglamentario del Sector Función Pública, en lo relacionado con el Sistema de Gestión establecido en el artículo 133 de la Ley 1753 de 2015.</w:t>
            </w:r>
          </w:p>
        </w:tc>
      </w:tr>
      <w:tr w:rsidRPr="003337E5" w:rsidR="007F0D2C" w:rsidTr="006A0B1A" w14:paraId="724285AE" w14:textId="77777777">
        <w:trPr>
          <w:trHeight w:val="300"/>
        </w:trPr>
        <w:tc>
          <w:tcPr>
            <w:tcW w:w="2689" w:type="dxa"/>
            <w:vAlign w:val="center"/>
            <w:hideMark/>
          </w:tcPr>
          <w:p w:rsidRPr="003337E5" w:rsidR="0079514D" w:rsidP="001D4F78" w:rsidRDefault="0079514D" w14:paraId="2B4286F8"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2710 de 2017</w:t>
            </w:r>
          </w:p>
        </w:tc>
        <w:tc>
          <w:tcPr>
            <w:tcW w:w="6662" w:type="dxa"/>
            <w:vAlign w:val="center"/>
            <w:hideMark/>
          </w:tcPr>
          <w:p w:rsidRPr="003337E5" w:rsidR="0079514D" w:rsidP="001D4F78" w:rsidRDefault="0079514D" w14:paraId="3240928A" w14:textId="090FBAC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establecen los lineamientos para la adopción del protocolo IPv6</w:t>
            </w:r>
            <w:r w:rsidR="00635061">
              <w:rPr>
                <w:rFonts w:ascii="Arial" w:hAnsi="Arial" w:eastAsia="Times New Roman" w:cs="Arial"/>
                <w:color w:val="auto"/>
                <w:sz w:val="24"/>
                <w:lang w:eastAsia="es-ES"/>
              </w:rPr>
              <w:t>.</w:t>
            </w:r>
          </w:p>
        </w:tc>
      </w:tr>
      <w:tr w:rsidRPr="003337E5" w:rsidR="007F0D2C" w:rsidTr="006A0B1A" w14:paraId="72E1FC06" w14:textId="77777777">
        <w:trPr>
          <w:trHeight w:val="1200"/>
        </w:trPr>
        <w:tc>
          <w:tcPr>
            <w:tcW w:w="2689" w:type="dxa"/>
            <w:vAlign w:val="center"/>
            <w:hideMark/>
          </w:tcPr>
          <w:p w:rsidRPr="003337E5" w:rsidR="0079514D" w:rsidP="001D4F78" w:rsidRDefault="0079514D" w14:paraId="7D0F6456"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415 de 2016</w:t>
            </w:r>
          </w:p>
        </w:tc>
        <w:tc>
          <w:tcPr>
            <w:tcW w:w="6662" w:type="dxa"/>
            <w:vAlign w:val="center"/>
            <w:hideMark/>
          </w:tcPr>
          <w:p w:rsidRPr="003337E5" w:rsidR="0079514D" w:rsidP="001D4F78" w:rsidRDefault="0079514D" w14:paraId="52892875"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Pr="003337E5" w:rsidR="007F0D2C" w:rsidTr="006A0B1A" w14:paraId="64933EE9" w14:textId="77777777">
        <w:trPr>
          <w:trHeight w:val="1200"/>
        </w:trPr>
        <w:tc>
          <w:tcPr>
            <w:tcW w:w="2689" w:type="dxa"/>
            <w:vAlign w:val="center"/>
            <w:hideMark/>
          </w:tcPr>
          <w:p w:rsidRPr="003337E5" w:rsidR="0079514D" w:rsidP="001D4F78" w:rsidRDefault="0079514D" w14:paraId="628E651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728 de 2017</w:t>
            </w:r>
          </w:p>
        </w:tc>
        <w:tc>
          <w:tcPr>
            <w:tcW w:w="6662" w:type="dxa"/>
            <w:vAlign w:val="center"/>
            <w:hideMark/>
          </w:tcPr>
          <w:p w:rsidRPr="003337E5" w:rsidR="0079514D" w:rsidP="001D4F78" w:rsidRDefault="0079514D" w14:paraId="0BCA2251"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Pr="003337E5" w:rsidR="007F0D2C" w:rsidTr="006A0B1A" w14:paraId="56653E07" w14:textId="77777777">
        <w:trPr>
          <w:trHeight w:val="600"/>
        </w:trPr>
        <w:tc>
          <w:tcPr>
            <w:tcW w:w="2689" w:type="dxa"/>
            <w:vAlign w:val="center"/>
            <w:hideMark/>
          </w:tcPr>
          <w:p w:rsidRPr="003337E5" w:rsidR="0079514D" w:rsidP="001D4F78" w:rsidRDefault="0079514D" w14:paraId="7FE16767"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728 de 2016</w:t>
            </w:r>
          </w:p>
        </w:tc>
        <w:tc>
          <w:tcPr>
            <w:tcW w:w="6662" w:type="dxa"/>
            <w:vAlign w:val="center"/>
            <w:hideMark/>
          </w:tcPr>
          <w:p w:rsidRPr="003337E5" w:rsidR="0079514D" w:rsidP="001D4F78" w:rsidRDefault="0079514D" w14:paraId="0548D6CE" w14:textId="6A23357B">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Actualiza el Decreto 1078 de 2015 con la implementación de zonas de acceso público a Internet inalámbrico</w:t>
            </w:r>
            <w:r w:rsidR="00635061">
              <w:rPr>
                <w:rFonts w:ascii="Arial" w:hAnsi="Arial" w:eastAsia="Times New Roman" w:cs="Arial"/>
                <w:color w:val="auto"/>
                <w:sz w:val="24"/>
                <w:lang w:eastAsia="es-ES"/>
              </w:rPr>
              <w:t>.</w:t>
            </w:r>
          </w:p>
        </w:tc>
      </w:tr>
      <w:tr w:rsidRPr="003337E5" w:rsidR="007F0D2C" w:rsidTr="001D4F78" w14:paraId="7A19DBAF" w14:textId="77777777">
        <w:trPr>
          <w:trHeight w:val="1199"/>
        </w:trPr>
        <w:tc>
          <w:tcPr>
            <w:tcW w:w="2689" w:type="dxa"/>
            <w:vAlign w:val="center"/>
            <w:hideMark/>
          </w:tcPr>
          <w:p w:rsidRPr="003337E5" w:rsidR="0079514D" w:rsidP="001D4F78" w:rsidRDefault="0079514D" w14:paraId="05097E4B" w14:textId="77777777">
            <w:pPr>
              <w:spacing w:line="360" w:lineRule="auto"/>
              <w:rPr>
                <w:rFonts w:ascii="Arial" w:hAnsi="Arial" w:eastAsia="Times New Roman" w:cs="Arial"/>
                <w:color w:val="auto"/>
                <w:sz w:val="24"/>
                <w:lang w:eastAsia="es-ES"/>
              </w:rPr>
            </w:pPr>
            <w:proofErr w:type="spellStart"/>
            <w:r w:rsidRPr="003337E5">
              <w:rPr>
                <w:rFonts w:ascii="Arial" w:hAnsi="Arial" w:eastAsia="Times New Roman" w:cs="Arial"/>
                <w:color w:val="auto"/>
                <w:sz w:val="24"/>
                <w:lang w:eastAsia="es-ES"/>
              </w:rPr>
              <w:t>Conpes</w:t>
            </w:r>
            <w:proofErr w:type="spellEnd"/>
            <w:r w:rsidRPr="003337E5">
              <w:rPr>
                <w:rFonts w:ascii="Arial" w:hAnsi="Arial" w:eastAsia="Times New Roman" w:cs="Arial"/>
                <w:color w:val="auto"/>
                <w:sz w:val="24"/>
                <w:lang w:eastAsia="es-ES"/>
              </w:rPr>
              <w:t xml:space="preserve"> 3854 Política Nacional de Seguridad Digital de Colombia, del 11 de abril de 2016</w:t>
            </w:r>
          </w:p>
        </w:tc>
        <w:tc>
          <w:tcPr>
            <w:tcW w:w="6662" w:type="dxa"/>
            <w:vAlign w:val="center"/>
            <w:hideMark/>
          </w:tcPr>
          <w:p w:rsidRPr="003337E5" w:rsidR="0079514D" w:rsidP="001D4F78" w:rsidRDefault="0079514D" w14:paraId="583EBE5D" w14:textId="67E670AA">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 xml:space="preserve">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w:t>
            </w:r>
            <w:r w:rsidRPr="003337E5">
              <w:rPr>
                <w:rFonts w:ascii="Arial" w:hAnsi="Arial" w:eastAsia="Times New Roman" w:cs="Arial"/>
                <w:color w:val="auto"/>
                <w:sz w:val="24"/>
                <w:lang w:eastAsia="es-ES"/>
              </w:rPr>
              <w:t>estas amenazas, como reduciendo la probabilidad de que estas sean efectivas, fortaleciendo las capacidades de los posibles afectados para identificar y gestionar este riesgo</w:t>
            </w:r>
            <w:r w:rsidR="00635061">
              <w:rPr>
                <w:rFonts w:ascii="Arial" w:hAnsi="Arial" w:eastAsia="Times New Roman" w:cs="Arial"/>
                <w:color w:val="auto"/>
                <w:sz w:val="24"/>
                <w:lang w:eastAsia="es-ES"/>
              </w:rPr>
              <w:t>.</w:t>
            </w:r>
          </w:p>
        </w:tc>
      </w:tr>
      <w:tr w:rsidRPr="003337E5" w:rsidR="007F0D2C" w:rsidTr="006A0B1A" w14:paraId="16C49A3E" w14:textId="77777777">
        <w:trPr>
          <w:trHeight w:val="900"/>
        </w:trPr>
        <w:tc>
          <w:tcPr>
            <w:tcW w:w="2689" w:type="dxa"/>
            <w:vAlign w:val="center"/>
            <w:hideMark/>
          </w:tcPr>
          <w:p w:rsidRPr="003337E5" w:rsidR="0079514D" w:rsidP="001D4F78" w:rsidRDefault="0079514D" w14:paraId="4D0DC9FA"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1753 de 2015</w:t>
            </w:r>
          </w:p>
        </w:tc>
        <w:tc>
          <w:tcPr>
            <w:tcW w:w="6662" w:type="dxa"/>
            <w:vAlign w:val="center"/>
            <w:hideMark/>
          </w:tcPr>
          <w:p w:rsidRPr="003337E5" w:rsidR="0079514D" w:rsidP="001D4F78" w:rsidRDefault="0079514D" w14:paraId="250A49F9"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expide el Plan Nacional de Desarrollo 2014-2018 "TODOS POR UN NUEVO PAIS" "Por medio de la cual se crea la Ley de Transparencia y del Derecho de Acceso a la Información Pública Nacional y se dictan otras disposiciones.</w:t>
            </w:r>
          </w:p>
        </w:tc>
      </w:tr>
      <w:tr w:rsidRPr="003337E5" w:rsidR="007F0D2C" w:rsidTr="006A0B1A" w14:paraId="5DD7FF1B" w14:textId="77777777">
        <w:trPr>
          <w:trHeight w:val="900"/>
        </w:trPr>
        <w:tc>
          <w:tcPr>
            <w:tcW w:w="2689" w:type="dxa"/>
            <w:vAlign w:val="center"/>
            <w:hideMark/>
          </w:tcPr>
          <w:p w:rsidRPr="003337E5" w:rsidR="0079514D" w:rsidP="001D4F78" w:rsidRDefault="0079514D" w14:paraId="0F5E0CA0"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2433 de 2015</w:t>
            </w:r>
          </w:p>
        </w:tc>
        <w:tc>
          <w:tcPr>
            <w:tcW w:w="6662" w:type="dxa"/>
            <w:vAlign w:val="center"/>
            <w:hideMark/>
          </w:tcPr>
          <w:p w:rsidRPr="003337E5" w:rsidR="0079514D" w:rsidP="001D4F78" w:rsidRDefault="0079514D" w14:paraId="26171045" w14:textId="0C35B9CF">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reglamenta el registro de TIC y se subroga el título 1 de la parte 2 del libro 2 del Decreto 1078 de 2015, Decreto Único Reglamentario del sector de Tecnologías de la Información y las Comunicaciones</w:t>
            </w:r>
            <w:r w:rsidR="00635061">
              <w:rPr>
                <w:rFonts w:ascii="Arial" w:hAnsi="Arial" w:eastAsia="Times New Roman" w:cs="Arial"/>
                <w:color w:val="auto"/>
                <w:sz w:val="24"/>
                <w:lang w:eastAsia="es-ES"/>
              </w:rPr>
              <w:t>.</w:t>
            </w:r>
          </w:p>
        </w:tc>
      </w:tr>
      <w:tr w:rsidRPr="003337E5" w:rsidR="007F0D2C" w:rsidTr="006A0B1A" w14:paraId="3C2AFB44" w14:textId="77777777">
        <w:trPr>
          <w:trHeight w:val="600"/>
        </w:trPr>
        <w:tc>
          <w:tcPr>
            <w:tcW w:w="2689" w:type="dxa"/>
            <w:vAlign w:val="center"/>
            <w:hideMark/>
          </w:tcPr>
          <w:p w:rsidRPr="003337E5" w:rsidR="0079514D" w:rsidP="001D4F78" w:rsidRDefault="0079514D" w14:paraId="4262990F"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1078 de 2015</w:t>
            </w:r>
          </w:p>
        </w:tc>
        <w:tc>
          <w:tcPr>
            <w:tcW w:w="6662" w:type="dxa"/>
            <w:vAlign w:val="center"/>
            <w:hideMark/>
          </w:tcPr>
          <w:p w:rsidRPr="003337E5" w:rsidR="0079514D" w:rsidP="001D4F78" w:rsidRDefault="0079514D" w14:paraId="5B969DA7" w14:textId="78ABBCA9">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del cual se expide el Decreto Único Reglamentario del Sector de Tecnologías de la Información y las Comunicaciones</w:t>
            </w:r>
            <w:r w:rsidR="00635061">
              <w:rPr>
                <w:rFonts w:ascii="Arial" w:hAnsi="Arial" w:eastAsia="Times New Roman" w:cs="Arial"/>
                <w:color w:val="auto"/>
                <w:sz w:val="24"/>
                <w:lang w:eastAsia="es-ES"/>
              </w:rPr>
              <w:t>.</w:t>
            </w:r>
          </w:p>
        </w:tc>
      </w:tr>
      <w:tr w:rsidRPr="003337E5" w:rsidR="007F0D2C" w:rsidTr="006A0B1A" w14:paraId="253D9B32" w14:textId="77777777">
        <w:trPr>
          <w:trHeight w:val="600"/>
        </w:trPr>
        <w:tc>
          <w:tcPr>
            <w:tcW w:w="2689" w:type="dxa"/>
            <w:vAlign w:val="center"/>
            <w:hideMark/>
          </w:tcPr>
          <w:p w:rsidRPr="003337E5" w:rsidR="0079514D" w:rsidP="001D4F78" w:rsidRDefault="0079514D" w14:paraId="57F6333F"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103 de 2015</w:t>
            </w:r>
          </w:p>
        </w:tc>
        <w:tc>
          <w:tcPr>
            <w:tcW w:w="6662" w:type="dxa"/>
            <w:vAlign w:val="center"/>
            <w:hideMark/>
          </w:tcPr>
          <w:p w:rsidRPr="003337E5" w:rsidR="0079514D" w:rsidP="001D4F78" w:rsidRDefault="0079514D" w14:paraId="1B18E609" w14:textId="5517A829">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reglamenta parcialmente la Ley 1712 de 2014 y se dictan otras disposiciones</w:t>
            </w:r>
            <w:r w:rsidR="00635061">
              <w:rPr>
                <w:rFonts w:ascii="Arial" w:hAnsi="Arial" w:eastAsia="Times New Roman" w:cs="Arial"/>
                <w:color w:val="auto"/>
                <w:sz w:val="24"/>
                <w:lang w:eastAsia="es-ES"/>
              </w:rPr>
              <w:t>.</w:t>
            </w:r>
          </w:p>
        </w:tc>
      </w:tr>
      <w:tr w:rsidRPr="003337E5" w:rsidR="007F0D2C" w:rsidTr="006A0B1A" w14:paraId="447D5A8C" w14:textId="77777777">
        <w:trPr>
          <w:trHeight w:val="600"/>
        </w:trPr>
        <w:tc>
          <w:tcPr>
            <w:tcW w:w="2689" w:type="dxa"/>
            <w:vAlign w:val="center"/>
            <w:hideMark/>
          </w:tcPr>
          <w:p w:rsidRPr="003337E5" w:rsidR="0079514D" w:rsidP="001D4F78" w:rsidRDefault="0079514D" w14:paraId="4777A248"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3564 de 2015</w:t>
            </w:r>
          </w:p>
        </w:tc>
        <w:tc>
          <w:tcPr>
            <w:tcW w:w="6662" w:type="dxa"/>
            <w:vAlign w:val="center"/>
            <w:hideMark/>
          </w:tcPr>
          <w:p w:rsidRPr="003337E5" w:rsidR="0079514D" w:rsidP="001D4F78" w:rsidRDefault="0079514D" w14:paraId="53998B2F"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reglamentan aspectos relacionados con la Ley de Transparencia y Acceso a la Información Pública.</w:t>
            </w:r>
          </w:p>
        </w:tc>
      </w:tr>
      <w:tr w:rsidRPr="003337E5" w:rsidR="007F0D2C" w:rsidTr="006A0B1A" w14:paraId="5849D5D3" w14:textId="77777777">
        <w:trPr>
          <w:trHeight w:val="600"/>
        </w:trPr>
        <w:tc>
          <w:tcPr>
            <w:tcW w:w="2689" w:type="dxa"/>
            <w:vAlign w:val="center"/>
            <w:hideMark/>
          </w:tcPr>
          <w:p w:rsidRPr="003337E5" w:rsidR="0079514D" w:rsidP="001D4F78" w:rsidRDefault="0079514D" w14:paraId="180789D9"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3564 de 2015</w:t>
            </w:r>
          </w:p>
        </w:tc>
        <w:tc>
          <w:tcPr>
            <w:tcW w:w="6662" w:type="dxa"/>
            <w:vAlign w:val="center"/>
            <w:hideMark/>
          </w:tcPr>
          <w:p w:rsidRPr="003337E5" w:rsidR="0079514D" w:rsidP="001D4F78" w:rsidRDefault="0079514D" w14:paraId="74400D44" w14:textId="7E7ABB8B">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Reglamenta algunos artículos y parágrafos del Decreto número 1081 de 2015 (Lineamientos para publicación de la Información para discapacitados)</w:t>
            </w:r>
            <w:r w:rsidR="00635061">
              <w:rPr>
                <w:rFonts w:ascii="Arial" w:hAnsi="Arial" w:eastAsia="Times New Roman" w:cs="Arial"/>
                <w:color w:val="auto"/>
                <w:sz w:val="24"/>
                <w:lang w:eastAsia="es-ES"/>
              </w:rPr>
              <w:t>.</w:t>
            </w:r>
          </w:p>
        </w:tc>
      </w:tr>
      <w:tr w:rsidRPr="003337E5" w:rsidR="007F0D2C" w:rsidTr="006A0B1A" w14:paraId="72F680AE" w14:textId="77777777">
        <w:trPr>
          <w:trHeight w:val="600"/>
        </w:trPr>
        <w:tc>
          <w:tcPr>
            <w:tcW w:w="2689" w:type="dxa"/>
            <w:vAlign w:val="center"/>
            <w:hideMark/>
          </w:tcPr>
          <w:p w:rsidRPr="003337E5" w:rsidR="0079514D" w:rsidP="001D4F78" w:rsidRDefault="0079514D" w14:paraId="239CDDB0"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1712 de 2014</w:t>
            </w:r>
          </w:p>
        </w:tc>
        <w:tc>
          <w:tcPr>
            <w:tcW w:w="6662" w:type="dxa"/>
            <w:vAlign w:val="center"/>
            <w:hideMark/>
          </w:tcPr>
          <w:p w:rsidRPr="003337E5" w:rsidR="0079514D" w:rsidP="001D4F78" w:rsidRDefault="0079514D" w14:paraId="53F18134"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 la cual se crea la ley de transparencia y del derecho de acceso a la información pública nacional y se dictan otras disposiciones.</w:t>
            </w:r>
          </w:p>
        </w:tc>
      </w:tr>
      <w:tr w:rsidRPr="003337E5" w:rsidR="007F0D2C" w:rsidTr="006A0B1A" w14:paraId="2D4C797D" w14:textId="77777777">
        <w:trPr>
          <w:trHeight w:val="600"/>
        </w:trPr>
        <w:tc>
          <w:tcPr>
            <w:tcW w:w="2689" w:type="dxa"/>
            <w:vAlign w:val="center"/>
            <w:hideMark/>
          </w:tcPr>
          <w:p w:rsidRPr="003337E5" w:rsidR="0079514D" w:rsidP="001D4F78" w:rsidRDefault="0079514D" w14:paraId="75B3766A"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2573 de 2014</w:t>
            </w:r>
          </w:p>
        </w:tc>
        <w:tc>
          <w:tcPr>
            <w:tcW w:w="6662" w:type="dxa"/>
            <w:vAlign w:val="center"/>
            <w:hideMark/>
          </w:tcPr>
          <w:p w:rsidRPr="003337E5" w:rsidR="0079514D" w:rsidP="001D4F78" w:rsidRDefault="0079514D" w14:paraId="00D2AD3C" w14:textId="78EC39AA">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establecen los lineamientos generales de la Estrategia de Gobierno en línea, se reglamenta parcialmente la Ley 1341 de 2009 y se dictan otras disposiciones</w:t>
            </w:r>
            <w:r w:rsidR="00635061">
              <w:rPr>
                <w:rFonts w:ascii="Arial" w:hAnsi="Arial" w:eastAsia="Times New Roman" w:cs="Arial"/>
                <w:color w:val="auto"/>
                <w:sz w:val="24"/>
                <w:lang w:eastAsia="es-ES"/>
              </w:rPr>
              <w:t>.</w:t>
            </w:r>
          </w:p>
        </w:tc>
      </w:tr>
      <w:tr w:rsidRPr="003337E5" w:rsidR="007F0D2C" w:rsidTr="006A0B1A" w14:paraId="6357ADBB" w14:textId="77777777">
        <w:trPr>
          <w:trHeight w:val="600"/>
        </w:trPr>
        <w:tc>
          <w:tcPr>
            <w:tcW w:w="2689" w:type="dxa"/>
            <w:vAlign w:val="center"/>
            <w:hideMark/>
          </w:tcPr>
          <w:p w:rsidRPr="003337E5" w:rsidR="0079514D" w:rsidP="001D4F78" w:rsidRDefault="0079514D" w14:paraId="69DD8E12"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1377 de 2013</w:t>
            </w:r>
          </w:p>
        </w:tc>
        <w:tc>
          <w:tcPr>
            <w:tcW w:w="6662" w:type="dxa"/>
            <w:vAlign w:val="center"/>
            <w:hideMark/>
          </w:tcPr>
          <w:p w:rsidRPr="003337E5" w:rsidR="0079514D" w:rsidP="001D4F78" w:rsidRDefault="0079514D" w14:paraId="73A02FD3" w14:textId="5A38251D">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reglamenta parcialmente la Ley 1581 de 2012" o Ley de Datos Personales</w:t>
            </w:r>
            <w:r w:rsidR="00635061">
              <w:rPr>
                <w:rFonts w:ascii="Arial" w:hAnsi="Arial" w:eastAsia="Times New Roman" w:cs="Arial"/>
                <w:color w:val="auto"/>
                <w:sz w:val="24"/>
                <w:lang w:eastAsia="es-ES"/>
              </w:rPr>
              <w:t>.</w:t>
            </w:r>
          </w:p>
        </w:tc>
      </w:tr>
      <w:tr w:rsidRPr="003337E5" w:rsidR="007F0D2C" w:rsidTr="006A0B1A" w14:paraId="6FF291B9" w14:textId="77777777">
        <w:trPr>
          <w:trHeight w:val="300"/>
        </w:trPr>
        <w:tc>
          <w:tcPr>
            <w:tcW w:w="2689" w:type="dxa"/>
            <w:vAlign w:val="center"/>
            <w:hideMark/>
          </w:tcPr>
          <w:p w:rsidRPr="003337E5" w:rsidR="0079514D" w:rsidP="001D4F78" w:rsidRDefault="0079514D" w14:paraId="35B0D758"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1581 de 2012</w:t>
            </w:r>
          </w:p>
        </w:tc>
        <w:tc>
          <w:tcPr>
            <w:tcW w:w="6662" w:type="dxa"/>
            <w:vAlign w:val="center"/>
            <w:hideMark/>
          </w:tcPr>
          <w:p w:rsidRPr="003337E5" w:rsidR="0079514D" w:rsidP="001D4F78" w:rsidRDefault="0079514D" w14:paraId="5C4220D6" w14:textId="0FCF80D0">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dictan disposiciones generales para la protección de datos personales</w:t>
            </w:r>
            <w:r w:rsidR="00635061">
              <w:rPr>
                <w:rFonts w:ascii="Arial" w:hAnsi="Arial" w:eastAsia="Times New Roman" w:cs="Arial"/>
                <w:color w:val="auto"/>
                <w:sz w:val="24"/>
                <w:lang w:eastAsia="es-ES"/>
              </w:rPr>
              <w:t>.</w:t>
            </w:r>
          </w:p>
        </w:tc>
      </w:tr>
      <w:tr w:rsidRPr="003337E5" w:rsidR="007F0D2C" w:rsidTr="006A0B1A" w14:paraId="19370E24" w14:textId="77777777">
        <w:trPr>
          <w:trHeight w:val="600"/>
        </w:trPr>
        <w:tc>
          <w:tcPr>
            <w:tcW w:w="2689" w:type="dxa"/>
            <w:vAlign w:val="center"/>
            <w:hideMark/>
          </w:tcPr>
          <w:p w:rsidRPr="003337E5" w:rsidR="0079514D" w:rsidP="001D4F78" w:rsidRDefault="0079514D" w14:paraId="47CD5A32"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2364 de 2012</w:t>
            </w:r>
          </w:p>
        </w:tc>
        <w:tc>
          <w:tcPr>
            <w:tcW w:w="6662" w:type="dxa"/>
            <w:vAlign w:val="center"/>
            <w:hideMark/>
          </w:tcPr>
          <w:p w:rsidRPr="003337E5" w:rsidR="0079514D" w:rsidP="001D4F78" w:rsidRDefault="0079514D" w14:paraId="2C0A10E6" w14:textId="61C6F8F3">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del cual se reglamenta el artículo 7 de la Ley 527 de 1999, sobre la firma electrónica y se dictan otras disposiciones</w:t>
            </w:r>
            <w:r w:rsidR="00635061">
              <w:rPr>
                <w:rFonts w:ascii="Arial" w:hAnsi="Arial" w:eastAsia="Times New Roman" w:cs="Arial"/>
                <w:color w:val="auto"/>
                <w:sz w:val="24"/>
                <w:lang w:eastAsia="es-ES"/>
              </w:rPr>
              <w:t>.</w:t>
            </w:r>
          </w:p>
        </w:tc>
      </w:tr>
      <w:tr w:rsidRPr="003337E5" w:rsidR="007F0D2C" w:rsidTr="006A0B1A" w14:paraId="58FA4676" w14:textId="77777777">
        <w:trPr>
          <w:trHeight w:val="900"/>
        </w:trPr>
        <w:tc>
          <w:tcPr>
            <w:tcW w:w="2689" w:type="dxa"/>
            <w:vAlign w:val="center"/>
            <w:hideMark/>
          </w:tcPr>
          <w:p w:rsidRPr="003337E5" w:rsidR="0079514D" w:rsidP="001D4F78" w:rsidRDefault="0079514D" w14:paraId="70263299"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2693 de 2012</w:t>
            </w:r>
          </w:p>
        </w:tc>
        <w:tc>
          <w:tcPr>
            <w:tcW w:w="6662" w:type="dxa"/>
            <w:vAlign w:val="center"/>
            <w:hideMark/>
          </w:tcPr>
          <w:p w:rsidRPr="003337E5" w:rsidR="0079514D" w:rsidP="001D4F78" w:rsidRDefault="0079514D" w14:paraId="04700847" w14:textId="6C3CE2F9">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establecen los lineamentos generales de la Estrategia de Gobierno en Línea de la República de Colombia, se reglamentan parcialmente las Leyes 1341 de 2009, 1450 de 2011, y se dictan otras disposiciones</w:t>
            </w:r>
            <w:r w:rsidR="00635061">
              <w:rPr>
                <w:rFonts w:ascii="Arial" w:hAnsi="Arial" w:eastAsia="Times New Roman" w:cs="Arial"/>
                <w:color w:val="auto"/>
                <w:sz w:val="24"/>
                <w:lang w:eastAsia="es-ES"/>
              </w:rPr>
              <w:t>.</w:t>
            </w:r>
          </w:p>
        </w:tc>
      </w:tr>
      <w:tr w:rsidRPr="003337E5" w:rsidR="00174C03" w:rsidTr="006A0B1A" w14:paraId="79863232" w14:textId="77777777">
        <w:trPr>
          <w:trHeight w:val="900"/>
        </w:trPr>
        <w:tc>
          <w:tcPr>
            <w:tcW w:w="2689" w:type="dxa"/>
            <w:vAlign w:val="center"/>
            <w:hideMark/>
          </w:tcPr>
          <w:p w:rsidRPr="003337E5" w:rsidR="00174C03" w:rsidP="001D4F78" w:rsidRDefault="00174C03" w14:paraId="30DB776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Norma Técnica Colombiana NTC 5854 de 2012</w:t>
            </w:r>
          </w:p>
        </w:tc>
        <w:tc>
          <w:tcPr>
            <w:tcW w:w="6662" w:type="dxa"/>
            <w:vAlign w:val="center"/>
            <w:hideMark/>
          </w:tcPr>
          <w:p w:rsidRPr="003337E5" w:rsidR="00174C03" w:rsidP="001D4F78" w:rsidRDefault="00174C03" w14:paraId="6E8182DC"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Accesibilidad a páginas web El objeto de la Norma Técnica Colombiana (NTC) 5854 es establecer los requisitos de accesibilidad que son aplicables a las páginas web, que se presentan agrupados en tres niveles de conformidad: A, AA, y AAA.</w:t>
            </w:r>
          </w:p>
        </w:tc>
      </w:tr>
      <w:tr w:rsidRPr="003337E5" w:rsidR="007F0D2C" w:rsidTr="006A0B1A" w14:paraId="32FB736A" w14:textId="77777777">
        <w:trPr>
          <w:trHeight w:val="900"/>
        </w:trPr>
        <w:tc>
          <w:tcPr>
            <w:tcW w:w="2689" w:type="dxa"/>
            <w:vAlign w:val="center"/>
            <w:hideMark/>
          </w:tcPr>
          <w:p w:rsidRPr="003337E5" w:rsidR="0079514D" w:rsidP="001D4F78" w:rsidRDefault="00EA3D26" w14:paraId="146DFF53" w14:textId="0B861A37">
            <w:pPr>
              <w:spacing w:line="360" w:lineRule="auto"/>
              <w:rPr>
                <w:rFonts w:ascii="Arial" w:hAnsi="Arial" w:eastAsia="Times New Roman" w:cs="Arial"/>
                <w:color w:val="auto"/>
                <w:sz w:val="24"/>
                <w:lang w:eastAsia="es-ES"/>
              </w:rPr>
            </w:pPr>
            <w:r>
              <w:rPr>
                <w:rFonts w:ascii="Arial" w:hAnsi="Arial" w:eastAsia="Times New Roman" w:cs="Arial"/>
                <w:color w:val="auto"/>
                <w:sz w:val="24"/>
                <w:lang w:eastAsia="es-ES"/>
              </w:rPr>
              <w:t>Ley Estatutaria 1581 de 2012</w:t>
            </w:r>
          </w:p>
        </w:tc>
        <w:tc>
          <w:tcPr>
            <w:tcW w:w="6662" w:type="dxa"/>
            <w:vAlign w:val="center"/>
            <w:hideMark/>
          </w:tcPr>
          <w:p w:rsidRPr="003337E5" w:rsidR="0079514D" w:rsidP="001D4F78" w:rsidRDefault="004452E4" w14:paraId="5AE8E08D" w14:textId="3AD50C38">
            <w:pPr>
              <w:spacing w:line="360" w:lineRule="auto"/>
              <w:rPr>
                <w:rFonts w:ascii="Arial" w:hAnsi="Arial" w:eastAsia="Times New Roman" w:cs="Arial"/>
                <w:color w:val="auto"/>
                <w:sz w:val="24"/>
                <w:lang w:eastAsia="es-ES"/>
              </w:rPr>
            </w:pPr>
            <w:r w:rsidRPr="004452E4">
              <w:rPr>
                <w:rFonts w:ascii="Arial" w:hAnsi="Arial" w:eastAsia="Times New Roman" w:cs="Arial"/>
                <w:color w:val="auto"/>
                <w:sz w:val="24"/>
                <w:lang w:eastAsia="es-ES"/>
              </w:rPr>
              <w:t>Por la cual se dictan disposiciones generales para la protección de datos personales</w:t>
            </w:r>
            <w:r w:rsidR="00635061">
              <w:rPr>
                <w:rFonts w:ascii="Arial" w:hAnsi="Arial" w:eastAsia="Times New Roman" w:cs="Arial"/>
                <w:color w:val="auto"/>
                <w:sz w:val="24"/>
                <w:lang w:eastAsia="es-ES"/>
              </w:rPr>
              <w:t>.</w:t>
            </w:r>
          </w:p>
        </w:tc>
      </w:tr>
      <w:tr w:rsidRPr="003337E5" w:rsidR="00812223" w:rsidTr="006A0B1A" w14:paraId="3764C5A9" w14:textId="77777777">
        <w:trPr>
          <w:trHeight w:val="600"/>
        </w:trPr>
        <w:tc>
          <w:tcPr>
            <w:tcW w:w="2689" w:type="dxa"/>
            <w:vAlign w:val="center"/>
          </w:tcPr>
          <w:p w:rsidRPr="003337E5" w:rsidR="00812223" w:rsidP="001D4F78" w:rsidRDefault="00812223" w14:paraId="736E3D0F" w14:textId="77777777">
            <w:pPr>
              <w:spacing w:line="360" w:lineRule="auto"/>
              <w:rPr>
                <w:rFonts w:ascii="Arial" w:hAnsi="Arial" w:eastAsia="Times New Roman" w:cs="Arial"/>
                <w:color w:val="auto"/>
                <w:sz w:val="24"/>
                <w:lang w:eastAsia="es-ES"/>
              </w:rPr>
            </w:pPr>
            <w:r>
              <w:rPr>
                <w:rFonts w:ascii="Arial" w:hAnsi="Arial" w:eastAsia="Times New Roman" w:cs="Arial"/>
                <w:color w:val="auto"/>
                <w:sz w:val="24"/>
                <w:lang w:eastAsia="es-ES"/>
              </w:rPr>
              <w:t>Ley 1437 de 2011</w:t>
            </w:r>
          </w:p>
        </w:tc>
        <w:tc>
          <w:tcPr>
            <w:tcW w:w="6662" w:type="dxa"/>
            <w:vAlign w:val="center"/>
          </w:tcPr>
          <w:p w:rsidRPr="003337E5" w:rsidR="00812223" w:rsidP="001D4F78" w:rsidRDefault="00812223" w14:paraId="67295312" w14:textId="77777777">
            <w:pPr>
              <w:spacing w:line="360" w:lineRule="auto"/>
              <w:rPr>
                <w:rFonts w:ascii="Arial" w:hAnsi="Arial" w:eastAsia="Times New Roman" w:cs="Arial"/>
                <w:color w:val="auto"/>
                <w:sz w:val="24"/>
                <w:lang w:eastAsia="es-ES"/>
              </w:rPr>
            </w:pPr>
            <w:r w:rsidRPr="000179C1">
              <w:rPr>
                <w:rFonts w:ascii="Arial" w:hAnsi="Arial" w:eastAsia="Times New Roman" w:cs="Arial"/>
                <w:color w:val="auto"/>
                <w:sz w:val="24"/>
                <w:lang w:eastAsia="es-ES"/>
              </w:rPr>
              <w:t>Por la cual se expide el Código de Procedimiento Administrativo y de lo Contencioso Administrativo.</w:t>
            </w:r>
          </w:p>
        </w:tc>
      </w:tr>
      <w:tr w:rsidRPr="003337E5" w:rsidR="007F0D2C" w:rsidTr="006A0B1A" w14:paraId="324C54F6" w14:textId="77777777">
        <w:trPr>
          <w:trHeight w:val="600"/>
        </w:trPr>
        <w:tc>
          <w:tcPr>
            <w:tcW w:w="2689" w:type="dxa"/>
            <w:vAlign w:val="center"/>
            <w:hideMark/>
          </w:tcPr>
          <w:p w:rsidRPr="003337E5" w:rsidR="0079514D" w:rsidP="001D4F78" w:rsidRDefault="0079514D" w14:paraId="73877C73"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235 de 2010</w:t>
            </w:r>
          </w:p>
        </w:tc>
        <w:tc>
          <w:tcPr>
            <w:tcW w:w="6662" w:type="dxa"/>
            <w:vAlign w:val="center"/>
            <w:hideMark/>
          </w:tcPr>
          <w:p w:rsidRPr="003337E5" w:rsidR="0079514D" w:rsidP="001D4F78" w:rsidRDefault="0079514D" w14:paraId="2FBE4AE7"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regula el intercambio de información entre entidades para el cumplimiento de funciones públicas.</w:t>
            </w:r>
          </w:p>
        </w:tc>
      </w:tr>
      <w:tr w:rsidRPr="003337E5" w:rsidR="007F0D2C" w:rsidTr="006A0B1A" w14:paraId="379C7F6A" w14:textId="77777777">
        <w:trPr>
          <w:trHeight w:val="1200"/>
        </w:trPr>
        <w:tc>
          <w:tcPr>
            <w:tcW w:w="2689" w:type="dxa"/>
            <w:vAlign w:val="center"/>
            <w:hideMark/>
          </w:tcPr>
          <w:p w:rsidRPr="003337E5" w:rsidR="0079514D" w:rsidP="001D4F78" w:rsidRDefault="0079514D" w14:paraId="3564416D"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1273 de 2009</w:t>
            </w:r>
          </w:p>
        </w:tc>
        <w:tc>
          <w:tcPr>
            <w:tcW w:w="6662" w:type="dxa"/>
            <w:vAlign w:val="center"/>
            <w:hideMark/>
          </w:tcPr>
          <w:p w:rsidRPr="003337E5" w:rsidR="0079514D" w:rsidP="001D4F78" w:rsidRDefault="0079514D" w14:paraId="622EC731" w14:textId="73A003C6">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r w:rsidR="00635061">
              <w:rPr>
                <w:rFonts w:ascii="Arial" w:hAnsi="Arial" w:eastAsia="Times New Roman" w:cs="Arial"/>
                <w:color w:val="auto"/>
                <w:sz w:val="24"/>
                <w:lang w:eastAsia="es-ES"/>
              </w:rPr>
              <w:t>.</w:t>
            </w:r>
          </w:p>
        </w:tc>
      </w:tr>
      <w:tr w:rsidRPr="003337E5" w:rsidR="007F0D2C" w:rsidTr="006A0B1A" w14:paraId="12CF624F" w14:textId="77777777">
        <w:trPr>
          <w:trHeight w:val="900"/>
        </w:trPr>
        <w:tc>
          <w:tcPr>
            <w:tcW w:w="2689" w:type="dxa"/>
            <w:vAlign w:val="center"/>
            <w:hideMark/>
          </w:tcPr>
          <w:p w:rsidRPr="003337E5" w:rsidR="0079514D" w:rsidP="001D4F78" w:rsidRDefault="0079514D" w14:paraId="09D0CC78"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1341 de 2009</w:t>
            </w:r>
          </w:p>
        </w:tc>
        <w:tc>
          <w:tcPr>
            <w:tcW w:w="6662" w:type="dxa"/>
            <w:vAlign w:val="center"/>
            <w:hideMark/>
          </w:tcPr>
          <w:p w:rsidRPr="003337E5" w:rsidR="0079514D" w:rsidP="001D4F78" w:rsidRDefault="0079514D" w14:paraId="2A40CB98"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definen Principios y conceptos sobre la sociedad de la información y la organización de las Tecnologías de la Información y las Comunicaciones -TIC-, se crea la Agencia Nacional del Espectro y se dictan otras disposiciones.</w:t>
            </w:r>
          </w:p>
        </w:tc>
      </w:tr>
      <w:tr w:rsidRPr="003337E5" w:rsidR="007F0D2C" w:rsidTr="006A0B1A" w14:paraId="7A9439F9" w14:textId="77777777">
        <w:trPr>
          <w:trHeight w:val="600"/>
        </w:trPr>
        <w:tc>
          <w:tcPr>
            <w:tcW w:w="2689" w:type="dxa"/>
            <w:vAlign w:val="center"/>
            <w:hideMark/>
          </w:tcPr>
          <w:p w:rsidRPr="003337E5" w:rsidR="0079514D" w:rsidP="001D4F78" w:rsidRDefault="0079514D" w14:paraId="38FB2D3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4485 de 2009</w:t>
            </w:r>
          </w:p>
        </w:tc>
        <w:tc>
          <w:tcPr>
            <w:tcW w:w="6662" w:type="dxa"/>
            <w:vAlign w:val="center"/>
            <w:hideMark/>
          </w:tcPr>
          <w:p w:rsidRPr="003337E5" w:rsidR="0079514D" w:rsidP="001D4F78" w:rsidRDefault="0079514D" w14:paraId="17037460"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 la cual se adopta la actualización de la Norma Técnica de Calidad en la Gestión Pública.</w:t>
            </w:r>
          </w:p>
        </w:tc>
      </w:tr>
      <w:tr w:rsidRPr="003337E5" w:rsidR="007F0D2C" w:rsidTr="006A0B1A" w14:paraId="485BFE37" w14:textId="77777777">
        <w:trPr>
          <w:trHeight w:val="1200"/>
        </w:trPr>
        <w:tc>
          <w:tcPr>
            <w:tcW w:w="2689" w:type="dxa"/>
            <w:vAlign w:val="center"/>
            <w:hideMark/>
          </w:tcPr>
          <w:p w:rsidRPr="003337E5" w:rsidR="0079514D" w:rsidP="001D4F78" w:rsidRDefault="0079514D" w14:paraId="23810104"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1266 de 2008</w:t>
            </w:r>
          </w:p>
        </w:tc>
        <w:tc>
          <w:tcPr>
            <w:tcW w:w="6662" w:type="dxa"/>
            <w:vAlign w:val="center"/>
            <w:hideMark/>
          </w:tcPr>
          <w:p w:rsidRPr="003337E5" w:rsidR="0079514D" w:rsidP="001D4F78" w:rsidRDefault="0079514D" w14:paraId="2710BE29" w14:textId="0590EBEC">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Hábeas Data, 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r w:rsidR="00635061">
              <w:rPr>
                <w:rFonts w:ascii="Arial" w:hAnsi="Arial" w:eastAsia="Times New Roman" w:cs="Arial"/>
                <w:color w:val="auto"/>
                <w:sz w:val="24"/>
                <w:lang w:eastAsia="es-ES"/>
              </w:rPr>
              <w:t>.</w:t>
            </w:r>
          </w:p>
        </w:tc>
      </w:tr>
      <w:tr w:rsidRPr="003337E5" w:rsidR="007F0D2C" w:rsidTr="006A0B1A" w14:paraId="3BB0F1A2" w14:textId="77777777">
        <w:trPr>
          <w:trHeight w:val="900"/>
        </w:trPr>
        <w:tc>
          <w:tcPr>
            <w:tcW w:w="2689" w:type="dxa"/>
            <w:vAlign w:val="center"/>
            <w:hideMark/>
          </w:tcPr>
          <w:p w:rsidRPr="003337E5" w:rsidR="0079514D" w:rsidP="001D4F78" w:rsidRDefault="0079514D" w14:paraId="0C345D39"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1151 de 2008</w:t>
            </w:r>
          </w:p>
        </w:tc>
        <w:tc>
          <w:tcPr>
            <w:tcW w:w="6662" w:type="dxa"/>
            <w:vAlign w:val="center"/>
            <w:hideMark/>
          </w:tcPr>
          <w:p w:rsidRPr="003337E5" w:rsidR="0079514D" w:rsidP="001D4F78" w:rsidRDefault="0079514D" w14:paraId="4FE913FF" w14:textId="61D6751D">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Lineamientos generales de la Estrategia de Gobierno en Línea de la República de Colombia, se reglamenta parcialmente la Ley 962 de 2005, y se dictan otras disposiciones</w:t>
            </w:r>
            <w:r w:rsidR="00635061">
              <w:rPr>
                <w:rFonts w:ascii="Arial" w:hAnsi="Arial" w:eastAsia="Times New Roman" w:cs="Arial"/>
                <w:color w:val="auto"/>
                <w:sz w:val="24"/>
                <w:lang w:eastAsia="es-ES"/>
              </w:rPr>
              <w:t>.</w:t>
            </w:r>
          </w:p>
        </w:tc>
      </w:tr>
      <w:tr w:rsidRPr="003337E5" w:rsidR="007F0D2C" w:rsidTr="006A0B1A" w14:paraId="7246F12A" w14:textId="77777777">
        <w:trPr>
          <w:trHeight w:val="684"/>
        </w:trPr>
        <w:tc>
          <w:tcPr>
            <w:tcW w:w="2689" w:type="dxa"/>
            <w:vAlign w:val="center"/>
            <w:hideMark/>
          </w:tcPr>
          <w:p w:rsidRPr="003337E5" w:rsidR="0079514D" w:rsidP="001D4F78" w:rsidRDefault="0079514D" w14:paraId="0E329F15"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Ley 962 de 2005</w:t>
            </w:r>
          </w:p>
        </w:tc>
        <w:tc>
          <w:tcPr>
            <w:tcW w:w="6662" w:type="dxa"/>
            <w:vAlign w:val="center"/>
            <w:hideMark/>
          </w:tcPr>
          <w:p w:rsidRPr="003337E5" w:rsidR="0079514D" w:rsidP="001D4F78" w:rsidRDefault="0079514D" w14:paraId="470DAA31" w14:textId="449C2032">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 xml:space="preserve">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w:t>
            </w:r>
            <w:r w:rsidRPr="003337E5">
              <w:rPr>
                <w:rFonts w:ascii="Arial" w:hAnsi="Arial" w:eastAsia="Times New Roman" w:cs="Arial"/>
                <w:color w:val="auto"/>
                <w:sz w:val="24"/>
                <w:lang w:eastAsia="es-ES"/>
              </w:rPr>
              <w:t>corresponderá́ al usuario. Será permitido el intercambio de información entre distintas entidades oficiales, en aplicación del principio de colaboración. El envío de la información por fax o por cualquier otro medio de transmisión electrónica, proveniente de una entidad pública, prestará mérito suficiente y servirá́ de prueba en la actuación de que se trate, siempre y cuando se encuentre debidamente certificado digitalmente por la entidad que lo expide y haya sido solicitado por el funcionario superior de aquel a quien se atribuya el trámite”</w:t>
            </w:r>
            <w:r w:rsidR="00635061">
              <w:rPr>
                <w:rFonts w:ascii="Arial" w:hAnsi="Arial" w:eastAsia="Times New Roman" w:cs="Arial"/>
                <w:color w:val="auto"/>
                <w:sz w:val="24"/>
                <w:lang w:eastAsia="es-ES"/>
              </w:rPr>
              <w:t>.</w:t>
            </w:r>
          </w:p>
        </w:tc>
      </w:tr>
      <w:tr w:rsidRPr="003337E5" w:rsidR="007F0D2C" w:rsidTr="006A0B1A" w14:paraId="1340A6FC" w14:textId="77777777">
        <w:trPr>
          <w:trHeight w:val="1500"/>
        </w:trPr>
        <w:tc>
          <w:tcPr>
            <w:tcW w:w="2689" w:type="dxa"/>
            <w:vAlign w:val="center"/>
            <w:hideMark/>
          </w:tcPr>
          <w:p w:rsidRPr="003337E5" w:rsidR="0079514D" w:rsidP="001D4F78" w:rsidRDefault="0079514D" w14:paraId="269ED085"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CONPES 3292 de 2004</w:t>
            </w:r>
          </w:p>
        </w:tc>
        <w:tc>
          <w:tcPr>
            <w:tcW w:w="6662" w:type="dxa"/>
            <w:vAlign w:val="center"/>
            <w:hideMark/>
          </w:tcPr>
          <w:p w:rsidRPr="003337E5" w:rsidR="0079514D" w:rsidP="001D4F78" w:rsidRDefault="0079514D" w14:paraId="35B24653"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Pr="003337E5" w:rsidR="007F0D2C" w:rsidTr="006A0B1A" w14:paraId="67DE2588" w14:textId="77777777">
        <w:trPr>
          <w:trHeight w:val="600"/>
        </w:trPr>
        <w:tc>
          <w:tcPr>
            <w:tcW w:w="2689" w:type="dxa"/>
            <w:vAlign w:val="center"/>
            <w:hideMark/>
          </w:tcPr>
          <w:p w:rsidRPr="003337E5" w:rsidR="0079514D" w:rsidP="001D4F78" w:rsidRDefault="0079514D" w14:paraId="3252DA4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Directiva Presidencial No. 002 de 2002</w:t>
            </w:r>
          </w:p>
        </w:tc>
        <w:tc>
          <w:tcPr>
            <w:tcW w:w="6662" w:type="dxa"/>
            <w:vAlign w:val="center"/>
            <w:hideMark/>
          </w:tcPr>
          <w:p w:rsidRPr="003337E5" w:rsidR="0079514D" w:rsidP="001D4F78" w:rsidRDefault="0079514D" w14:paraId="2F8DA420"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Respeto al derecho de autor y los derechos conexos, en lo referente a utilización de programas de ordenador (software)</w:t>
            </w:r>
          </w:p>
        </w:tc>
      </w:tr>
      <w:tr w:rsidRPr="003337E5" w:rsidR="007F0D2C" w:rsidTr="006A0B1A" w14:paraId="7E32FCFC" w14:textId="77777777">
        <w:trPr>
          <w:trHeight w:val="600"/>
        </w:trPr>
        <w:tc>
          <w:tcPr>
            <w:tcW w:w="2689" w:type="dxa"/>
            <w:vAlign w:val="center"/>
            <w:hideMark/>
          </w:tcPr>
          <w:p w:rsidRPr="003337E5" w:rsidR="0079514D" w:rsidP="001D4F78" w:rsidRDefault="0079514D" w14:paraId="5052BE4D"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2150 de 1995</w:t>
            </w:r>
          </w:p>
        </w:tc>
        <w:tc>
          <w:tcPr>
            <w:tcW w:w="6662" w:type="dxa"/>
            <w:vAlign w:val="center"/>
            <w:hideMark/>
          </w:tcPr>
          <w:p w:rsidRPr="003337E5" w:rsidR="0079514D" w:rsidP="001D4F78" w:rsidRDefault="0079514D" w14:paraId="115B7F65" w14:textId="6563032B">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suprimen y reforman regulaciones, procedimientos o trámites innecesarios existentes en la Administración Pública</w:t>
            </w:r>
            <w:r w:rsidR="00635061">
              <w:rPr>
                <w:rFonts w:ascii="Arial" w:hAnsi="Arial" w:eastAsia="Times New Roman" w:cs="Arial"/>
                <w:color w:val="auto"/>
                <w:sz w:val="24"/>
                <w:lang w:eastAsia="es-ES"/>
              </w:rPr>
              <w:t>.</w:t>
            </w:r>
          </w:p>
        </w:tc>
      </w:tr>
      <w:tr w:rsidRPr="003337E5" w:rsidR="007F0D2C" w:rsidTr="006A0B1A" w14:paraId="2A7D8BA7" w14:textId="77777777">
        <w:trPr>
          <w:trHeight w:val="1500"/>
        </w:trPr>
        <w:tc>
          <w:tcPr>
            <w:tcW w:w="2689" w:type="dxa"/>
            <w:vAlign w:val="center"/>
            <w:hideMark/>
          </w:tcPr>
          <w:p w:rsidRPr="003337E5" w:rsidR="0079514D" w:rsidP="001D4F78" w:rsidRDefault="0079514D" w14:paraId="052051B4" w14:textId="77777777">
            <w:pPr>
              <w:spacing w:line="360" w:lineRule="auto"/>
              <w:rPr>
                <w:rFonts w:ascii="Arial" w:hAnsi="Arial" w:eastAsia="Times New Roman" w:cs="Arial"/>
                <w:color w:val="auto"/>
                <w:sz w:val="24"/>
                <w:lang w:eastAsia="es-ES"/>
              </w:rPr>
            </w:pPr>
            <w:proofErr w:type="spellStart"/>
            <w:r w:rsidRPr="003337E5">
              <w:rPr>
                <w:rFonts w:ascii="Arial" w:hAnsi="Arial" w:eastAsia="Times New Roman" w:cs="Arial"/>
                <w:color w:val="auto"/>
                <w:sz w:val="24"/>
                <w:lang w:eastAsia="es-ES"/>
              </w:rPr>
              <w:t>Conpes</w:t>
            </w:r>
            <w:proofErr w:type="spellEnd"/>
            <w:r w:rsidRPr="003337E5">
              <w:rPr>
                <w:rFonts w:ascii="Arial" w:hAnsi="Arial" w:eastAsia="Times New Roman" w:cs="Arial"/>
                <w:color w:val="auto"/>
                <w:sz w:val="24"/>
                <w:lang w:eastAsia="es-ES"/>
              </w:rPr>
              <w:t xml:space="preserve"> 3975 de 2019</w:t>
            </w:r>
          </w:p>
        </w:tc>
        <w:tc>
          <w:tcPr>
            <w:tcW w:w="6662" w:type="dxa"/>
            <w:vAlign w:val="center"/>
            <w:hideMark/>
          </w:tcPr>
          <w:p w:rsidRPr="003337E5" w:rsidR="0079514D" w:rsidP="001D4F78" w:rsidRDefault="0079514D" w14:paraId="43EB0722"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Pr="003337E5" w:rsidR="007F0D2C" w:rsidTr="006A0B1A" w14:paraId="2C5A6CB1" w14:textId="77777777">
        <w:trPr>
          <w:trHeight w:val="900"/>
        </w:trPr>
        <w:tc>
          <w:tcPr>
            <w:tcW w:w="2689" w:type="dxa"/>
            <w:vAlign w:val="center"/>
            <w:hideMark/>
          </w:tcPr>
          <w:p w:rsidRPr="003337E5" w:rsidR="0079514D" w:rsidP="001D4F78" w:rsidRDefault="0079514D" w14:paraId="2D635984"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Acuerdo No. 123 de 2020</w:t>
            </w:r>
          </w:p>
        </w:tc>
        <w:tc>
          <w:tcPr>
            <w:tcW w:w="6662" w:type="dxa"/>
            <w:vAlign w:val="bottom"/>
            <w:hideMark/>
          </w:tcPr>
          <w:p w:rsidRPr="003337E5" w:rsidR="0079514D" w:rsidP="001D4F78" w:rsidRDefault="0079514D" w14:paraId="576DDA3E" w14:textId="5AB1E51A">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del cual se adopta el plan de desarrollo económico, social, ambiental y de obras públicas del Distrito Capital 2020-2024 “UN NUEVO CONTRATO SOCIAL Y AMBIENTAL PARA LA BOGOTÁ DEL SIGLO XXI</w:t>
            </w:r>
            <w:r w:rsidR="00635061">
              <w:rPr>
                <w:rFonts w:ascii="Arial" w:hAnsi="Arial" w:eastAsia="Times New Roman" w:cs="Arial"/>
                <w:color w:val="auto"/>
                <w:sz w:val="24"/>
                <w:lang w:eastAsia="es-ES"/>
              </w:rPr>
              <w:t>.</w:t>
            </w:r>
          </w:p>
        </w:tc>
      </w:tr>
      <w:tr w:rsidRPr="003337E5" w:rsidR="007F0D2C" w:rsidTr="006A0B1A" w14:paraId="28E5EFD8" w14:textId="77777777">
        <w:trPr>
          <w:trHeight w:val="600"/>
        </w:trPr>
        <w:tc>
          <w:tcPr>
            <w:tcW w:w="2689" w:type="dxa"/>
            <w:vAlign w:val="center"/>
            <w:hideMark/>
          </w:tcPr>
          <w:p w:rsidRPr="003337E5" w:rsidR="0079514D" w:rsidP="001D4F78" w:rsidRDefault="0079514D" w14:paraId="240898EB"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No. 319 de julio de 2011</w:t>
            </w:r>
          </w:p>
        </w:tc>
        <w:tc>
          <w:tcPr>
            <w:tcW w:w="6662" w:type="dxa"/>
            <w:vAlign w:val="bottom"/>
            <w:hideMark/>
          </w:tcPr>
          <w:p w:rsidRPr="003337E5" w:rsidR="0079514D" w:rsidP="001D4F78" w:rsidRDefault="0079514D" w14:paraId="78DF484F" w14:textId="64CDD3A6">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designa el/la delegado/a del/a Alcalde/ Mayor en la Comisión Distrital de Sistemas y se dictan otras disposiciones</w:t>
            </w:r>
            <w:r w:rsidR="00635061">
              <w:rPr>
                <w:rFonts w:ascii="Arial" w:hAnsi="Arial" w:eastAsia="Times New Roman" w:cs="Arial"/>
                <w:color w:val="auto"/>
                <w:sz w:val="24"/>
                <w:lang w:eastAsia="es-ES"/>
              </w:rPr>
              <w:t>.</w:t>
            </w:r>
          </w:p>
        </w:tc>
      </w:tr>
      <w:tr w:rsidRPr="003337E5" w:rsidR="007F0D2C" w:rsidTr="006A0B1A" w14:paraId="03D68924" w14:textId="77777777">
        <w:trPr>
          <w:trHeight w:val="900"/>
        </w:trPr>
        <w:tc>
          <w:tcPr>
            <w:tcW w:w="2689" w:type="dxa"/>
            <w:vAlign w:val="center"/>
            <w:hideMark/>
          </w:tcPr>
          <w:p w:rsidRPr="003337E5" w:rsidR="0079514D" w:rsidP="001D4F78" w:rsidRDefault="0079514D" w14:paraId="182EEFBD"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No. 316 de 2008</w:t>
            </w:r>
          </w:p>
        </w:tc>
        <w:tc>
          <w:tcPr>
            <w:tcW w:w="6662" w:type="dxa"/>
            <w:vAlign w:val="bottom"/>
            <w:hideMark/>
          </w:tcPr>
          <w:p w:rsidRPr="003337E5" w:rsidR="0079514D" w:rsidP="001D4F78" w:rsidRDefault="0079514D" w14:paraId="5BAFD6F6" w14:textId="15B86BEB">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del cual se modifica parcialmente el artículo 3° del Decreto Distrital 619 de 2007 que adoptó las acciones para el desarrollo de la Estrategia Distrital de Gobierno Electrónico</w:t>
            </w:r>
            <w:r w:rsidR="00635061">
              <w:rPr>
                <w:rFonts w:ascii="Arial" w:hAnsi="Arial" w:eastAsia="Times New Roman" w:cs="Arial"/>
                <w:color w:val="auto"/>
                <w:sz w:val="24"/>
                <w:lang w:eastAsia="es-ES"/>
              </w:rPr>
              <w:t>.</w:t>
            </w:r>
          </w:p>
        </w:tc>
      </w:tr>
      <w:tr w:rsidRPr="003337E5" w:rsidR="007F0D2C" w:rsidTr="006A0B1A" w14:paraId="78E94391" w14:textId="77777777">
        <w:trPr>
          <w:trHeight w:val="600"/>
        </w:trPr>
        <w:tc>
          <w:tcPr>
            <w:tcW w:w="2689" w:type="dxa"/>
            <w:vAlign w:val="center"/>
            <w:hideMark/>
          </w:tcPr>
          <w:p w:rsidRPr="003337E5" w:rsidR="0079514D" w:rsidP="001D4F78" w:rsidRDefault="0079514D" w14:paraId="5857E186"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No. 256 de 2008</w:t>
            </w:r>
          </w:p>
        </w:tc>
        <w:tc>
          <w:tcPr>
            <w:tcW w:w="6662" w:type="dxa"/>
            <w:vAlign w:val="bottom"/>
            <w:hideMark/>
          </w:tcPr>
          <w:p w:rsidRPr="003337E5" w:rsidR="0079514D" w:rsidP="001D4F78" w:rsidRDefault="0079514D" w14:paraId="3E73BB67" w14:textId="0C755D46">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establece el reglamento interno de la Comisión Distrital de Sistemas (CDS). deroga la resolución 001 de 2003</w:t>
            </w:r>
            <w:r w:rsidR="00635061">
              <w:rPr>
                <w:rFonts w:ascii="Arial" w:hAnsi="Arial" w:eastAsia="Times New Roman" w:cs="Arial"/>
                <w:color w:val="auto"/>
                <w:sz w:val="24"/>
                <w:lang w:eastAsia="es-ES"/>
              </w:rPr>
              <w:t>.</w:t>
            </w:r>
          </w:p>
        </w:tc>
      </w:tr>
      <w:tr w:rsidRPr="003337E5" w:rsidR="007F0D2C" w:rsidTr="006A0B1A" w14:paraId="4F1B1361" w14:textId="77777777">
        <w:trPr>
          <w:trHeight w:val="900"/>
        </w:trPr>
        <w:tc>
          <w:tcPr>
            <w:tcW w:w="2689" w:type="dxa"/>
            <w:vAlign w:val="center"/>
            <w:hideMark/>
          </w:tcPr>
          <w:p w:rsidRPr="003337E5" w:rsidR="0079514D" w:rsidP="001D4F78" w:rsidRDefault="0079514D" w14:paraId="27D21A1F"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No. 296 de 2008</w:t>
            </w:r>
          </w:p>
        </w:tc>
        <w:tc>
          <w:tcPr>
            <w:tcW w:w="6662" w:type="dxa"/>
            <w:vAlign w:val="center"/>
            <w:hideMark/>
          </w:tcPr>
          <w:p w:rsidRPr="003337E5" w:rsidR="0079514D" w:rsidP="001D4F78" w:rsidRDefault="0079514D" w14:paraId="4240E842"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le asignan las funciones relacionadas con el Comité de Gobierno en Línea a la Comisión Distrital de Sistemas y se dictan otras disposiciones en la materia”.</w:t>
            </w:r>
          </w:p>
        </w:tc>
      </w:tr>
      <w:tr w:rsidRPr="003337E5" w:rsidR="007F0D2C" w:rsidTr="006A0B1A" w14:paraId="6A775561" w14:textId="77777777">
        <w:trPr>
          <w:trHeight w:val="1500"/>
        </w:trPr>
        <w:tc>
          <w:tcPr>
            <w:tcW w:w="2689" w:type="dxa"/>
            <w:vAlign w:val="center"/>
            <w:hideMark/>
          </w:tcPr>
          <w:p w:rsidRPr="003337E5" w:rsidR="0079514D" w:rsidP="001D4F78" w:rsidRDefault="0079514D" w14:paraId="5CC33D30"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No. 305 de 2008</w:t>
            </w:r>
          </w:p>
        </w:tc>
        <w:tc>
          <w:tcPr>
            <w:tcW w:w="6662" w:type="dxa"/>
            <w:vAlign w:val="bottom"/>
            <w:hideMark/>
          </w:tcPr>
          <w:p w:rsidRPr="003337E5" w:rsidR="0079514D" w:rsidP="001D4F78" w:rsidRDefault="0079514D" w14:paraId="490F492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r>
      <w:tr w:rsidRPr="003337E5" w:rsidR="007F0D2C" w:rsidTr="006A0B1A" w14:paraId="717145AF" w14:textId="77777777">
        <w:trPr>
          <w:trHeight w:val="600"/>
        </w:trPr>
        <w:tc>
          <w:tcPr>
            <w:tcW w:w="2689" w:type="dxa"/>
            <w:vAlign w:val="center"/>
            <w:hideMark/>
          </w:tcPr>
          <w:p w:rsidRPr="003337E5" w:rsidR="0079514D" w:rsidP="001D4F78" w:rsidRDefault="0079514D" w14:paraId="7F136B1D"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No. 619 del 28 de diciembre de 2007</w:t>
            </w:r>
          </w:p>
        </w:tc>
        <w:tc>
          <w:tcPr>
            <w:tcW w:w="6662" w:type="dxa"/>
            <w:vAlign w:val="bottom"/>
            <w:hideMark/>
          </w:tcPr>
          <w:p w:rsidRPr="003337E5" w:rsidR="0079514D" w:rsidP="001D4F78" w:rsidRDefault="0079514D" w14:paraId="2701218F" w14:textId="528B3D80">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Se establece la Estrategia de Gobierno Electrónico de los organismos y de las Entidades de Bogotá, Distrito Capital y se dictan otras disposiciones</w:t>
            </w:r>
            <w:r w:rsidR="00635061">
              <w:rPr>
                <w:rFonts w:ascii="Arial" w:hAnsi="Arial" w:eastAsia="Times New Roman" w:cs="Arial"/>
                <w:color w:val="auto"/>
                <w:sz w:val="24"/>
                <w:lang w:eastAsia="es-ES"/>
              </w:rPr>
              <w:t>.</w:t>
            </w:r>
          </w:p>
        </w:tc>
      </w:tr>
      <w:tr w:rsidRPr="003337E5" w:rsidR="007F0D2C" w:rsidTr="006A0B1A" w14:paraId="5D38E5B8" w14:textId="77777777">
        <w:trPr>
          <w:trHeight w:val="900"/>
        </w:trPr>
        <w:tc>
          <w:tcPr>
            <w:tcW w:w="2689" w:type="dxa"/>
            <w:vAlign w:val="center"/>
            <w:hideMark/>
          </w:tcPr>
          <w:p w:rsidRPr="003337E5" w:rsidR="0079514D" w:rsidP="001D4F78" w:rsidRDefault="0079514D" w14:paraId="218B4981"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Acuerdo No. 279 del 29 de marzo de 2007</w:t>
            </w:r>
          </w:p>
        </w:tc>
        <w:tc>
          <w:tcPr>
            <w:tcW w:w="6662" w:type="dxa"/>
            <w:vAlign w:val="bottom"/>
            <w:hideMark/>
          </w:tcPr>
          <w:p w:rsidRPr="003337E5" w:rsidR="0079514D" w:rsidP="001D4F78" w:rsidRDefault="0079514D" w14:paraId="778FA84F" w14:textId="0DB84145">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 xml:space="preserve">“Por medio de la cual se dictan los lineamientos para la Política de Promoción y Uso del Software libre en el Sector </w:t>
            </w:r>
            <w:r w:rsidRPr="003337E5">
              <w:rPr>
                <w:rFonts w:ascii="Arial" w:hAnsi="Arial" w:eastAsia="Times New Roman" w:cs="Arial"/>
                <w:color w:val="auto"/>
                <w:sz w:val="24"/>
                <w:lang w:eastAsia="es-ES"/>
              </w:rPr>
              <w:t>Central, el Sector Descentralizado y el Sector de</w:t>
            </w:r>
            <w:r w:rsidRPr="003337E5">
              <w:rPr>
                <w:rFonts w:ascii="Arial" w:hAnsi="Arial" w:eastAsia="Times New Roman" w:cs="Arial"/>
                <w:color w:val="auto"/>
                <w:sz w:val="24"/>
                <w:lang w:eastAsia="es-ES"/>
              </w:rPr>
              <w:br/>
            </w:r>
            <w:r w:rsidRPr="003337E5">
              <w:rPr>
                <w:rFonts w:ascii="Arial" w:hAnsi="Arial" w:eastAsia="Times New Roman" w:cs="Arial"/>
                <w:color w:val="auto"/>
                <w:sz w:val="24"/>
                <w:lang w:eastAsia="es-ES"/>
              </w:rPr>
              <w:t>las Localidades del Distrito Capital”</w:t>
            </w:r>
            <w:r w:rsidR="00635061">
              <w:rPr>
                <w:rFonts w:ascii="Arial" w:hAnsi="Arial" w:eastAsia="Times New Roman" w:cs="Arial"/>
                <w:color w:val="auto"/>
                <w:sz w:val="24"/>
                <w:lang w:eastAsia="es-ES"/>
              </w:rPr>
              <w:t>.</w:t>
            </w:r>
          </w:p>
        </w:tc>
      </w:tr>
      <w:tr w:rsidRPr="003337E5" w:rsidR="007F0D2C" w:rsidTr="006A0B1A" w14:paraId="2B80647F" w14:textId="77777777">
        <w:trPr>
          <w:trHeight w:val="600"/>
        </w:trPr>
        <w:tc>
          <w:tcPr>
            <w:tcW w:w="2689" w:type="dxa"/>
            <w:vAlign w:val="center"/>
            <w:hideMark/>
          </w:tcPr>
          <w:p w:rsidRPr="003337E5" w:rsidR="0079514D" w:rsidP="001D4F78" w:rsidRDefault="0079514D" w14:paraId="6AD1A9F8"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Directiva No. 005 del 12 de agosto de 2005</w:t>
            </w:r>
          </w:p>
        </w:tc>
        <w:tc>
          <w:tcPr>
            <w:tcW w:w="6662" w:type="dxa"/>
            <w:vAlign w:val="bottom"/>
            <w:hideMark/>
          </w:tcPr>
          <w:p w:rsidRPr="003337E5" w:rsidR="0079514D" w:rsidP="001D4F78" w:rsidRDefault="0079514D" w14:paraId="08727F0A" w14:textId="4BAD5A05">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medio de la cual se adoptan las Políticas Generales de Tecnología de Información y Comunicaciones aplicables al Distrito Capital</w:t>
            </w:r>
            <w:r w:rsidR="00635061">
              <w:rPr>
                <w:rFonts w:ascii="Arial" w:hAnsi="Arial" w:eastAsia="Times New Roman" w:cs="Arial"/>
                <w:color w:val="auto"/>
                <w:sz w:val="24"/>
                <w:lang w:eastAsia="es-ES"/>
              </w:rPr>
              <w:t>.</w:t>
            </w:r>
          </w:p>
        </w:tc>
      </w:tr>
      <w:tr w:rsidRPr="003337E5" w:rsidR="007F0D2C" w:rsidTr="006A0B1A" w14:paraId="3544F127" w14:textId="77777777">
        <w:trPr>
          <w:trHeight w:val="600"/>
        </w:trPr>
        <w:tc>
          <w:tcPr>
            <w:tcW w:w="2689" w:type="dxa"/>
            <w:vAlign w:val="center"/>
            <w:hideMark/>
          </w:tcPr>
          <w:p w:rsidRPr="003337E5" w:rsidR="0079514D" w:rsidP="001D4F78" w:rsidRDefault="0079514D" w14:paraId="779C2903"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No. 001 de noviembre 7 de 2003</w:t>
            </w:r>
          </w:p>
        </w:tc>
        <w:tc>
          <w:tcPr>
            <w:tcW w:w="6662" w:type="dxa"/>
            <w:vAlign w:val="bottom"/>
            <w:hideMark/>
          </w:tcPr>
          <w:p w:rsidRPr="003337E5" w:rsidR="0079514D" w:rsidP="001D4F78" w:rsidRDefault="0079514D" w14:paraId="3CDE3FDE" w14:textId="778411BB">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establece el reglamento interno de la Comisión Distrital de Sistemas. Derogado mediante Resolución 256 de 2008</w:t>
            </w:r>
            <w:r w:rsidR="00635061">
              <w:rPr>
                <w:rFonts w:ascii="Arial" w:hAnsi="Arial" w:eastAsia="Times New Roman" w:cs="Arial"/>
                <w:color w:val="auto"/>
                <w:sz w:val="24"/>
                <w:lang w:eastAsia="es-ES"/>
              </w:rPr>
              <w:t>”.</w:t>
            </w:r>
          </w:p>
        </w:tc>
      </w:tr>
      <w:tr w:rsidRPr="003337E5" w:rsidR="007F0D2C" w:rsidTr="006A0B1A" w14:paraId="10BA9ED7" w14:textId="77777777">
        <w:trPr>
          <w:trHeight w:val="900"/>
        </w:trPr>
        <w:tc>
          <w:tcPr>
            <w:tcW w:w="2689" w:type="dxa"/>
            <w:vAlign w:val="center"/>
            <w:hideMark/>
          </w:tcPr>
          <w:p w:rsidRPr="003337E5" w:rsidR="0079514D" w:rsidP="001D4F78" w:rsidRDefault="0079514D" w14:paraId="30E44647"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Acuerdo No. 057 de abril 17 de 2002</w:t>
            </w:r>
          </w:p>
        </w:tc>
        <w:tc>
          <w:tcPr>
            <w:tcW w:w="6662" w:type="dxa"/>
            <w:vAlign w:val="bottom"/>
            <w:hideMark/>
          </w:tcPr>
          <w:p w:rsidRPr="003337E5" w:rsidR="0079514D" w:rsidP="001D4F78" w:rsidRDefault="0079514D" w14:paraId="4068D4DB" w14:textId="2CBCD890">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el cual se dictan disposiciones generales para la implementación del sistema Distrital de Información – SDI -, se organiza la Comisión Distrital de Sistemas, y se dictan otras disposiciones”</w:t>
            </w:r>
            <w:r w:rsidR="00635061">
              <w:rPr>
                <w:rFonts w:ascii="Arial" w:hAnsi="Arial" w:eastAsia="Times New Roman" w:cs="Arial"/>
                <w:color w:val="auto"/>
                <w:sz w:val="24"/>
                <w:lang w:eastAsia="es-ES"/>
              </w:rPr>
              <w:t>.</w:t>
            </w:r>
          </w:p>
        </w:tc>
      </w:tr>
      <w:tr w:rsidRPr="003337E5" w:rsidR="007F0D2C" w:rsidTr="006A0B1A" w14:paraId="030B1BC9" w14:textId="77777777">
        <w:trPr>
          <w:trHeight w:val="1800"/>
        </w:trPr>
        <w:tc>
          <w:tcPr>
            <w:tcW w:w="2689" w:type="dxa"/>
            <w:vAlign w:val="center"/>
            <w:hideMark/>
          </w:tcPr>
          <w:p w:rsidRPr="003337E5" w:rsidR="0079514D" w:rsidP="001D4F78" w:rsidRDefault="0079514D" w14:paraId="626C6A4E"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Directiva Distrital No. 002 de marzo 8 de 2002</w:t>
            </w:r>
          </w:p>
        </w:tc>
        <w:tc>
          <w:tcPr>
            <w:tcW w:w="6662" w:type="dxa"/>
            <w:vAlign w:val="center"/>
            <w:hideMark/>
          </w:tcPr>
          <w:p w:rsidRPr="003337E5" w:rsidR="0079514D" w:rsidP="001D4F78" w:rsidRDefault="0079514D" w14:paraId="7437281F" w14:textId="3B9F6C19">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“Reglamenta la formulación de proyectos informáticos y de comunicaciones. El</w:t>
            </w:r>
            <w:r w:rsidR="001F7A4B">
              <w:rPr>
                <w:rFonts w:ascii="Arial" w:hAnsi="Arial" w:eastAsia="Times New Roman" w:cs="Arial"/>
                <w:color w:val="auto"/>
                <w:sz w:val="24"/>
                <w:lang w:eastAsia="es-ES"/>
              </w:rPr>
              <w:t xml:space="preserve"> </w:t>
            </w:r>
            <w:r w:rsidRPr="003337E5" w:rsidR="00F930F0">
              <w:rPr>
                <w:rFonts w:ascii="Arial" w:hAnsi="Arial" w:eastAsia="Times New Roman" w:cs="Arial"/>
                <w:color w:val="auto"/>
                <w:sz w:val="24"/>
                <w:lang w:eastAsia="es-ES"/>
              </w:rPr>
              <w:t>A</w:t>
            </w:r>
            <w:r w:rsidRPr="003337E5">
              <w:rPr>
                <w:rFonts w:ascii="Arial" w:hAnsi="Arial" w:eastAsia="Times New Roman" w:cs="Arial"/>
                <w:color w:val="auto"/>
                <w:sz w:val="24"/>
                <w:lang w:eastAsia="es-ES"/>
              </w:rPr>
              <w:t xml:space="preserve">lcalde Mayor asignó a la Comisión Distrital de Sistemas la función de evaluar la viabilidad técnica y la pertinencia de la ejecución de los proyectos informáticos y de comunicaciones de impacto interinstitucional o de costo igual o mayor a 500 SMLV, previa a la inscripción de </w:t>
            </w:r>
            <w:proofErr w:type="gramStart"/>
            <w:r w:rsidRPr="003337E5">
              <w:rPr>
                <w:rFonts w:ascii="Arial" w:hAnsi="Arial" w:eastAsia="Times New Roman" w:cs="Arial"/>
                <w:color w:val="auto"/>
                <w:sz w:val="24"/>
                <w:lang w:eastAsia="es-ES"/>
              </w:rPr>
              <w:t>los mismos</w:t>
            </w:r>
            <w:proofErr w:type="gramEnd"/>
            <w:r w:rsidRPr="003337E5">
              <w:rPr>
                <w:rFonts w:ascii="Arial" w:hAnsi="Arial" w:eastAsia="Times New Roman" w:cs="Arial"/>
                <w:color w:val="auto"/>
                <w:sz w:val="24"/>
                <w:lang w:eastAsia="es-ES"/>
              </w:rPr>
              <w:t xml:space="preserve"> ante el Departamento Administrativo de Planeación Distrital”.</w:t>
            </w:r>
          </w:p>
        </w:tc>
      </w:tr>
      <w:tr w:rsidRPr="003337E5" w:rsidR="007F0D2C" w:rsidTr="001D4F78" w14:paraId="11EBA7F8" w14:textId="77777777">
        <w:trPr>
          <w:trHeight w:val="20"/>
        </w:trPr>
        <w:tc>
          <w:tcPr>
            <w:tcW w:w="2689" w:type="dxa"/>
            <w:hideMark/>
          </w:tcPr>
          <w:p w:rsidRPr="003337E5" w:rsidR="0079514D" w:rsidP="001D4F78" w:rsidRDefault="0079514D" w14:paraId="5C359E7F"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Decreto No. 680 de agosto 31 de 2001</w:t>
            </w:r>
          </w:p>
        </w:tc>
        <w:tc>
          <w:tcPr>
            <w:tcW w:w="6662" w:type="dxa"/>
            <w:noWrap/>
            <w:hideMark/>
          </w:tcPr>
          <w:p w:rsidRPr="00635061" w:rsidR="0079514D" w:rsidP="001D4F78" w:rsidRDefault="0079514D" w14:paraId="100E5BFD" w14:textId="391E9573">
            <w:pPr>
              <w:spacing w:line="360" w:lineRule="auto"/>
              <w:rPr>
                <w:rFonts w:ascii="Arial" w:hAnsi="Arial" w:eastAsia="Times New Roman" w:cs="Arial"/>
                <w:color w:val="auto"/>
                <w:sz w:val="24"/>
                <w:lang w:eastAsia="es-ES"/>
              </w:rPr>
            </w:pPr>
            <w:r w:rsidRPr="00635061">
              <w:rPr>
                <w:rFonts w:ascii="Arial" w:hAnsi="Arial" w:eastAsia="Times New Roman" w:cs="Arial"/>
                <w:color w:val="auto"/>
                <w:sz w:val="24"/>
                <w:lang w:eastAsia="es-ES"/>
              </w:rPr>
              <w:t>Por el Cual se modifica la Comisión Distrital de Sistemas</w:t>
            </w:r>
            <w:r w:rsidRPr="00635061" w:rsidR="00635061">
              <w:rPr>
                <w:rFonts w:ascii="Arial" w:hAnsi="Arial" w:eastAsia="Times New Roman" w:cs="Arial"/>
                <w:color w:val="auto"/>
                <w:sz w:val="24"/>
                <w:lang w:eastAsia="es-ES"/>
              </w:rPr>
              <w:t>.</w:t>
            </w:r>
          </w:p>
        </w:tc>
      </w:tr>
      <w:tr w:rsidRPr="003337E5" w:rsidR="007F0D2C" w:rsidTr="006A0B1A" w14:paraId="45777592" w14:textId="77777777">
        <w:trPr>
          <w:trHeight w:val="1200"/>
        </w:trPr>
        <w:tc>
          <w:tcPr>
            <w:tcW w:w="2689" w:type="dxa"/>
            <w:noWrap/>
            <w:vAlign w:val="center"/>
            <w:hideMark/>
          </w:tcPr>
          <w:p w:rsidRPr="003337E5" w:rsidR="0079514D" w:rsidP="001D4F78" w:rsidRDefault="0079514D" w14:paraId="18978B45"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571 de 2021</w:t>
            </w:r>
          </w:p>
        </w:tc>
        <w:tc>
          <w:tcPr>
            <w:tcW w:w="6662" w:type="dxa"/>
            <w:vAlign w:val="bottom"/>
            <w:hideMark/>
          </w:tcPr>
          <w:p w:rsidRPr="00635061" w:rsidR="0079514D" w:rsidP="001D4F78" w:rsidRDefault="0079514D" w14:paraId="08C6960F" w14:textId="0F688DC8">
            <w:pPr>
              <w:spacing w:line="360" w:lineRule="auto"/>
              <w:rPr>
                <w:rFonts w:ascii="Arial" w:hAnsi="Arial" w:eastAsia="Times New Roman" w:cs="Arial"/>
                <w:color w:val="auto"/>
                <w:sz w:val="24"/>
                <w:lang w:eastAsia="es-ES"/>
              </w:rPr>
            </w:pPr>
            <w:r w:rsidRPr="00635061">
              <w:rPr>
                <w:rFonts w:ascii="Arial" w:hAnsi="Arial" w:eastAsia="Times New Roman" w:cs="Arial"/>
                <w:color w:val="auto"/>
                <w:sz w:val="24"/>
                <w:lang w:eastAsia="es-ES"/>
              </w:rPr>
              <w:t>“Por medio de la cual se modifica la resolución 313 de 2020</w:t>
            </w:r>
            <w:r w:rsidR="00635061">
              <w:rPr>
                <w:rFonts w:ascii="Arial" w:hAnsi="Arial" w:eastAsia="Times New Roman" w:cs="Arial"/>
                <w:color w:val="auto"/>
                <w:sz w:val="24"/>
                <w:lang w:eastAsia="es-ES"/>
              </w:rPr>
              <w:t>”.</w:t>
            </w:r>
            <w:r w:rsidRPr="00635061">
              <w:rPr>
                <w:rFonts w:ascii="Arial" w:hAnsi="Arial" w:eastAsia="Times New Roman" w:cs="Arial"/>
                <w:color w:val="auto"/>
                <w:sz w:val="24"/>
                <w:lang w:eastAsia="es-ES"/>
              </w:rPr>
              <w:t xml:space="preserve"> “Por medio de la cual se establecen las instancias de operacionalización del Sistema de Gestión y Sistema de Control Interno en la Unidad Administrativa Especial de Servicios Públicos, y se define otros lineamientos”</w:t>
            </w:r>
            <w:r w:rsidR="00635061">
              <w:rPr>
                <w:rFonts w:ascii="Arial" w:hAnsi="Arial" w:eastAsia="Times New Roman" w:cs="Arial"/>
                <w:color w:val="auto"/>
                <w:sz w:val="24"/>
                <w:lang w:eastAsia="es-ES"/>
              </w:rPr>
              <w:t>.</w:t>
            </w:r>
          </w:p>
        </w:tc>
      </w:tr>
      <w:tr w:rsidRPr="003337E5" w:rsidR="007F0D2C" w:rsidTr="006A0B1A" w14:paraId="7D8E04CC" w14:textId="77777777">
        <w:trPr>
          <w:trHeight w:val="600"/>
        </w:trPr>
        <w:tc>
          <w:tcPr>
            <w:tcW w:w="2689" w:type="dxa"/>
            <w:noWrap/>
            <w:vAlign w:val="center"/>
            <w:hideMark/>
          </w:tcPr>
          <w:p w:rsidRPr="003337E5" w:rsidR="0079514D" w:rsidP="001D4F78" w:rsidRDefault="0079514D" w14:paraId="12E63DC1" w14:textId="77777777">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Resolución 613 de 2021</w:t>
            </w:r>
          </w:p>
        </w:tc>
        <w:tc>
          <w:tcPr>
            <w:tcW w:w="6662" w:type="dxa"/>
            <w:vAlign w:val="bottom"/>
            <w:hideMark/>
          </w:tcPr>
          <w:p w:rsidRPr="003337E5" w:rsidR="0079514D" w:rsidP="001D4F78" w:rsidRDefault="0079514D" w14:paraId="25DBD52E" w14:textId="2D32032D">
            <w:pPr>
              <w:spacing w:line="360" w:lineRule="auto"/>
              <w:rPr>
                <w:rFonts w:ascii="Arial" w:hAnsi="Arial" w:eastAsia="Times New Roman" w:cs="Arial"/>
                <w:color w:val="auto"/>
                <w:sz w:val="24"/>
                <w:lang w:eastAsia="es-ES"/>
              </w:rPr>
            </w:pPr>
            <w:r w:rsidRPr="003337E5">
              <w:rPr>
                <w:rFonts w:ascii="Arial" w:hAnsi="Arial" w:eastAsia="Times New Roman" w:cs="Arial"/>
                <w:color w:val="auto"/>
                <w:sz w:val="24"/>
                <w:lang w:eastAsia="es-ES"/>
              </w:rPr>
              <w:t>Por la cual se actualiza la Política General de Seguridad y Privacidad de la Información y se deroga la Resolución 589 de 2019</w:t>
            </w:r>
            <w:r w:rsidR="00635061">
              <w:rPr>
                <w:rFonts w:ascii="Arial" w:hAnsi="Arial" w:eastAsia="Times New Roman" w:cs="Arial"/>
                <w:color w:val="auto"/>
                <w:sz w:val="24"/>
                <w:lang w:eastAsia="es-ES"/>
              </w:rPr>
              <w:t>.</w:t>
            </w:r>
          </w:p>
        </w:tc>
      </w:tr>
    </w:tbl>
    <w:p w:rsidR="0056450A" w:rsidP="00EB7462" w:rsidRDefault="0056450A" w14:paraId="70C1D111" w14:textId="77777777">
      <w:pPr>
        <w:pStyle w:val="Sinespaciado"/>
        <w:spacing w:line="360" w:lineRule="auto"/>
        <w:rPr>
          <w:rFonts w:ascii="Arial" w:hAnsi="Arial" w:cs="Arial"/>
          <w:color w:val="auto"/>
          <w:sz w:val="24"/>
        </w:rPr>
      </w:pPr>
    </w:p>
    <w:p w:rsidR="005E772D" w:rsidP="001D4F78" w:rsidRDefault="005D39BD" w14:paraId="1DB4453F" w14:textId="6A863F8A">
      <w:pPr>
        <w:pStyle w:val="Sinespaciado"/>
        <w:keepNext/>
        <w:keepLines/>
        <w:pageBreakBefore/>
        <w:numPr>
          <w:ilvl w:val="0"/>
          <w:numId w:val="215"/>
        </w:numPr>
        <w:spacing w:before="48" w:after="48" w:line="360" w:lineRule="auto"/>
        <w:jc w:val="center"/>
        <w:outlineLvl w:val="0"/>
        <w:rPr>
          <w:rFonts w:ascii="Arial" w:hAnsi="Arial" w:cs="Arial"/>
          <w:color w:val="auto"/>
          <w:sz w:val="24"/>
        </w:rPr>
      </w:pPr>
      <w:bookmarkStart w:name="_Toc188280273" w:id="13"/>
      <w:r w:rsidRPr="005E772D">
        <w:rPr>
          <w:rFonts w:ascii="Arial" w:hAnsi="Arial" w:cs="Arial"/>
          <w:color w:val="auto"/>
          <w:sz w:val="24"/>
        </w:rPr>
        <w:t>METODOLOGÍA</w:t>
      </w:r>
      <w:bookmarkEnd w:id="13"/>
    </w:p>
    <w:p w:rsidRPr="005E772D" w:rsidR="00425B9A" w:rsidP="00723A68" w:rsidRDefault="00425B9A" w14:paraId="7B86CEB9" w14:textId="62F9A177">
      <w:pPr>
        <w:pStyle w:val="Sinespaciado"/>
        <w:spacing w:line="360" w:lineRule="auto"/>
        <w:rPr>
          <w:rFonts w:ascii="Arial" w:hAnsi="Arial" w:cs="Arial"/>
          <w:color w:val="auto"/>
          <w:sz w:val="24"/>
        </w:rPr>
      </w:pPr>
      <w:r w:rsidRPr="005E772D">
        <w:rPr>
          <w:rFonts w:ascii="Arial" w:hAnsi="Arial" w:cs="Arial"/>
          <w:color w:val="auto"/>
          <w:sz w:val="24"/>
        </w:rPr>
        <w:t xml:space="preserve"> </w:t>
      </w:r>
    </w:p>
    <w:p w:rsidR="008F59AD" w:rsidRDefault="00834651" w14:paraId="3EAC19F8" w14:textId="74E7F7C1">
      <w:pPr>
        <w:spacing w:line="360" w:lineRule="auto"/>
        <w:rPr>
          <w:rFonts w:ascii="Arial" w:hAnsi="Arial" w:cs="Arial"/>
          <w:color w:val="auto"/>
          <w:sz w:val="24"/>
          <w:lang w:val="es-CO"/>
        </w:rPr>
      </w:pPr>
      <w:r w:rsidRPr="003337E5">
        <w:rPr>
          <w:rFonts w:ascii="Arial" w:hAnsi="Arial" w:cs="Arial"/>
          <w:color w:val="auto"/>
          <w:sz w:val="24"/>
          <w:lang w:val="es-CO"/>
        </w:rPr>
        <w:t>La construcción del PETI de la Unidad Administrativa Especial de Servicios Públicos (UAESP) siguió un enfoque metodológico basado en las guías proporcionadas por el Ministerio de Tecnologías de la Información y las Comunicaciones (MinTIC). Este proceso se estructuró en las siguientes etapas:</w:t>
      </w:r>
    </w:p>
    <w:p w:rsidRPr="003337E5" w:rsidR="00050447" w:rsidP="001D4F78" w:rsidRDefault="00050447" w14:paraId="3AF86C76" w14:textId="77777777">
      <w:pPr>
        <w:spacing w:line="360" w:lineRule="auto"/>
        <w:rPr>
          <w:rFonts w:ascii="Arial" w:hAnsi="Arial" w:cs="Arial"/>
          <w:color w:val="auto"/>
          <w:sz w:val="24"/>
          <w:lang w:val="es-CO"/>
        </w:rPr>
      </w:pPr>
    </w:p>
    <w:p w:rsidRPr="003337E5" w:rsidR="00F930F0" w:rsidP="001D4F78" w:rsidRDefault="00834651" w14:paraId="0E615C1C" w14:textId="0387A641">
      <w:pPr>
        <w:pStyle w:val="Prrafodelista"/>
        <w:numPr>
          <w:ilvl w:val="0"/>
          <w:numId w:val="73"/>
        </w:numPr>
        <w:spacing w:line="360" w:lineRule="auto"/>
        <w:ind w:left="426" w:hanging="426"/>
        <w:rPr>
          <w:rFonts w:ascii="Arial" w:hAnsi="Arial" w:cs="Arial"/>
          <w:color w:val="auto"/>
          <w:sz w:val="24"/>
          <w:lang w:val="es-CO"/>
        </w:rPr>
      </w:pPr>
      <w:r w:rsidRPr="003337E5">
        <w:rPr>
          <w:rFonts w:ascii="Arial" w:hAnsi="Arial" w:cs="Arial"/>
          <w:color w:val="auto"/>
          <w:sz w:val="24"/>
          <w:lang w:val="es-CO"/>
        </w:rPr>
        <w:t>Asignación de dominios de TI:</w:t>
      </w:r>
      <w:r w:rsidRPr="003337E5" w:rsidR="00F930F0">
        <w:rPr>
          <w:rFonts w:ascii="Arial" w:hAnsi="Arial" w:cs="Arial"/>
          <w:color w:val="auto"/>
          <w:sz w:val="24"/>
          <w:lang w:val="es-CO"/>
        </w:rPr>
        <w:t xml:space="preserve"> </w:t>
      </w:r>
      <w:r w:rsidRPr="003337E5">
        <w:rPr>
          <w:rFonts w:ascii="Arial" w:hAnsi="Arial" w:cs="Arial"/>
          <w:color w:val="auto"/>
          <w:sz w:val="24"/>
          <w:lang w:val="es-CO"/>
        </w:rPr>
        <w:t>Cada dominio definido en el Modelo de Gestión de</w:t>
      </w:r>
      <w:r w:rsidR="005E772D">
        <w:rPr>
          <w:rFonts w:ascii="Arial" w:hAnsi="Arial" w:cs="Arial"/>
          <w:color w:val="auto"/>
          <w:sz w:val="24"/>
          <w:lang w:val="es-CO"/>
        </w:rPr>
        <w:t xml:space="preserve"> </w:t>
      </w:r>
      <w:r w:rsidRPr="003337E5">
        <w:rPr>
          <w:rFonts w:ascii="Arial" w:hAnsi="Arial" w:cs="Arial"/>
          <w:color w:val="auto"/>
          <w:sz w:val="24"/>
          <w:lang w:val="es-CO"/>
        </w:rPr>
        <w:t>TI fue asignado a los funcionarios de la UAESP responsables de su gestión. Esto permitió contar con expertos en cada área para asegurar un análisis profundo y específico de cada dominio, como Estrategia, Gobierno, Infraestructura, Seguridad, entre otros.</w:t>
      </w:r>
    </w:p>
    <w:p w:rsidRPr="001D4F78" w:rsidR="00452A3F" w:rsidP="001D4F78" w:rsidRDefault="00834651" w14:paraId="667290C9" w14:textId="318F4968">
      <w:pPr>
        <w:pStyle w:val="Prrafodelista"/>
        <w:numPr>
          <w:ilvl w:val="0"/>
          <w:numId w:val="73"/>
        </w:numPr>
        <w:spacing w:line="360" w:lineRule="auto"/>
        <w:ind w:left="426" w:hanging="426"/>
        <w:rPr>
          <w:rFonts w:ascii="Arial" w:hAnsi="Arial" w:cs="Arial"/>
          <w:color w:val="auto"/>
          <w:sz w:val="24"/>
          <w:lang w:val="es-CO"/>
        </w:rPr>
      </w:pPr>
      <w:r w:rsidRPr="003337E5">
        <w:rPr>
          <w:rFonts w:ascii="Arial" w:hAnsi="Arial" w:cs="Arial"/>
          <w:color w:val="auto"/>
          <w:sz w:val="24"/>
          <w:lang w:val="es-CO"/>
        </w:rPr>
        <w:t>Consulta a las áreas de la entidad:</w:t>
      </w:r>
      <w:r w:rsidRPr="003337E5" w:rsidR="00F930F0">
        <w:rPr>
          <w:rFonts w:ascii="Arial" w:hAnsi="Arial" w:cs="Arial"/>
          <w:color w:val="auto"/>
          <w:sz w:val="24"/>
          <w:lang w:val="es-CO"/>
        </w:rPr>
        <w:t xml:space="preserve"> </w:t>
      </w:r>
      <w:r w:rsidRPr="003337E5">
        <w:rPr>
          <w:rFonts w:ascii="Arial" w:hAnsi="Arial" w:cs="Arial"/>
          <w:color w:val="auto"/>
          <w:sz w:val="24"/>
          <w:lang w:val="es-CO"/>
        </w:rPr>
        <w:t>Se llevaron a cabo consultas con las diferentes áreas funcionales de la entidad para identificar sus necesidades y expectativas en materia de TI. Estas necesidades fueron recopiladas y consolidadas por el equipo de trabajo del PETI, garantizando que el plan estuviera alineado con las prioridades organizacionales.</w:t>
      </w:r>
    </w:p>
    <w:p w:rsidRPr="003337E5" w:rsidR="00452A3F" w:rsidP="001D4F78" w:rsidRDefault="00834651" w14:paraId="52B04FC2" w14:textId="77777777">
      <w:pPr>
        <w:pStyle w:val="Prrafodelista"/>
        <w:numPr>
          <w:ilvl w:val="0"/>
          <w:numId w:val="73"/>
        </w:numPr>
        <w:spacing w:line="360" w:lineRule="auto"/>
        <w:ind w:left="426" w:hanging="426"/>
        <w:rPr>
          <w:rFonts w:ascii="Arial" w:hAnsi="Arial" w:cs="Arial"/>
          <w:color w:val="auto"/>
          <w:sz w:val="24"/>
          <w:lang w:val="es-CO"/>
        </w:rPr>
      </w:pPr>
      <w:r w:rsidRPr="003337E5">
        <w:rPr>
          <w:rFonts w:ascii="Arial" w:hAnsi="Arial" w:cs="Arial"/>
          <w:color w:val="auto"/>
          <w:sz w:val="24"/>
          <w:lang w:val="es-CO"/>
        </w:rPr>
        <w:t>Clasificación y análisis de necesidades por dominio:</w:t>
      </w:r>
      <w:r w:rsidRPr="003337E5" w:rsidR="00452A3F">
        <w:rPr>
          <w:rFonts w:ascii="Arial" w:hAnsi="Arial" w:cs="Arial"/>
          <w:color w:val="auto"/>
          <w:sz w:val="24"/>
          <w:lang w:val="es-CO"/>
        </w:rPr>
        <w:t xml:space="preserve"> </w:t>
      </w:r>
      <w:r w:rsidRPr="003337E5">
        <w:rPr>
          <w:rFonts w:ascii="Arial" w:hAnsi="Arial" w:cs="Arial"/>
          <w:color w:val="auto"/>
          <w:sz w:val="24"/>
          <w:lang w:val="es-CO"/>
        </w:rPr>
        <w:t>Las necesidades recopiladas fueron clasificadas en los dominios correspondientes, permitiendo un análisis estructurado. Durante este proceso, se identificaron las brechas existentes entre la situación actual y la situación deseada para cada dominio.</w:t>
      </w:r>
    </w:p>
    <w:p w:rsidRPr="003337E5" w:rsidR="00452A3F" w:rsidP="001D4F78" w:rsidRDefault="00834651" w14:paraId="4C1FF732" w14:textId="77777777">
      <w:pPr>
        <w:pStyle w:val="Prrafodelista"/>
        <w:numPr>
          <w:ilvl w:val="0"/>
          <w:numId w:val="73"/>
        </w:numPr>
        <w:spacing w:line="360" w:lineRule="auto"/>
        <w:ind w:left="426" w:hanging="426"/>
        <w:rPr>
          <w:rFonts w:ascii="Arial" w:hAnsi="Arial" w:cs="Arial"/>
          <w:color w:val="auto"/>
          <w:sz w:val="24"/>
          <w:lang w:val="es-CO"/>
        </w:rPr>
      </w:pPr>
      <w:r w:rsidRPr="003337E5">
        <w:rPr>
          <w:rFonts w:ascii="Arial" w:hAnsi="Arial" w:cs="Arial"/>
          <w:color w:val="auto"/>
          <w:sz w:val="24"/>
          <w:lang w:val="es-CO"/>
        </w:rPr>
        <w:t>Incorporación del contexto estratégico:</w:t>
      </w:r>
      <w:r w:rsidRPr="003337E5" w:rsidR="00452A3F">
        <w:rPr>
          <w:rFonts w:ascii="Arial" w:hAnsi="Arial" w:cs="Arial"/>
          <w:color w:val="auto"/>
          <w:sz w:val="24"/>
          <w:lang w:val="es-CO"/>
        </w:rPr>
        <w:t xml:space="preserve"> </w:t>
      </w:r>
      <w:r w:rsidRPr="003337E5">
        <w:rPr>
          <w:rFonts w:ascii="Arial" w:hAnsi="Arial" w:cs="Arial"/>
          <w:color w:val="auto"/>
          <w:sz w:val="24"/>
          <w:lang w:val="es-CO"/>
        </w:rPr>
        <w:t>Se consideró el marco del Plan Estratégico Institucional de la UAESP para asegurar que las iniciativas propuestas estuvieran alineadas con la misión, visión y objetivos estratégicos de la entidad.</w:t>
      </w:r>
    </w:p>
    <w:p w:rsidR="00452A3F" w:rsidP="001D4F78" w:rsidRDefault="00BD4730" w14:paraId="7204E2D5" w14:textId="5B0BDC9C">
      <w:pPr>
        <w:pStyle w:val="Prrafodelista"/>
        <w:numPr>
          <w:ilvl w:val="0"/>
          <w:numId w:val="73"/>
        </w:numPr>
        <w:spacing w:line="360" w:lineRule="auto"/>
        <w:ind w:left="426" w:hanging="426"/>
        <w:rPr>
          <w:rFonts w:ascii="Arial" w:hAnsi="Arial" w:cs="Arial"/>
          <w:color w:val="auto"/>
          <w:sz w:val="24"/>
          <w:lang w:val="es-CO"/>
        </w:rPr>
      </w:pPr>
      <w:r w:rsidRPr="003337E5">
        <w:rPr>
          <w:rFonts w:ascii="Arial" w:hAnsi="Arial" w:cs="Arial"/>
          <w:color w:val="auto"/>
          <w:sz w:val="24"/>
          <w:lang w:val="es-CO"/>
        </w:rPr>
        <w:t>Priorización y diseño de iniciativas:</w:t>
      </w:r>
      <w:r w:rsidRPr="003337E5" w:rsidR="00452A3F">
        <w:rPr>
          <w:rFonts w:ascii="Arial" w:hAnsi="Arial" w:cs="Arial"/>
          <w:color w:val="auto"/>
          <w:sz w:val="24"/>
          <w:lang w:val="es-CO"/>
        </w:rPr>
        <w:t xml:space="preserve"> </w:t>
      </w:r>
      <w:r w:rsidRPr="003337E5">
        <w:rPr>
          <w:rFonts w:ascii="Arial" w:hAnsi="Arial" w:cs="Arial"/>
          <w:color w:val="auto"/>
          <w:sz w:val="24"/>
          <w:lang w:val="es-CO"/>
        </w:rPr>
        <w:t xml:space="preserve">Las iniciativas fueron priorizadas con base en criterios como impacto estratégico, viabilidad técnica y costos asociados. </w:t>
      </w:r>
      <w:r w:rsidR="005E772D">
        <w:rPr>
          <w:rFonts w:ascii="Arial" w:hAnsi="Arial" w:cs="Arial"/>
          <w:color w:val="auto"/>
          <w:sz w:val="24"/>
          <w:lang w:val="es-CO"/>
        </w:rPr>
        <w:t xml:space="preserve">  </w:t>
      </w:r>
    </w:p>
    <w:p w:rsidR="00302635" w:rsidP="001D4F78" w:rsidRDefault="00BD4730" w14:paraId="26D5FED0" w14:textId="604B37C8">
      <w:pPr>
        <w:pStyle w:val="Prrafodelista"/>
        <w:numPr>
          <w:ilvl w:val="0"/>
          <w:numId w:val="73"/>
        </w:numPr>
        <w:tabs>
          <w:tab w:val="left" w:pos="426"/>
        </w:tabs>
        <w:spacing w:line="360" w:lineRule="auto"/>
        <w:ind w:left="426"/>
        <w:rPr>
          <w:rFonts w:ascii="Arial" w:hAnsi="Arial" w:cs="Arial"/>
          <w:color w:val="auto"/>
          <w:sz w:val="24"/>
        </w:rPr>
      </w:pPr>
      <w:r w:rsidRPr="005E772D">
        <w:rPr>
          <w:rFonts w:ascii="Arial" w:hAnsi="Arial" w:cs="Arial"/>
          <w:color w:val="auto"/>
          <w:sz w:val="24"/>
          <w:lang w:val="es-CO"/>
        </w:rPr>
        <w:t>Elaboración del mapa de ruta:</w:t>
      </w:r>
      <w:r w:rsidRPr="005E772D" w:rsidR="00452A3F">
        <w:rPr>
          <w:rFonts w:ascii="Arial" w:hAnsi="Arial" w:cs="Arial"/>
          <w:color w:val="auto"/>
          <w:sz w:val="24"/>
          <w:lang w:val="es-CO"/>
        </w:rPr>
        <w:t xml:space="preserve"> </w:t>
      </w:r>
      <w:r w:rsidRPr="005E772D">
        <w:rPr>
          <w:rFonts w:ascii="Arial" w:hAnsi="Arial" w:cs="Arial"/>
          <w:color w:val="auto"/>
          <w:sz w:val="24"/>
          <w:lang w:val="es-CO"/>
        </w:rPr>
        <w:t>Finalmente, se diseñó un mapa de ruta que detalla el cronograma, responsables y recursos necesarios para la ejecución de las iniciativas durante el período 202</w:t>
      </w:r>
      <w:r w:rsidR="00AA0D49">
        <w:rPr>
          <w:rFonts w:ascii="Arial" w:hAnsi="Arial" w:cs="Arial"/>
          <w:color w:val="auto"/>
          <w:sz w:val="24"/>
          <w:lang w:val="es-CO"/>
        </w:rPr>
        <w:t>5</w:t>
      </w:r>
      <w:r w:rsidRPr="005E772D">
        <w:rPr>
          <w:rFonts w:ascii="Arial" w:hAnsi="Arial" w:cs="Arial"/>
          <w:color w:val="auto"/>
          <w:sz w:val="24"/>
          <w:lang w:val="es-CO"/>
        </w:rPr>
        <w:t>–2028.</w:t>
      </w:r>
      <w:r w:rsidRPr="005E772D" w:rsidR="00302635">
        <w:rPr>
          <w:rFonts w:ascii="Arial" w:hAnsi="Arial" w:cs="Arial"/>
          <w:color w:val="auto"/>
          <w:sz w:val="24"/>
        </w:rPr>
        <w:t xml:space="preserve">  </w:t>
      </w:r>
    </w:p>
    <w:p w:rsidRPr="005E772D" w:rsidR="00B22D43" w:rsidP="001D4F78" w:rsidRDefault="00B22D43" w14:paraId="0D4DC66F" w14:textId="77777777">
      <w:pPr>
        <w:pStyle w:val="Prrafodelista"/>
        <w:numPr>
          <w:ilvl w:val="0"/>
          <w:numId w:val="0"/>
        </w:numPr>
        <w:spacing w:line="360" w:lineRule="auto"/>
        <w:ind w:left="720"/>
        <w:rPr>
          <w:rFonts w:ascii="Arial" w:hAnsi="Arial" w:cs="Arial"/>
          <w:color w:val="auto"/>
          <w:sz w:val="24"/>
        </w:rPr>
      </w:pPr>
    </w:p>
    <w:p w:rsidR="0001151E" w:rsidP="001D4F78" w:rsidRDefault="005D39BD" w14:paraId="3130271F" w14:textId="3F9A2C9F">
      <w:pPr>
        <w:pStyle w:val="Sinespaciado"/>
        <w:keepNext/>
        <w:keepLines/>
        <w:pageBreakBefore/>
        <w:numPr>
          <w:ilvl w:val="0"/>
          <w:numId w:val="215"/>
        </w:numPr>
        <w:spacing w:before="48" w:after="48" w:line="360" w:lineRule="auto"/>
        <w:jc w:val="center"/>
        <w:outlineLvl w:val="0"/>
        <w:rPr>
          <w:rFonts w:ascii="Arial" w:hAnsi="Arial" w:cs="Arial"/>
          <w:color w:val="auto"/>
          <w:sz w:val="24"/>
        </w:rPr>
      </w:pPr>
      <w:r w:rsidRPr="0001151E">
        <w:rPr>
          <w:rFonts w:ascii="Arial" w:hAnsi="Arial" w:cs="Arial"/>
          <w:color w:val="auto"/>
          <w:sz w:val="24"/>
        </w:rPr>
        <w:t xml:space="preserve"> </w:t>
      </w:r>
      <w:bookmarkStart w:name="_Toc188280274" w:id="14"/>
      <w:r w:rsidRPr="0001151E">
        <w:rPr>
          <w:rFonts w:ascii="Arial" w:hAnsi="Arial" w:cs="Arial"/>
          <w:color w:val="auto"/>
          <w:sz w:val="24"/>
        </w:rPr>
        <w:t>CONTEXTO Y MODELO OPERATIVO DE LA ENTIDAD</w:t>
      </w:r>
      <w:bookmarkEnd w:id="14"/>
      <w:r w:rsidRPr="0001151E">
        <w:rPr>
          <w:rFonts w:ascii="Arial" w:hAnsi="Arial" w:cs="Arial"/>
          <w:color w:val="auto"/>
          <w:sz w:val="24"/>
        </w:rPr>
        <w:t xml:space="preserve"> </w:t>
      </w:r>
    </w:p>
    <w:p w:rsidR="005E772D" w:rsidP="00723A68" w:rsidRDefault="005E772D" w14:paraId="630A9FEE" w14:textId="77777777">
      <w:pPr>
        <w:pStyle w:val="Sinespaciado"/>
        <w:spacing w:line="360" w:lineRule="auto"/>
        <w:rPr>
          <w:rFonts w:ascii="Arial" w:hAnsi="Arial" w:cs="Arial"/>
          <w:color w:val="auto"/>
          <w:sz w:val="24"/>
        </w:rPr>
      </w:pPr>
    </w:p>
    <w:p w:rsidRPr="001D4F78" w:rsidR="008F7DF3" w:rsidP="001D4F78" w:rsidRDefault="005D39BD" w14:paraId="60881EC8" w14:textId="1AEA46E2">
      <w:pPr>
        <w:pStyle w:val="Subttulo"/>
        <w:numPr>
          <w:ilvl w:val="1"/>
          <w:numId w:val="215"/>
        </w:numPr>
        <w:ind w:left="567" w:hanging="567"/>
        <w:outlineLvl w:val="1"/>
        <w:rPr>
          <w:rFonts w:ascii="Arial" w:hAnsi="Arial"/>
          <w:color w:val="auto"/>
        </w:rPr>
      </w:pPr>
      <w:bookmarkStart w:name="_Toc188280275" w:id="15"/>
      <w:r w:rsidRPr="005D39BD">
        <w:rPr>
          <w:rFonts w:ascii="Arial" w:hAnsi="Arial"/>
          <w:color w:val="auto"/>
        </w:rPr>
        <w:t>ESTRATEGIA NACIONAL</w:t>
      </w:r>
      <w:bookmarkEnd w:id="15"/>
      <w:r w:rsidRPr="005D39BD">
        <w:rPr>
          <w:rFonts w:ascii="Arial" w:hAnsi="Arial"/>
          <w:color w:val="auto"/>
        </w:rPr>
        <w:t xml:space="preserve"> </w:t>
      </w:r>
    </w:p>
    <w:p w:rsidR="008F7DF3" w:rsidP="008F7DF3" w:rsidRDefault="008F7DF3" w14:paraId="6111DA5C" w14:textId="77777777"/>
    <w:p w:rsidR="008F7DF3" w:rsidP="001D4F78" w:rsidRDefault="008F7DF3" w14:paraId="04F2F75B" w14:textId="77777777">
      <w:pPr>
        <w:spacing w:line="360" w:lineRule="auto"/>
        <w:rPr>
          <w:rFonts w:ascii="Arial" w:hAnsi="Arial" w:cs="Arial"/>
          <w:color w:val="auto"/>
          <w:sz w:val="24"/>
        </w:rPr>
      </w:pPr>
      <w:r w:rsidRPr="001D4F78">
        <w:rPr>
          <w:rFonts w:ascii="Arial" w:hAnsi="Arial" w:cs="Arial"/>
          <w:color w:val="auto"/>
          <w:sz w:val="24"/>
        </w:rPr>
        <w:t xml:space="preserve">La Estrategia Nacional de Colombia está enfocada en construir un país más justo, sostenible y en paz, abordando las desigualdades históricas y promoviendo el desarrollo integral.  </w:t>
      </w:r>
    </w:p>
    <w:p w:rsidRPr="001D4F78" w:rsidR="008F7DF3" w:rsidP="001D4F78" w:rsidRDefault="008F7DF3" w14:paraId="1DAF7668" w14:textId="77777777">
      <w:pPr>
        <w:spacing w:line="360" w:lineRule="auto"/>
        <w:rPr>
          <w:rFonts w:ascii="Arial" w:hAnsi="Arial" w:cs="Arial"/>
          <w:color w:val="auto"/>
          <w:sz w:val="24"/>
        </w:rPr>
      </w:pPr>
    </w:p>
    <w:p w:rsidR="008F7DF3" w:rsidP="001D4F78" w:rsidRDefault="008F7DF3" w14:paraId="7808222A" w14:textId="77777777">
      <w:pPr>
        <w:spacing w:line="360" w:lineRule="auto"/>
        <w:rPr>
          <w:rFonts w:ascii="Arial" w:hAnsi="Arial" w:cs="Arial"/>
          <w:color w:val="auto"/>
          <w:sz w:val="24"/>
        </w:rPr>
      </w:pPr>
      <w:r w:rsidRPr="001D4F78">
        <w:rPr>
          <w:rFonts w:ascii="Arial" w:hAnsi="Arial" w:cs="Arial"/>
          <w:color w:val="auto"/>
          <w:sz w:val="24"/>
        </w:rPr>
        <w:t>Así mismo se centra en los siguientes ejes claves:</w:t>
      </w:r>
    </w:p>
    <w:p w:rsidRPr="001D4F78" w:rsidR="008F7DF3" w:rsidP="001D4F78" w:rsidRDefault="008F7DF3" w14:paraId="0189AF17" w14:textId="77777777">
      <w:pPr>
        <w:spacing w:line="360" w:lineRule="auto"/>
        <w:rPr>
          <w:rFonts w:ascii="Arial" w:hAnsi="Arial" w:cs="Arial"/>
          <w:color w:val="auto"/>
          <w:sz w:val="24"/>
        </w:rPr>
      </w:pPr>
    </w:p>
    <w:p w:rsidRPr="001D4F78" w:rsidR="008F7DF3" w:rsidP="001D4F78" w:rsidRDefault="008F7DF3" w14:paraId="6B13A9BB" w14:textId="77777777">
      <w:pPr>
        <w:pStyle w:val="Prrafodelista"/>
        <w:numPr>
          <w:ilvl w:val="0"/>
          <w:numId w:val="144"/>
        </w:numPr>
        <w:spacing w:after="160" w:line="360" w:lineRule="auto"/>
        <w:ind w:left="426" w:hanging="426"/>
        <w:rPr>
          <w:rFonts w:ascii="Arial" w:hAnsi="Arial" w:cs="Arial"/>
          <w:color w:val="auto"/>
          <w:sz w:val="24"/>
        </w:rPr>
      </w:pPr>
      <w:r w:rsidRPr="001D4F78">
        <w:rPr>
          <w:rFonts w:ascii="Arial" w:hAnsi="Arial" w:cs="Arial"/>
          <w:b/>
          <w:bCs/>
          <w:color w:val="auto"/>
          <w:sz w:val="24"/>
        </w:rPr>
        <w:t>Objetivos de Desarrollo Sostenible (ODS)</w:t>
      </w:r>
      <w:r w:rsidRPr="001D4F78">
        <w:rPr>
          <w:rFonts w:ascii="Arial" w:hAnsi="Arial" w:cs="Arial"/>
          <w:color w:val="auto"/>
          <w:sz w:val="24"/>
        </w:rPr>
        <w:t>: Colombia integró estos objetivos en sus políticas públicas para promover el bienestar social, la sostenibilidad ambiental y el crecimiento económico inclusivo. Incluyendo esfuerzos en áreas como la educación de calidad, reducción de la pobreza, la igualdad del género, el acceso de agua limpia y saneamiento, y la acción por el clima, entre otros.</w:t>
      </w:r>
    </w:p>
    <w:p w:rsidRPr="001D4F78" w:rsidR="008F7DF3" w:rsidP="001D4F78" w:rsidRDefault="008F7DF3" w14:paraId="3821285E" w14:textId="77777777">
      <w:pPr>
        <w:pStyle w:val="Prrafodelista"/>
        <w:numPr>
          <w:ilvl w:val="0"/>
          <w:numId w:val="144"/>
        </w:numPr>
        <w:spacing w:after="160" w:line="360" w:lineRule="auto"/>
        <w:ind w:left="426" w:hanging="426"/>
        <w:rPr>
          <w:rFonts w:ascii="Arial" w:hAnsi="Arial" w:cs="Arial"/>
          <w:color w:val="auto"/>
          <w:sz w:val="24"/>
        </w:rPr>
      </w:pPr>
      <w:r w:rsidRPr="001D4F78">
        <w:rPr>
          <w:rFonts w:ascii="Arial" w:hAnsi="Arial" w:cs="Arial"/>
          <w:b/>
          <w:bCs/>
          <w:color w:val="auto"/>
          <w:sz w:val="24"/>
        </w:rPr>
        <w:t>Plan Nacional de Desarrollo</w:t>
      </w:r>
      <w:r w:rsidRPr="001D4F78">
        <w:rPr>
          <w:rFonts w:ascii="Arial" w:hAnsi="Arial" w:cs="Arial"/>
          <w:color w:val="auto"/>
          <w:sz w:val="24"/>
        </w:rPr>
        <w:t>: Este plan está enfocado en la justicia social, la paz y la sostenibilidad. Busca transformar la economía colombiana hacia un modelo más equitativo y sostenible, teniendo en cuenta varios de los Objetivos de Desarrollo Sostenible que están relacionados con la reducción de la pobreza, la igualdad de género y la acción por el clima.</w:t>
      </w:r>
    </w:p>
    <w:p w:rsidRPr="001D4F78" w:rsidR="008F7DF3" w:rsidP="001D4F78" w:rsidRDefault="008F7DF3" w14:paraId="689A6B28" w14:textId="77777777">
      <w:pPr>
        <w:pStyle w:val="Prrafodelista"/>
        <w:numPr>
          <w:ilvl w:val="0"/>
          <w:numId w:val="144"/>
        </w:numPr>
        <w:spacing w:after="160" w:line="360" w:lineRule="auto"/>
        <w:ind w:left="426" w:hanging="426"/>
        <w:rPr>
          <w:rFonts w:ascii="Arial" w:hAnsi="Arial" w:cs="Arial"/>
          <w:color w:val="auto"/>
          <w:sz w:val="24"/>
        </w:rPr>
      </w:pPr>
      <w:r w:rsidRPr="001D4F78">
        <w:rPr>
          <w:rFonts w:ascii="Arial" w:hAnsi="Arial" w:cs="Arial"/>
          <w:b/>
          <w:bCs/>
          <w:color w:val="auto"/>
          <w:sz w:val="24"/>
        </w:rPr>
        <w:t>Pacto por la Transformación Digital</w:t>
      </w:r>
      <w:r w:rsidRPr="001D4F78">
        <w:rPr>
          <w:rFonts w:ascii="Arial" w:hAnsi="Arial" w:cs="Arial"/>
          <w:color w:val="auto"/>
          <w:sz w:val="24"/>
        </w:rPr>
        <w:t>: Este pacto tiene como objetivo promover la digitalización y la innovación en diferentes sectores en el país, con el fin de mejorar la competitividad, la eficiencia y la calidad de vida de los ciudadanos a través de la transformación digital.  Se alinea con los Objetivos de Desarrollo Sostenible que fomentan la educación de calidad y la reducción de las desigualdades, al facilitar el acceso a herramientas digitales.</w:t>
      </w:r>
    </w:p>
    <w:p w:rsidRPr="001D4F78" w:rsidR="008F7DF3" w:rsidP="001D4F78" w:rsidRDefault="008F7DF3" w14:paraId="35AD98C3" w14:textId="77777777">
      <w:pPr>
        <w:pStyle w:val="Prrafodelista"/>
        <w:numPr>
          <w:ilvl w:val="0"/>
          <w:numId w:val="144"/>
        </w:numPr>
        <w:spacing w:after="160" w:line="360" w:lineRule="auto"/>
        <w:ind w:left="426" w:hanging="426"/>
        <w:rPr>
          <w:rFonts w:ascii="Arial" w:hAnsi="Arial" w:cs="Arial"/>
          <w:color w:val="auto"/>
          <w:sz w:val="24"/>
        </w:rPr>
      </w:pPr>
      <w:r w:rsidRPr="001D4F78">
        <w:rPr>
          <w:rFonts w:ascii="Arial" w:hAnsi="Arial" w:cs="Arial"/>
          <w:b/>
          <w:bCs/>
          <w:color w:val="auto"/>
          <w:sz w:val="24"/>
        </w:rPr>
        <w:t>Plan TIC Nacional</w:t>
      </w:r>
      <w:r w:rsidRPr="001D4F78">
        <w:rPr>
          <w:rFonts w:ascii="Arial" w:hAnsi="Arial" w:cs="Arial"/>
          <w:color w:val="auto"/>
          <w:sz w:val="24"/>
        </w:rPr>
        <w:t xml:space="preserve">: Este plan busca promover el uso de las tecnologías de la información y la comunicación (TIC) en </w:t>
      </w:r>
      <w:proofErr w:type="spellStart"/>
      <w:r w:rsidRPr="001D4F78">
        <w:rPr>
          <w:rFonts w:ascii="Arial" w:hAnsi="Arial" w:cs="Arial"/>
          <w:color w:val="auto"/>
          <w:sz w:val="24"/>
        </w:rPr>
        <w:t>le</w:t>
      </w:r>
      <w:proofErr w:type="spellEnd"/>
      <w:r w:rsidRPr="001D4F78">
        <w:rPr>
          <w:rFonts w:ascii="Arial" w:hAnsi="Arial" w:cs="Arial"/>
          <w:color w:val="auto"/>
          <w:sz w:val="24"/>
        </w:rPr>
        <w:t xml:space="preserve"> país.  Su objetivo es mejorar la infraestructura tecnológica y el acceso a internet en Colombia, lo que es fundamental para el desarrollo social y económico. También se relaciona con los Objetivos de </w:t>
      </w:r>
      <w:r w:rsidRPr="001D4F78">
        <w:rPr>
          <w:rFonts w:ascii="Arial" w:hAnsi="Arial" w:cs="Arial"/>
          <w:color w:val="auto"/>
          <w:sz w:val="24"/>
        </w:rPr>
        <w:t>Desarrollo Sostenible al promover la educación y el acceso a la información, contribuyendo a la inclusión digital.</w:t>
      </w:r>
    </w:p>
    <w:p w:rsidRPr="001D4F78" w:rsidR="008F7DF3" w:rsidP="001D4F78" w:rsidRDefault="008F7DF3" w14:paraId="5FCA3194" w14:textId="77777777">
      <w:pPr>
        <w:pStyle w:val="Prrafodelista"/>
        <w:numPr>
          <w:ilvl w:val="0"/>
          <w:numId w:val="0"/>
        </w:numPr>
        <w:spacing w:line="360" w:lineRule="auto"/>
        <w:ind w:left="360"/>
        <w:rPr>
          <w:rFonts w:ascii="Arial" w:hAnsi="Arial" w:cs="Arial"/>
          <w:color w:val="auto"/>
          <w:sz w:val="24"/>
        </w:rPr>
      </w:pPr>
    </w:p>
    <w:p w:rsidRPr="001D4F78" w:rsidR="008F7DF3" w:rsidP="001D4F78" w:rsidRDefault="008F7DF3" w14:paraId="6ADCD234" w14:textId="77777777">
      <w:pPr>
        <w:spacing w:line="360" w:lineRule="auto"/>
        <w:rPr>
          <w:rFonts w:ascii="Arial" w:hAnsi="Arial" w:cs="Arial"/>
          <w:color w:val="auto"/>
          <w:sz w:val="24"/>
        </w:rPr>
      </w:pPr>
      <w:r w:rsidRPr="001D4F78">
        <w:rPr>
          <w:rFonts w:ascii="Arial" w:hAnsi="Arial" w:cs="Arial"/>
          <w:color w:val="auto"/>
          <w:sz w:val="24"/>
        </w:rPr>
        <w:t xml:space="preserve">De acuerdo con lo anterior, la Estrategia Nacional de Colombia busca integrar estos diferentes planes y objetivos para promover un desarrollo sostenible y equitativo, aprovechando la tecnología. </w:t>
      </w:r>
    </w:p>
    <w:p w:rsidRPr="001D4F78" w:rsidR="008F7DF3" w:rsidP="001D4F78" w:rsidRDefault="008F7DF3" w14:paraId="3479141F" w14:textId="77777777">
      <w:pPr>
        <w:spacing w:line="360" w:lineRule="auto"/>
        <w:rPr>
          <w:rFonts w:ascii="Arial" w:hAnsi="Arial" w:cs="Arial"/>
          <w:color w:val="auto"/>
          <w:sz w:val="24"/>
        </w:rPr>
      </w:pPr>
    </w:p>
    <w:p w:rsidRPr="001D4F78" w:rsidR="008F7DF3" w:rsidP="001D4F78" w:rsidRDefault="005D39BD" w14:paraId="2405AD39" w14:textId="30C3C860">
      <w:pPr>
        <w:pStyle w:val="Subttulo"/>
        <w:numPr>
          <w:ilvl w:val="1"/>
          <w:numId w:val="215"/>
        </w:numPr>
        <w:spacing w:line="360" w:lineRule="auto"/>
        <w:outlineLvl w:val="1"/>
        <w:rPr>
          <w:rFonts w:ascii="Arial" w:hAnsi="Arial"/>
          <w:color w:val="auto"/>
          <w:szCs w:val="24"/>
        </w:rPr>
      </w:pPr>
      <w:bookmarkStart w:name="_Toc188280276" w:id="16"/>
      <w:r w:rsidRPr="005D39BD">
        <w:rPr>
          <w:rFonts w:ascii="Arial" w:hAnsi="Arial"/>
          <w:color w:val="auto"/>
          <w:szCs w:val="24"/>
        </w:rPr>
        <w:t>ESTRATEGIA SECTORIAL</w:t>
      </w:r>
      <w:bookmarkEnd w:id="16"/>
    </w:p>
    <w:p w:rsidRPr="001D4F78" w:rsidR="008F7DF3" w:rsidP="001D4F78" w:rsidRDefault="008F7DF3" w14:paraId="08D333E2" w14:textId="77777777">
      <w:pPr>
        <w:spacing w:line="360" w:lineRule="auto"/>
        <w:rPr>
          <w:rFonts w:ascii="Arial" w:hAnsi="Arial" w:cs="Arial"/>
          <w:color w:val="auto"/>
          <w:sz w:val="24"/>
        </w:rPr>
      </w:pPr>
      <w:r w:rsidRPr="001D4F78">
        <w:rPr>
          <w:rFonts w:ascii="Arial" w:hAnsi="Arial" w:cs="Arial"/>
          <w:color w:val="auto"/>
          <w:sz w:val="24"/>
        </w:rPr>
        <w:t>La estrategia sectorial busca fomentar el desarrollo y la competitividad en sectores económicos claves del país, como es abordar desafíos particulares que enfrenta cada sector como lo son la agricultura y agroindustria, industria, turismo, tecnología de la información y comunicación (TIC), energía y recursos naturales y sector minero, con el fin de promover la inversión, impulsar la innovación y mejorar la productividad.</w:t>
      </w:r>
    </w:p>
    <w:p w:rsidR="008F7DF3" w:rsidP="001D4F78" w:rsidRDefault="008F7DF3" w14:paraId="297A2637" w14:textId="77777777">
      <w:pPr>
        <w:spacing w:line="360" w:lineRule="auto"/>
        <w:rPr>
          <w:rFonts w:ascii="Arial" w:hAnsi="Arial" w:cs="Arial"/>
          <w:color w:val="auto"/>
          <w:sz w:val="24"/>
        </w:rPr>
      </w:pPr>
      <w:r w:rsidRPr="001D4F78">
        <w:rPr>
          <w:rFonts w:ascii="Arial" w:hAnsi="Arial" w:cs="Arial"/>
          <w:color w:val="auto"/>
          <w:sz w:val="24"/>
        </w:rPr>
        <w:t>Esta estrategia se alinea con:</w:t>
      </w:r>
    </w:p>
    <w:p w:rsidRPr="001D4F78" w:rsidR="008F7DF3" w:rsidP="001D4F78" w:rsidRDefault="008F7DF3" w14:paraId="591E0834" w14:textId="77777777">
      <w:pPr>
        <w:spacing w:line="360" w:lineRule="auto"/>
        <w:rPr>
          <w:rFonts w:ascii="Arial" w:hAnsi="Arial" w:cs="Arial"/>
          <w:color w:val="auto"/>
          <w:sz w:val="24"/>
        </w:rPr>
      </w:pPr>
    </w:p>
    <w:p w:rsidRPr="001D4F78" w:rsidR="008F7DF3" w:rsidP="001D4F78" w:rsidRDefault="008F7DF3" w14:paraId="4E18DFE6" w14:textId="77777777">
      <w:pPr>
        <w:pStyle w:val="Prrafodelista"/>
        <w:numPr>
          <w:ilvl w:val="0"/>
          <w:numId w:val="146"/>
        </w:numPr>
        <w:spacing w:after="160" w:line="360" w:lineRule="auto"/>
        <w:ind w:left="284" w:hanging="284"/>
        <w:rPr>
          <w:rFonts w:ascii="Arial" w:hAnsi="Arial" w:cs="Arial"/>
          <w:color w:val="auto"/>
          <w:sz w:val="24"/>
        </w:rPr>
      </w:pPr>
      <w:r w:rsidRPr="001D4F78">
        <w:rPr>
          <w:rFonts w:ascii="Arial" w:hAnsi="Arial" w:cs="Arial"/>
          <w:b/>
          <w:bCs/>
          <w:color w:val="auto"/>
          <w:sz w:val="24"/>
        </w:rPr>
        <w:t xml:space="preserve">Los Documentos de Estrategia de los Sectores Productivos:  </w:t>
      </w:r>
      <w:r w:rsidRPr="001D4F78">
        <w:rPr>
          <w:rFonts w:ascii="Arial" w:hAnsi="Arial" w:cs="Arial"/>
          <w:color w:val="auto"/>
          <w:sz w:val="24"/>
        </w:rPr>
        <w:t xml:space="preserve">Para el fortalecimiento de sectores productivos establece lineamientos específicos para cada sector, con el fin de mejorar su productividad y competitividad. </w:t>
      </w:r>
    </w:p>
    <w:p w:rsidRPr="001D4F78" w:rsidR="008F7DF3" w:rsidP="001D4F78" w:rsidRDefault="008F7DF3" w14:paraId="2B52652E" w14:textId="77777777">
      <w:pPr>
        <w:pStyle w:val="Prrafodelista"/>
        <w:numPr>
          <w:ilvl w:val="0"/>
          <w:numId w:val="146"/>
        </w:numPr>
        <w:spacing w:after="160" w:line="360" w:lineRule="auto"/>
        <w:ind w:left="284" w:hanging="284"/>
        <w:rPr>
          <w:rFonts w:ascii="Arial" w:hAnsi="Arial" w:cs="Arial"/>
          <w:color w:val="auto"/>
          <w:sz w:val="24"/>
        </w:rPr>
      </w:pPr>
      <w:r w:rsidRPr="001D4F78">
        <w:rPr>
          <w:rFonts w:ascii="Arial" w:hAnsi="Arial" w:cs="Arial"/>
          <w:b/>
          <w:bCs/>
          <w:color w:val="auto"/>
          <w:sz w:val="24"/>
        </w:rPr>
        <w:t>El Plan TIC Territorial:</w:t>
      </w:r>
      <w:r w:rsidRPr="001D4F78">
        <w:rPr>
          <w:rFonts w:ascii="Arial" w:hAnsi="Arial" w:cs="Arial"/>
          <w:color w:val="auto"/>
          <w:sz w:val="24"/>
        </w:rPr>
        <w:t xml:space="preserve"> Proporciona herramientas tecnológicas que faciliten la modernización y la innovación en sectores como la agricultura, la industria y los servicios.  incluye la implementación de infraestructura digital y programas de capacitación que permitan a los trabajadores y emprendedores aprovechar las oportunidades que ofrecen las tecnologías.  Esto implica trabajar en conjunto con las autoridades locales y los actores del sector privado para identificar oportunidades y desafíos particulares.</w:t>
      </w:r>
    </w:p>
    <w:p w:rsidRPr="001D4F78" w:rsidR="008F7DF3" w:rsidP="001D4F78" w:rsidRDefault="008F7DF3" w14:paraId="13005B66" w14:textId="77777777">
      <w:pPr>
        <w:spacing w:line="360" w:lineRule="auto"/>
        <w:rPr>
          <w:rFonts w:ascii="Arial" w:hAnsi="Arial" w:cs="Arial"/>
          <w:color w:val="auto"/>
          <w:sz w:val="24"/>
        </w:rPr>
      </w:pPr>
      <w:r w:rsidRPr="001D4F78">
        <w:rPr>
          <w:rFonts w:ascii="Arial" w:hAnsi="Arial" w:cs="Arial"/>
          <w:color w:val="auto"/>
          <w:sz w:val="24"/>
        </w:rPr>
        <w:br/>
      </w:r>
      <w:r w:rsidRPr="001D4F78">
        <w:rPr>
          <w:rFonts w:ascii="Arial" w:hAnsi="Arial" w:cs="Arial"/>
          <w:color w:val="auto"/>
          <w:sz w:val="24"/>
        </w:rPr>
        <w:t xml:space="preserve">En este orden de ideas, cada sector debe tener un enfoque específico que permita mejorar su competitividad al tiempo que se aborda la desigualdad y se promueve un desarrollo más inclusivo y sostenible, haciendo uso de las TIC con el fin impulsar el desarrollo económico, social y territorial del país. </w:t>
      </w:r>
    </w:p>
    <w:p w:rsidRPr="001D4F78" w:rsidR="008F7DF3" w:rsidP="001D4F78" w:rsidRDefault="008F7DF3" w14:paraId="0FBF08B0" w14:textId="77777777">
      <w:pPr>
        <w:spacing w:line="360" w:lineRule="auto"/>
        <w:rPr>
          <w:rFonts w:ascii="Arial" w:hAnsi="Arial" w:cs="Arial"/>
          <w:color w:val="auto"/>
          <w:sz w:val="24"/>
        </w:rPr>
      </w:pPr>
    </w:p>
    <w:p w:rsidR="008F7DF3" w:rsidP="001D4F78" w:rsidRDefault="005D39BD" w14:paraId="2EBCF6FE" w14:textId="305DC6C8">
      <w:pPr>
        <w:pStyle w:val="Subttulo"/>
        <w:numPr>
          <w:ilvl w:val="1"/>
          <w:numId w:val="215"/>
        </w:numPr>
        <w:tabs>
          <w:tab w:val="left" w:pos="567"/>
        </w:tabs>
        <w:outlineLvl w:val="1"/>
        <w:rPr>
          <w:rFonts w:ascii="Arial" w:hAnsi="Arial"/>
          <w:color w:val="auto"/>
        </w:rPr>
      </w:pPr>
      <w:bookmarkStart w:name="_Toc188280277" w:id="17"/>
      <w:r w:rsidRPr="005D39BD">
        <w:rPr>
          <w:rFonts w:ascii="Arial" w:hAnsi="Arial"/>
          <w:color w:val="auto"/>
        </w:rPr>
        <w:t>ESTRATEGIA INSTITUCIONAL</w:t>
      </w:r>
      <w:bookmarkEnd w:id="17"/>
    </w:p>
    <w:p w:rsidR="00AB6EA7" w:rsidP="00AB6EA7" w:rsidRDefault="00AB6EA7" w14:paraId="1A3ED215" w14:textId="77777777"/>
    <w:p w:rsidR="00874ADA" w:rsidP="00AB6EA7" w:rsidRDefault="00AB6EA7" w14:paraId="137648C3" w14:textId="77777777">
      <w:pPr>
        <w:spacing w:line="360" w:lineRule="auto"/>
        <w:rPr>
          <w:rFonts w:ascii="Arial" w:hAnsi="Arial" w:cs="Arial"/>
          <w:color w:val="auto"/>
          <w:sz w:val="24"/>
        </w:rPr>
      </w:pPr>
      <w:r w:rsidRPr="001D4F78">
        <w:rPr>
          <w:rFonts w:ascii="Arial" w:hAnsi="Arial" w:cs="Arial"/>
          <w:color w:val="auto"/>
          <w:sz w:val="24"/>
        </w:rPr>
        <w:t xml:space="preserve">El Plan Estratégico Institucional (PEI) de la UAESP establece el direccionamiento estratégico para el período 2024-2028, incluyendo misión, visión, valores, líneas estratégicas, objetivos y metas. </w:t>
      </w:r>
    </w:p>
    <w:p w:rsidR="00874ADA" w:rsidP="00AB6EA7" w:rsidRDefault="00874ADA" w14:paraId="1859ED0F" w14:textId="77777777">
      <w:pPr>
        <w:spacing w:line="360" w:lineRule="auto"/>
        <w:rPr>
          <w:rFonts w:ascii="Arial" w:hAnsi="Arial" w:cs="Arial"/>
          <w:color w:val="auto"/>
          <w:sz w:val="24"/>
        </w:rPr>
      </w:pPr>
    </w:p>
    <w:p w:rsidR="00AB6EA7" w:rsidP="00AB6EA7" w:rsidRDefault="009058DE" w14:paraId="47905D8C" w14:textId="512D01ED">
      <w:pPr>
        <w:spacing w:line="360" w:lineRule="auto"/>
        <w:rPr>
          <w:rFonts w:ascii="Arial" w:hAnsi="Arial" w:cs="Arial"/>
          <w:color w:val="auto"/>
          <w:sz w:val="24"/>
        </w:rPr>
      </w:pPr>
      <w:r>
        <w:rPr>
          <w:rFonts w:ascii="Arial" w:hAnsi="Arial" w:cs="Arial"/>
          <w:color w:val="auto"/>
          <w:sz w:val="24"/>
        </w:rPr>
        <w:t xml:space="preserve">Este plan </w:t>
      </w:r>
      <w:r w:rsidRPr="001D4F78" w:rsidR="00AB6EA7">
        <w:rPr>
          <w:rFonts w:ascii="Arial" w:hAnsi="Arial" w:cs="Arial"/>
          <w:color w:val="auto"/>
          <w:sz w:val="24"/>
        </w:rPr>
        <w:t xml:space="preserve">se basa en un proceso colectivo </w:t>
      </w:r>
      <w:r w:rsidR="00874ADA">
        <w:rPr>
          <w:rFonts w:ascii="Arial" w:hAnsi="Arial" w:cs="Arial"/>
          <w:color w:val="auto"/>
          <w:sz w:val="24"/>
        </w:rPr>
        <w:t>de la hoja de ruta estratégica de la UAESP</w:t>
      </w:r>
      <w:r w:rsidRPr="001D4F78" w:rsidR="00AB6EA7">
        <w:rPr>
          <w:rFonts w:ascii="Arial" w:hAnsi="Arial" w:cs="Arial"/>
          <w:color w:val="auto"/>
          <w:sz w:val="24"/>
        </w:rPr>
        <w:t xml:space="preserve"> en tres fases: reflexión inicial, análisis del entorno y diagnóstico situacional, y formulación del plan. Este proceso sigue los lineamientos del Modelo Integrado de Planeación y Gestión (MIPG) y</w:t>
      </w:r>
      <w:r>
        <w:rPr>
          <w:rFonts w:ascii="Arial" w:hAnsi="Arial" w:cs="Arial"/>
          <w:color w:val="auto"/>
          <w:sz w:val="24"/>
        </w:rPr>
        <w:t xml:space="preserve"> los lineamientos técnicos que a la fecha ha construido la administración nacional y distrital, todo ello con el objetivo de contribuir a la generación de valor público y contar con verdaderos instrumentos de transparencia de cara a la ciudadanía</w:t>
      </w:r>
      <w:r w:rsidRPr="001D4F78" w:rsidR="00AB6EA7">
        <w:rPr>
          <w:rFonts w:ascii="Arial" w:hAnsi="Arial" w:cs="Arial"/>
          <w:color w:val="auto"/>
          <w:sz w:val="24"/>
        </w:rPr>
        <w:t xml:space="preserve">. </w:t>
      </w:r>
    </w:p>
    <w:p w:rsidR="009058DE" w:rsidP="00AB6EA7" w:rsidRDefault="009058DE" w14:paraId="07CC2793" w14:textId="77777777">
      <w:pPr>
        <w:spacing w:line="360" w:lineRule="auto"/>
        <w:rPr>
          <w:rFonts w:ascii="Arial" w:hAnsi="Arial" w:cs="Arial"/>
          <w:color w:val="auto"/>
          <w:sz w:val="24"/>
        </w:rPr>
      </w:pPr>
    </w:p>
    <w:p w:rsidRPr="001D4F78" w:rsidR="0052646B" w:rsidP="001D4F78" w:rsidRDefault="005D39BD" w14:paraId="256DDCF2" w14:textId="6369DCA6">
      <w:pPr>
        <w:pStyle w:val="Prrafodelista"/>
        <w:numPr>
          <w:ilvl w:val="1"/>
          <w:numId w:val="215"/>
        </w:numPr>
        <w:spacing w:line="360" w:lineRule="auto"/>
        <w:ind w:left="567" w:hanging="567"/>
        <w:outlineLvl w:val="1"/>
        <w:rPr>
          <w:rFonts w:ascii="Arial" w:hAnsi="Arial" w:cs="Arial"/>
          <w:b/>
          <w:bCs/>
          <w:color w:val="auto"/>
          <w:sz w:val="24"/>
        </w:rPr>
      </w:pPr>
      <w:bookmarkStart w:name="_Toc187740052" w:id="18"/>
      <w:bookmarkStart w:name="_Toc187741707" w:id="19"/>
      <w:bookmarkStart w:name="_Toc187742831" w:id="20"/>
      <w:bookmarkStart w:name="_Toc187821773" w:id="21"/>
      <w:bookmarkStart w:name="_Toc187822177" w:id="22"/>
      <w:bookmarkStart w:name="_Toc187904326" w:id="23"/>
      <w:bookmarkStart w:name="_Toc187904771" w:id="24"/>
      <w:bookmarkStart w:name="_Toc187937887" w:id="25"/>
      <w:bookmarkStart w:name="_Toc188280278" w:id="26"/>
      <w:bookmarkStart w:name="_Toc187740053" w:id="27"/>
      <w:bookmarkStart w:name="_Toc187741708" w:id="28"/>
      <w:bookmarkStart w:name="_Toc187742832" w:id="29"/>
      <w:bookmarkStart w:name="_Toc187821774" w:id="30"/>
      <w:bookmarkStart w:name="_Toc187822178" w:id="31"/>
      <w:bookmarkStart w:name="_Toc187904327" w:id="32"/>
      <w:bookmarkStart w:name="_Toc187904772" w:id="33"/>
      <w:bookmarkStart w:name="_Toc187937888" w:id="34"/>
      <w:bookmarkStart w:name="_Toc188280279" w:id="35"/>
      <w:bookmarkStart w:name="_Toc187740054" w:id="36"/>
      <w:bookmarkStart w:name="_Toc187741709" w:id="37"/>
      <w:bookmarkStart w:name="_Toc187742833" w:id="38"/>
      <w:bookmarkStart w:name="_Toc187821775" w:id="39"/>
      <w:bookmarkStart w:name="_Toc187822179" w:id="40"/>
      <w:bookmarkStart w:name="_Toc187904328" w:id="41"/>
      <w:bookmarkStart w:name="_Toc187904773" w:id="42"/>
      <w:bookmarkStart w:name="_Toc187937889" w:id="43"/>
      <w:bookmarkStart w:name="_Toc188280280" w:id="44"/>
      <w:bookmarkStart w:name="_Toc188280287" w:id="4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D39BD">
        <w:rPr>
          <w:rFonts w:ascii="Arial" w:hAnsi="Arial" w:cs="Arial"/>
          <w:b/>
          <w:bCs/>
          <w:color w:val="auto"/>
          <w:sz w:val="24"/>
        </w:rPr>
        <w:t>LINEAMIENTOS Y POLÍTICAS</w:t>
      </w:r>
      <w:bookmarkEnd w:id="45"/>
    </w:p>
    <w:p w:rsidR="00BA455E" w:rsidP="0031585A" w:rsidRDefault="00BA455E" w14:paraId="11028FFC" w14:textId="77777777">
      <w:pPr>
        <w:spacing w:line="360" w:lineRule="auto"/>
        <w:rPr>
          <w:rFonts w:ascii="Arial" w:hAnsi="Arial" w:cs="Arial"/>
          <w:b/>
          <w:bCs/>
          <w:color w:val="auto"/>
          <w:sz w:val="24"/>
        </w:rPr>
      </w:pPr>
    </w:p>
    <w:p w:rsidRPr="001D4F78" w:rsidR="00BA455E" w:rsidP="001D4F78" w:rsidRDefault="00BA455E" w14:paraId="24B6590A" w14:textId="77777777">
      <w:pPr>
        <w:spacing w:after="160" w:line="360" w:lineRule="auto"/>
        <w:rPr>
          <w:rFonts w:ascii="Arial" w:hAnsi="Arial" w:cs="Arial"/>
          <w:color w:val="auto"/>
          <w:sz w:val="24"/>
        </w:rPr>
      </w:pPr>
      <w:r w:rsidRPr="001D4F78">
        <w:rPr>
          <w:rFonts w:ascii="Arial" w:hAnsi="Arial" w:cs="Arial"/>
          <w:color w:val="auto"/>
          <w:sz w:val="24"/>
        </w:rPr>
        <w:t>La alineación estratégica de la Transformación Digital está dirigida a:</w:t>
      </w:r>
    </w:p>
    <w:p w:rsidRPr="001D4F78" w:rsidR="00BA455E" w:rsidP="001D4F78" w:rsidRDefault="00BA455E" w14:paraId="02829467" w14:textId="77777777">
      <w:pPr>
        <w:numPr>
          <w:ilvl w:val="0"/>
          <w:numId w:val="148"/>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Modernización de Infraestructuras Tecnológicas</w:t>
      </w:r>
      <w:r w:rsidRPr="001D4F78">
        <w:rPr>
          <w:rFonts w:ascii="Arial" w:hAnsi="Arial" w:cs="Arial"/>
          <w:color w:val="auto"/>
          <w:sz w:val="24"/>
        </w:rPr>
        <w:t>: Optimizar las plataformas, redes y sistemas internos para garantizar la interoperabilidad y la escalabilidad, habilitando una gestión eficiente de los recursos y datos.</w:t>
      </w:r>
    </w:p>
    <w:p w:rsidRPr="001D4F78" w:rsidR="00BA455E" w:rsidP="001D4F78" w:rsidRDefault="00BA455E" w14:paraId="6683D6A2" w14:textId="77777777">
      <w:pPr>
        <w:numPr>
          <w:ilvl w:val="0"/>
          <w:numId w:val="148"/>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Transformación de Procesos</w:t>
      </w:r>
      <w:r w:rsidRPr="001D4F78">
        <w:rPr>
          <w:rFonts w:ascii="Arial" w:hAnsi="Arial" w:cs="Arial"/>
          <w:color w:val="auto"/>
          <w:sz w:val="24"/>
        </w:rPr>
        <w:t>: Rediseñar los procesos administrativos y operativos mediante la automatización y el uso de soluciones tecnológicas que permitan una administración pública más ágil, transparente y participativa.</w:t>
      </w:r>
    </w:p>
    <w:p w:rsidRPr="001D4F78" w:rsidR="00BA455E" w:rsidP="001D4F78" w:rsidRDefault="00BA455E" w14:paraId="6ACDECED" w14:textId="77777777">
      <w:pPr>
        <w:numPr>
          <w:ilvl w:val="0"/>
          <w:numId w:val="148"/>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Cultura Digital Organizacional</w:t>
      </w:r>
      <w:r w:rsidRPr="001D4F78">
        <w:rPr>
          <w:rFonts w:ascii="Arial" w:hAnsi="Arial" w:cs="Arial"/>
          <w:color w:val="auto"/>
          <w:sz w:val="24"/>
        </w:rPr>
        <w:t>: Promover una cultura de innovación y capacitación continua que facilite la adaptación del personal y la ciudadanía a las nuevas tecnologías, mediante una gestión del cambio efectiva.</w:t>
      </w:r>
    </w:p>
    <w:p w:rsidRPr="001D4F78" w:rsidR="00BA455E" w:rsidP="001D4F78" w:rsidRDefault="00BA455E" w14:paraId="79073C67" w14:textId="77777777">
      <w:pPr>
        <w:numPr>
          <w:ilvl w:val="0"/>
          <w:numId w:val="148"/>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Servicios Digitales de Alto Impacto</w:t>
      </w:r>
      <w:r w:rsidRPr="001D4F78">
        <w:rPr>
          <w:rFonts w:ascii="Arial" w:hAnsi="Arial" w:cs="Arial"/>
          <w:color w:val="auto"/>
          <w:sz w:val="24"/>
        </w:rPr>
        <w:t>: Fomentar la creación de servicios digitales que atiendan las necesidades de los ciudadanos de manera más rápida, accesible y transparente, a través de plataformas en línea y canales digitales.</w:t>
      </w:r>
    </w:p>
    <w:p w:rsidRPr="001D4F78" w:rsidR="00BA455E" w:rsidP="001D4F78" w:rsidRDefault="00BA455E" w14:paraId="25A52272" w14:textId="77777777">
      <w:pPr>
        <w:pStyle w:val="Prrafodelista"/>
        <w:numPr>
          <w:ilvl w:val="0"/>
          <w:numId w:val="148"/>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Sostenibilidad y Seguridad Digital</w:t>
      </w:r>
      <w:r w:rsidRPr="001D4F78">
        <w:rPr>
          <w:rFonts w:ascii="Arial" w:hAnsi="Arial" w:cs="Arial"/>
          <w:color w:val="auto"/>
          <w:sz w:val="24"/>
        </w:rPr>
        <w:t>: Implementar prácticas tecnológicas sostenibles y garantizar la ciberseguridad de todos los sistemas y servicios, asegurando la protección de los datos personales y la confidencialidad de la información.</w:t>
      </w:r>
    </w:p>
    <w:p w:rsidRPr="001D4F78" w:rsidR="00BA455E" w:rsidP="0031585A" w:rsidRDefault="00BA455E" w14:paraId="4A9451B5" w14:textId="77777777">
      <w:pPr>
        <w:spacing w:line="360" w:lineRule="auto"/>
        <w:rPr>
          <w:rFonts w:ascii="Arial" w:hAnsi="Arial" w:cs="Arial"/>
          <w:b/>
          <w:bCs/>
          <w:color w:val="auto"/>
          <w:sz w:val="24"/>
        </w:rPr>
      </w:pPr>
    </w:p>
    <w:p w:rsidRPr="001D4F78" w:rsidR="00BA455E" w:rsidP="001D4F78" w:rsidRDefault="00BA455E" w14:paraId="290E235A" w14:textId="6DFD54EB">
      <w:pPr>
        <w:spacing w:after="160" w:line="360" w:lineRule="auto"/>
        <w:rPr>
          <w:rFonts w:ascii="Arial" w:hAnsi="Arial" w:cs="Arial"/>
          <w:color w:val="auto"/>
          <w:sz w:val="24"/>
        </w:rPr>
      </w:pPr>
      <w:r w:rsidRPr="001D4F78">
        <w:rPr>
          <w:rFonts w:ascii="Arial" w:hAnsi="Arial" w:cs="Arial"/>
          <w:b/>
          <w:bCs/>
          <w:color w:val="auto"/>
          <w:sz w:val="24"/>
        </w:rPr>
        <w:t>La política de Gobierno Digital</w:t>
      </w:r>
      <w:r w:rsidRPr="001D4F78">
        <w:rPr>
          <w:rFonts w:ascii="Arial" w:hAnsi="Arial" w:cs="Arial"/>
          <w:color w:val="auto"/>
          <w:sz w:val="24"/>
        </w:rPr>
        <w:t xml:space="preserve"> se articula en torno a los siguientes principios:</w:t>
      </w:r>
    </w:p>
    <w:p w:rsidRPr="001D4F78" w:rsidR="00BA455E" w:rsidP="001D4F78" w:rsidRDefault="00BA455E" w14:paraId="1E6EF569" w14:textId="343DD1EB">
      <w:pPr>
        <w:numPr>
          <w:ilvl w:val="0"/>
          <w:numId w:val="149"/>
        </w:numPr>
        <w:tabs>
          <w:tab w:val="clear" w:pos="720"/>
          <w:tab w:val="num" w:pos="426"/>
        </w:tabs>
        <w:spacing w:after="160" w:line="360" w:lineRule="auto"/>
        <w:ind w:left="284" w:hanging="284"/>
        <w:rPr>
          <w:rFonts w:ascii="Arial" w:hAnsi="Arial" w:cs="Arial"/>
          <w:color w:val="auto"/>
          <w:sz w:val="24"/>
        </w:rPr>
      </w:pPr>
      <w:r w:rsidRPr="001D4F78">
        <w:rPr>
          <w:rFonts w:ascii="Arial" w:hAnsi="Arial" w:cs="Arial"/>
          <w:b/>
          <w:bCs/>
          <w:color w:val="auto"/>
          <w:sz w:val="24"/>
        </w:rPr>
        <w:t>Acceso Universal e Inclusivo</w:t>
      </w:r>
      <w:r w:rsidRPr="001D4F78">
        <w:rPr>
          <w:rFonts w:ascii="Arial" w:hAnsi="Arial" w:cs="Arial"/>
          <w:color w:val="auto"/>
          <w:sz w:val="24"/>
        </w:rPr>
        <w:t>: Promover la disponibilidad de servicios digitales para toda la ciudadanía, con especial atención a la inclusión de grupos vulnerables y personas con discapacidades.</w:t>
      </w:r>
    </w:p>
    <w:p w:rsidRPr="001D4F78" w:rsidR="00BA455E" w:rsidP="001D4F78" w:rsidRDefault="00BA455E" w14:paraId="21C97C16" w14:textId="4DAB9E55">
      <w:pPr>
        <w:numPr>
          <w:ilvl w:val="0"/>
          <w:numId w:val="149"/>
        </w:numPr>
        <w:tabs>
          <w:tab w:val="clear" w:pos="720"/>
          <w:tab w:val="num" w:pos="426"/>
        </w:tabs>
        <w:spacing w:after="160" w:line="360" w:lineRule="auto"/>
        <w:ind w:left="284" w:hanging="284"/>
        <w:rPr>
          <w:rFonts w:ascii="Arial" w:hAnsi="Arial" w:cs="Arial"/>
          <w:color w:val="auto"/>
          <w:sz w:val="24"/>
        </w:rPr>
      </w:pPr>
      <w:r w:rsidRPr="001D4F78">
        <w:rPr>
          <w:rFonts w:ascii="Arial" w:hAnsi="Arial" w:cs="Arial"/>
          <w:b/>
          <w:bCs/>
          <w:color w:val="auto"/>
          <w:sz w:val="24"/>
        </w:rPr>
        <w:t>Transparencia y Responsabilidad</w:t>
      </w:r>
      <w:r w:rsidRPr="001D4F78">
        <w:rPr>
          <w:rFonts w:ascii="Arial" w:hAnsi="Arial" w:cs="Arial"/>
          <w:color w:val="auto"/>
          <w:sz w:val="24"/>
        </w:rPr>
        <w:t>: Fomentar el acceso abierto a la información pública, asegurando la rendición de cuentas de la entidad a través de plataformas digitales accesibles y actualizadas.</w:t>
      </w:r>
    </w:p>
    <w:p w:rsidRPr="001D4F78" w:rsidR="00BA455E" w:rsidP="001D4F78" w:rsidRDefault="00BA455E" w14:paraId="49AA21A5" w14:textId="77777777">
      <w:pPr>
        <w:numPr>
          <w:ilvl w:val="0"/>
          <w:numId w:val="149"/>
        </w:numPr>
        <w:tabs>
          <w:tab w:val="clear" w:pos="720"/>
          <w:tab w:val="num" w:pos="426"/>
        </w:tabs>
        <w:spacing w:after="160" w:line="360" w:lineRule="auto"/>
        <w:ind w:left="284" w:hanging="284"/>
        <w:rPr>
          <w:rFonts w:ascii="Arial" w:hAnsi="Arial" w:cs="Arial"/>
          <w:color w:val="auto"/>
          <w:sz w:val="24"/>
        </w:rPr>
      </w:pPr>
      <w:r w:rsidRPr="001D4F78">
        <w:rPr>
          <w:rFonts w:ascii="Arial" w:hAnsi="Arial" w:cs="Arial"/>
          <w:b/>
          <w:bCs/>
          <w:color w:val="auto"/>
          <w:sz w:val="24"/>
        </w:rPr>
        <w:t>Interoperabilidad y Coordinación Institucional</w:t>
      </w:r>
      <w:r w:rsidRPr="001D4F78">
        <w:rPr>
          <w:rFonts w:ascii="Arial" w:hAnsi="Arial" w:cs="Arial"/>
          <w:color w:val="auto"/>
          <w:sz w:val="24"/>
        </w:rPr>
        <w:t>: Impulsar la interoperabilidad de los sistemas de información entre las distintas entidades del gobierno, de manera que se pueda compartir y actualizar información de manera eficiente, evitando duplicidad de esfuerzos y recursos.</w:t>
      </w:r>
    </w:p>
    <w:p w:rsidRPr="001D4F78" w:rsidR="00BA455E" w:rsidP="001D4F78" w:rsidRDefault="00BA455E" w14:paraId="1ED9A5FD" w14:textId="1B1A9B86">
      <w:pPr>
        <w:numPr>
          <w:ilvl w:val="0"/>
          <w:numId w:val="149"/>
        </w:numPr>
        <w:tabs>
          <w:tab w:val="clear" w:pos="720"/>
          <w:tab w:val="num" w:pos="426"/>
        </w:tabs>
        <w:spacing w:after="160" w:line="360" w:lineRule="auto"/>
        <w:ind w:left="284" w:hanging="284"/>
        <w:rPr>
          <w:rFonts w:ascii="Arial" w:hAnsi="Arial" w:cs="Arial"/>
          <w:color w:val="auto"/>
          <w:sz w:val="24"/>
        </w:rPr>
      </w:pPr>
      <w:r w:rsidRPr="001D4F78">
        <w:rPr>
          <w:rFonts w:ascii="Arial" w:hAnsi="Arial" w:cs="Arial"/>
          <w:b/>
          <w:bCs/>
          <w:color w:val="auto"/>
          <w:sz w:val="24"/>
        </w:rPr>
        <w:t>Mejora de la Participación Ciudadana</w:t>
      </w:r>
      <w:r w:rsidRPr="001D4F78">
        <w:rPr>
          <w:rFonts w:ascii="Arial" w:hAnsi="Arial" w:cs="Arial"/>
          <w:color w:val="auto"/>
          <w:sz w:val="24"/>
        </w:rPr>
        <w:t xml:space="preserve">: Utilizar las plataformas digitales como medios para fomentar la </w:t>
      </w:r>
      <w:proofErr w:type="gramStart"/>
      <w:r w:rsidRPr="00327495" w:rsidR="003E7DA7">
        <w:rPr>
          <w:rFonts w:ascii="Arial" w:hAnsi="Arial" w:cs="Arial"/>
          <w:color w:val="auto"/>
          <w:sz w:val="24"/>
        </w:rPr>
        <w:t>participación</w:t>
      </w:r>
      <w:r w:rsidRPr="001D4F78">
        <w:rPr>
          <w:rFonts w:ascii="Arial" w:hAnsi="Arial" w:cs="Arial"/>
          <w:color w:val="auto"/>
          <w:sz w:val="24"/>
        </w:rPr>
        <w:t xml:space="preserve"> </w:t>
      </w:r>
      <w:r w:rsidR="003E7DA7">
        <w:rPr>
          <w:rFonts w:ascii="Arial" w:hAnsi="Arial" w:cs="Arial"/>
          <w:color w:val="auto"/>
          <w:sz w:val="24"/>
        </w:rPr>
        <w:t>activa</w:t>
      </w:r>
      <w:proofErr w:type="gramEnd"/>
      <w:r w:rsidR="003E7DA7">
        <w:rPr>
          <w:rFonts w:ascii="Arial" w:hAnsi="Arial" w:cs="Arial"/>
          <w:color w:val="auto"/>
          <w:sz w:val="24"/>
        </w:rPr>
        <w:t xml:space="preserve"> </w:t>
      </w:r>
      <w:r w:rsidRPr="001D4F78">
        <w:rPr>
          <w:rFonts w:ascii="Arial" w:hAnsi="Arial" w:cs="Arial"/>
          <w:color w:val="auto"/>
          <w:sz w:val="24"/>
        </w:rPr>
        <w:t>de los ciudadanos en la toma de decisiones y en la formulación de políticas públicas, favoreciendo la consulta y colaboración en tiempo real.</w:t>
      </w:r>
    </w:p>
    <w:p w:rsidRPr="001D4F78" w:rsidR="00BA455E" w:rsidP="001D4F78" w:rsidRDefault="00BA455E" w14:paraId="1EC195BB" w14:textId="77777777">
      <w:pPr>
        <w:numPr>
          <w:ilvl w:val="0"/>
          <w:numId w:val="149"/>
        </w:numPr>
        <w:tabs>
          <w:tab w:val="clear" w:pos="720"/>
          <w:tab w:val="num" w:pos="426"/>
        </w:tabs>
        <w:spacing w:after="160" w:line="360" w:lineRule="auto"/>
        <w:ind w:left="284" w:hanging="284"/>
        <w:rPr>
          <w:rFonts w:ascii="Arial" w:hAnsi="Arial" w:cs="Arial"/>
          <w:color w:val="auto"/>
          <w:sz w:val="24"/>
        </w:rPr>
      </w:pPr>
      <w:r w:rsidRPr="001D4F78">
        <w:rPr>
          <w:rFonts w:ascii="Arial" w:hAnsi="Arial" w:cs="Arial"/>
          <w:b/>
          <w:bCs/>
          <w:color w:val="auto"/>
          <w:sz w:val="24"/>
        </w:rPr>
        <w:t>Innovación en los Servicios Públicos</w:t>
      </w:r>
      <w:r w:rsidRPr="001D4F78">
        <w:rPr>
          <w:rFonts w:ascii="Arial" w:hAnsi="Arial" w:cs="Arial"/>
          <w:color w:val="auto"/>
          <w:sz w:val="24"/>
        </w:rPr>
        <w:t>: Desarrollar y aplicar soluciones innovadoras en los servicios gubernamentales para ofrecer a los ciudadanos experiencias más personalizadas, ágiles y eficientes.</w:t>
      </w:r>
    </w:p>
    <w:p w:rsidRPr="001D4F78" w:rsidR="00BA455E" w:rsidP="00BA455E" w:rsidRDefault="00BA455E" w14:paraId="0399F0F7" w14:textId="77777777">
      <w:pPr>
        <w:numPr>
          <w:ilvl w:val="0"/>
          <w:numId w:val="149"/>
        </w:numPr>
        <w:tabs>
          <w:tab w:val="clear" w:pos="720"/>
          <w:tab w:val="num" w:pos="426"/>
        </w:tabs>
        <w:spacing w:after="160" w:line="360" w:lineRule="auto"/>
        <w:ind w:left="284" w:hanging="284"/>
        <w:rPr>
          <w:rFonts w:ascii="Arial" w:hAnsi="Arial" w:cs="Arial"/>
          <w:color w:val="auto"/>
          <w:sz w:val="24"/>
        </w:rPr>
      </w:pPr>
      <w:r w:rsidRPr="001D4F78">
        <w:rPr>
          <w:rFonts w:ascii="Arial" w:hAnsi="Arial" w:cs="Arial"/>
          <w:b/>
          <w:bCs/>
          <w:color w:val="auto"/>
          <w:sz w:val="24"/>
        </w:rPr>
        <w:t>Ética y Protección de Datos</w:t>
      </w:r>
      <w:r w:rsidRPr="001D4F78">
        <w:rPr>
          <w:rFonts w:ascii="Arial" w:hAnsi="Arial" w:cs="Arial"/>
          <w:color w:val="auto"/>
          <w:sz w:val="24"/>
        </w:rPr>
        <w:t>: Establecer normas claras sobre el tratamiento ético de los datos personales, garantizando su protección frente a accesos no autorizados y promoviendo la confianza pública en los sistemas digitales.</w:t>
      </w:r>
    </w:p>
    <w:p w:rsidR="00BA455E" w:rsidP="00BA455E" w:rsidRDefault="00BA455E" w14:paraId="562C8131" w14:textId="77777777">
      <w:pPr>
        <w:spacing w:after="160" w:line="360" w:lineRule="auto"/>
        <w:rPr>
          <w:rFonts w:ascii="Arial" w:hAnsi="Arial" w:cs="Arial"/>
          <w:b/>
          <w:bCs/>
          <w:sz w:val="24"/>
        </w:rPr>
      </w:pPr>
    </w:p>
    <w:p w:rsidRPr="001D4F78" w:rsidR="00A04604" w:rsidP="001D4F78" w:rsidRDefault="00BA455E" w14:paraId="59C0B486" w14:textId="77777777">
      <w:pPr>
        <w:spacing w:after="160" w:line="360" w:lineRule="auto"/>
        <w:rPr>
          <w:rFonts w:ascii="Arial" w:hAnsi="Arial" w:cs="Arial"/>
          <w:color w:val="auto"/>
          <w:sz w:val="24"/>
        </w:rPr>
      </w:pPr>
      <w:r w:rsidRPr="001D4F78">
        <w:rPr>
          <w:rFonts w:ascii="Arial" w:hAnsi="Arial" w:cs="Arial"/>
          <w:color w:val="auto"/>
          <w:sz w:val="24"/>
        </w:rPr>
        <w:t xml:space="preserve">El </w:t>
      </w:r>
      <w:r w:rsidRPr="001D4F78">
        <w:rPr>
          <w:rFonts w:ascii="Arial" w:hAnsi="Arial" w:cs="Arial"/>
          <w:b/>
          <w:bCs/>
          <w:color w:val="auto"/>
          <w:sz w:val="24"/>
        </w:rPr>
        <w:t>Modelo Integrado de Planeación y Gestión (MIPG)</w:t>
      </w:r>
      <w:r w:rsidRPr="001D4F78" w:rsidR="00A04604">
        <w:rPr>
          <w:rFonts w:ascii="Arial" w:hAnsi="Arial" w:cs="Arial"/>
          <w:b/>
          <w:bCs/>
          <w:color w:val="auto"/>
          <w:sz w:val="24"/>
        </w:rPr>
        <w:t xml:space="preserve"> </w:t>
      </w:r>
      <w:r w:rsidRPr="001D4F78" w:rsidR="00A04604">
        <w:rPr>
          <w:rFonts w:ascii="Arial" w:hAnsi="Arial" w:cs="Arial"/>
          <w:color w:val="auto"/>
          <w:sz w:val="24"/>
        </w:rPr>
        <w:t>se basa en los siguientes pilares estratégicos:</w:t>
      </w:r>
    </w:p>
    <w:p w:rsidRPr="001D4F78" w:rsidR="00A04604" w:rsidP="001D4F78" w:rsidRDefault="00A04604" w14:paraId="50DA5FB5" w14:textId="01A4D7D7">
      <w:pPr>
        <w:numPr>
          <w:ilvl w:val="0"/>
          <w:numId w:val="150"/>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Planificación Estratégica</w:t>
      </w:r>
      <w:r w:rsidRPr="001D4F78">
        <w:rPr>
          <w:rFonts w:ascii="Arial" w:hAnsi="Arial" w:cs="Arial"/>
          <w:color w:val="auto"/>
          <w:sz w:val="24"/>
        </w:rPr>
        <w:t>: Desarrolla planes estratégicos alineados con los objetivos nacionales y locales, que guí</w:t>
      </w:r>
      <w:r>
        <w:rPr>
          <w:rFonts w:ascii="Arial" w:hAnsi="Arial" w:cs="Arial"/>
          <w:color w:val="auto"/>
          <w:sz w:val="24"/>
        </w:rPr>
        <w:t>a</w:t>
      </w:r>
      <w:r w:rsidRPr="001D4F78">
        <w:rPr>
          <w:rFonts w:ascii="Arial" w:hAnsi="Arial" w:cs="Arial"/>
          <w:color w:val="auto"/>
          <w:sz w:val="24"/>
        </w:rPr>
        <w:t>n las decisiones y recursos hacia el cumplimiento de los resultados esperados. Estos planes deben estar sustentados en análisis de contexto, tendencias futuras y prioridades institucionales.</w:t>
      </w:r>
    </w:p>
    <w:p w:rsidRPr="001D4F78" w:rsidR="00A04604" w:rsidP="001D4F78" w:rsidRDefault="00A04604" w14:paraId="6496733A" w14:textId="77777777">
      <w:pPr>
        <w:numPr>
          <w:ilvl w:val="0"/>
          <w:numId w:val="150"/>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Gestión por Resultados</w:t>
      </w:r>
      <w:r w:rsidRPr="001D4F78">
        <w:rPr>
          <w:rFonts w:ascii="Arial" w:hAnsi="Arial" w:cs="Arial"/>
          <w:color w:val="auto"/>
          <w:sz w:val="24"/>
        </w:rPr>
        <w:t>: Fomentar una cultura de gestión orientada a resultados, donde las metas y objetivos sean medibles, y los avances se monitoricen de forma constante. La rendición de cuentas es un principio central para garantizar que los recursos sean utilizados eficientemente.</w:t>
      </w:r>
    </w:p>
    <w:p w:rsidRPr="001D4F78" w:rsidR="00A04604" w:rsidP="001D4F78" w:rsidRDefault="00A04604" w14:paraId="7ACF550E" w14:textId="77777777">
      <w:pPr>
        <w:numPr>
          <w:ilvl w:val="0"/>
          <w:numId w:val="150"/>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Monitoreo y Evaluación Continua</w:t>
      </w:r>
      <w:r w:rsidRPr="001D4F78">
        <w:rPr>
          <w:rFonts w:ascii="Arial" w:hAnsi="Arial" w:cs="Arial"/>
          <w:color w:val="auto"/>
          <w:sz w:val="24"/>
        </w:rPr>
        <w:t>: Implementar un sistema integral de monitoreo y evaluación que permita hacer un seguimiento de la ejecución de los programas y proyectos, con el fin de identificar desviaciones y tomar decisiones correctivas oportunas.</w:t>
      </w:r>
    </w:p>
    <w:p w:rsidRPr="001D4F78" w:rsidR="00A04604" w:rsidP="001D4F78" w:rsidRDefault="00A04604" w14:paraId="7EFEE3E2" w14:textId="77777777">
      <w:pPr>
        <w:numPr>
          <w:ilvl w:val="0"/>
          <w:numId w:val="150"/>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Gestión de Riesgos</w:t>
      </w:r>
      <w:r w:rsidRPr="001D4F78">
        <w:rPr>
          <w:rFonts w:ascii="Arial" w:hAnsi="Arial" w:cs="Arial"/>
          <w:color w:val="auto"/>
          <w:sz w:val="24"/>
        </w:rPr>
        <w:t>: Establecer procedimientos que permitan identificar, evaluar y mitigar los riesgos en los procesos de planeación y gestión, garantizando la resiliencia organizacional ante contingencias imprevistas.</w:t>
      </w:r>
    </w:p>
    <w:p w:rsidRPr="001D4F78" w:rsidR="00A04604" w:rsidP="001D4F78" w:rsidRDefault="00A04604" w14:paraId="1379413A" w14:textId="77777777">
      <w:pPr>
        <w:numPr>
          <w:ilvl w:val="0"/>
          <w:numId w:val="150"/>
        </w:numPr>
        <w:tabs>
          <w:tab w:val="clear" w:pos="720"/>
        </w:tabs>
        <w:spacing w:after="160" w:line="360" w:lineRule="auto"/>
        <w:ind w:left="284" w:hanging="284"/>
        <w:rPr>
          <w:rFonts w:ascii="Arial" w:hAnsi="Arial" w:cs="Arial"/>
          <w:color w:val="auto"/>
          <w:sz w:val="24"/>
        </w:rPr>
      </w:pPr>
      <w:r w:rsidRPr="001D4F78">
        <w:rPr>
          <w:rFonts w:ascii="Arial" w:hAnsi="Arial" w:cs="Arial"/>
          <w:b/>
          <w:bCs/>
          <w:color w:val="auto"/>
          <w:sz w:val="24"/>
        </w:rPr>
        <w:t>Gestión Integrada de Información</w:t>
      </w:r>
      <w:r w:rsidRPr="001D4F78">
        <w:rPr>
          <w:rFonts w:ascii="Arial" w:hAnsi="Arial" w:cs="Arial"/>
          <w:color w:val="auto"/>
          <w:sz w:val="24"/>
        </w:rPr>
        <w:t>: Asegurar que la información relevante para la toma de decisiones esté disponible, actualizada y accesible a todos los niveles de la administración, integrando los sistemas de información y procesos de gestión para promover la coherencia y la eficiencia.</w:t>
      </w:r>
    </w:p>
    <w:p w:rsidR="0052646B" w:rsidRDefault="0052646B" w14:paraId="34C422D5" w14:textId="77777777">
      <w:pPr>
        <w:spacing w:line="360" w:lineRule="auto"/>
        <w:rPr>
          <w:rFonts w:ascii="Arial" w:hAnsi="Arial" w:cs="Arial"/>
          <w:b/>
          <w:bCs/>
          <w:color w:val="auto"/>
          <w:sz w:val="24"/>
        </w:rPr>
      </w:pPr>
    </w:p>
    <w:p w:rsidR="0052646B" w:rsidP="001D4F78" w:rsidRDefault="005D39BD" w14:paraId="36F6B18F" w14:textId="427658C2">
      <w:pPr>
        <w:pStyle w:val="Prrafodelista"/>
        <w:numPr>
          <w:ilvl w:val="1"/>
          <w:numId w:val="215"/>
        </w:numPr>
        <w:spacing w:line="360" w:lineRule="auto"/>
        <w:ind w:left="567" w:hanging="567"/>
        <w:outlineLvl w:val="1"/>
        <w:rPr>
          <w:rFonts w:ascii="Arial" w:hAnsi="Arial" w:cs="Arial"/>
          <w:b/>
          <w:bCs/>
          <w:color w:val="auto"/>
          <w:sz w:val="24"/>
        </w:rPr>
      </w:pPr>
      <w:bookmarkStart w:name="_Toc188280288" w:id="46"/>
      <w:r w:rsidRPr="005D39BD">
        <w:rPr>
          <w:rFonts w:ascii="Arial" w:hAnsi="Arial" w:cs="Arial"/>
          <w:b/>
          <w:bCs/>
          <w:color w:val="auto"/>
          <w:sz w:val="24"/>
        </w:rPr>
        <w:t>CONTEXTO INSTITUCIONAL</w:t>
      </w:r>
      <w:bookmarkEnd w:id="46"/>
    </w:p>
    <w:p w:rsidRPr="001D4F78" w:rsidR="00AB6EA7" w:rsidP="001D4F78" w:rsidRDefault="00AB6EA7" w14:paraId="2E6A34E1" w14:textId="77777777">
      <w:pPr>
        <w:pStyle w:val="Prrafodelista"/>
        <w:numPr>
          <w:ilvl w:val="0"/>
          <w:numId w:val="0"/>
        </w:numPr>
        <w:ind w:left="360"/>
        <w:rPr>
          <w:rFonts w:ascii="Arial" w:hAnsi="Arial" w:cs="Arial"/>
          <w:b/>
          <w:bCs/>
          <w:color w:val="auto"/>
          <w:sz w:val="24"/>
        </w:rPr>
      </w:pPr>
    </w:p>
    <w:p w:rsidR="00AB6EA7" w:rsidP="00AB6EA7" w:rsidRDefault="00AB6EA7" w14:paraId="44BDCC6B" w14:textId="77777777">
      <w:pPr>
        <w:spacing w:line="360" w:lineRule="auto"/>
        <w:rPr>
          <w:rFonts w:ascii="Arial" w:hAnsi="Arial" w:cs="Arial"/>
          <w:color w:val="auto"/>
          <w:sz w:val="24"/>
          <w:lang w:val="es-CO"/>
        </w:rPr>
      </w:pPr>
      <w:r w:rsidRPr="003337E5">
        <w:rPr>
          <w:rFonts w:ascii="Arial" w:hAnsi="Arial" w:cs="Arial"/>
          <w:color w:val="auto"/>
          <w:sz w:val="24"/>
          <w:lang w:val="es-CO"/>
        </w:rPr>
        <w:t>La Unidad Administrativa Especial de Servicios Públicos (UAESP) es una entidad adscrita a la Secretaría de Hábitat del Distrito Capital de Bogotá. Su principal función es garantizar la prestación, supervisión, y control de los servicios públicos esenciales relacionados con:</w:t>
      </w:r>
    </w:p>
    <w:p w:rsidRPr="003337E5" w:rsidR="00AB6EA7" w:rsidP="00AB6EA7" w:rsidRDefault="00AB6EA7" w14:paraId="40581125" w14:textId="77777777">
      <w:pPr>
        <w:spacing w:line="360" w:lineRule="auto"/>
        <w:rPr>
          <w:rFonts w:ascii="Arial" w:hAnsi="Arial" w:cs="Arial"/>
          <w:color w:val="auto"/>
          <w:sz w:val="24"/>
          <w:lang w:val="es-CO"/>
        </w:rPr>
      </w:pPr>
    </w:p>
    <w:p w:rsidRPr="00327495" w:rsidR="00AB6EA7" w:rsidP="00AB6EA7" w:rsidRDefault="00AB6EA7" w14:paraId="0D967DFA" w14:textId="77777777">
      <w:pPr>
        <w:numPr>
          <w:ilvl w:val="0"/>
          <w:numId w:val="45"/>
        </w:numPr>
        <w:tabs>
          <w:tab w:val="clear" w:pos="720"/>
          <w:tab w:val="left" w:pos="426"/>
        </w:tabs>
        <w:spacing w:line="360" w:lineRule="auto"/>
        <w:ind w:left="0" w:firstLine="0"/>
        <w:rPr>
          <w:rFonts w:ascii="Arial" w:hAnsi="Arial" w:cs="Arial"/>
          <w:color w:val="auto"/>
          <w:sz w:val="24"/>
          <w:lang w:val="es-CO"/>
        </w:rPr>
      </w:pPr>
      <w:r w:rsidRPr="00327495">
        <w:rPr>
          <w:rFonts w:ascii="Arial" w:hAnsi="Arial" w:cs="Arial"/>
          <w:color w:val="auto"/>
          <w:sz w:val="24"/>
          <w:lang w:val="es-CO"/>
        </w:rPr>
        <w:t>La recolección, transporte y disposición final de residuos sólidos.</w:t>
      </w:r>
    </w:p>
    <w:p w:rsidRPr="00327495" w:rsidR="00AB6EA7" w:rsidP="00AB6EA7" w:rsidRDefault="00AB6EA7" w14:paraId="616BA8E0" w14:textId="77777777">
      <w:pPr>
        <w:numPr>
          <w:ilvl w:val="0"/>
          <w:numId w:val="45"/>
        </w:numPr>
        <w:tabs>
          <w:tab w:val="clear" w:pos="720"/>
          <w:tab w:val="left" w:pos="426"/>
        </w:tabs>
        <w:spacing w:line="360" w:lineRule="auto"/>
        <w:ind w:left="0" w:firstLine="0"/>
        <w:rPr>
          <w:rFonts w:ascii="Arial" w:hAnsi="Arial" w:cs="Arial"/>
          <w:color w:val="auto"/>
          <w:sz w:val="24"/>
          <w:lang w:val="es-CO"/>
        </w:rPr>
      </w:pPr>
      <w:r w:rsidRPr="00327495">
        <w:rPr>
          <w:rFonts w:ascii="Arial" w:hAnsi="Arial" w:cs="Arial"/>
          <w:color w:val="auto"/>
          <w:sz w:val="24"/>
          <w:lang w:val="es-CO"/>
        </w:rPr>
        <w:t>El reciclaje y aprovechamiento de residuos.</w:t>
      </w:r>
    </w:p>
    <w:p w:rsidRPr="00327495" w:rsidR="00AB6EA7" w:rsidP="00AB6EA7" w:rsidRDefault="00AB6EA7" w14:paraId="7A3A7708" w14:textId="77777777">
      <w:pPr>
        <w:numPr>
          <w:ilvl w:val="0"/>
          <w:numId w:val="45"/>
        </w:numPr>
        <w:tabs>
          <w:tab w:val="clear" w:pos="720"/>
          <w:tab w:val="left" w:pos="426"/>
        </w:tabs>
        <w:spacing w:line="360" w:lineRule="auto"/>
        <w:ind w:left="0" w:firstLine="0"/>
        <w:rPr>
          <w:rFonts w:ascii="Arial" w:hAnsi="Arial" w:cs="Arial"/>
          <w:color w:val="auto"/>
          <w:sz w:val="24"/>
          <w:lang w:val="es-CO"/>
        </w:rPr>
      </w:pPr>
      <w:r w:rsidRPr="00327495">
        <w:rPr>
          <w:rFonts w:ascii="Arial" w:hAnsi="Arial" w:cs="Arial"/>
          <w:color w:val="auto"/>
          <w:sz w:val="24"/>
          <w:lang w:val="es-CO"/>
        </w:rPr>
        <w:t>La limpieza de vías y áreas públicas.</w:t>
      </w:r>
    </w:p>
    <w:p w:rsidRPr="00327495" w:rsidR="00AB6EA7" w:rsidP="00AB6EA7" w:rsidRDefault="00AB6EA7" w14:paraId="2FF5700F" w14:textId="77777777">
      <w:pPr>
        <w:numPr>
          <w:ilvl w:val="0"/>
          <w:numId w:val="45"/>
        </w:numPr>
        <w:tabs>
          <w:tab w:val="clear" w:pos="720"/>
          <w:tab w:val="left" w:pos="426"/>
        </w:tabs>
        <w:spacing w:line="360" w:lineRule="auto"/>
        <w:ind w:left="0" w:firstLine="0"/>
        <w:rPr>
          <w:rFonts w:ascii="Arial" w:hAnsi="Arial" w:cs="Arial"/>
          <w:color w:val="auto"/>
          <w:sz w:val="24"/>
          <w:lang w:val="es-CO"/>
        </w:rPr>
      </w:pPr>
      <w:r w:rsidRPr="00327495">
        <w:rPr>
          <w:rFonts w:ascii="Arial" w:hAnsi="Arial" w:cs="Arial"/>
          <w:color w:val="auto"/>
          <w:sz w:val="24"/>
          <w:lang w:val="es-CO"/>
        </w:rPr>
        <w:t>La administración de servicios funerarios en infraestructura distrital.</w:t>
      </w:r>
    </w:p>
    <w:p w:rsidRPr="00327495" w:rsidR="00AB6EA7" w:rsidP="00AB6EA7" w:rsidRDefault="00AB6EA7" w14:paraId="75D8B68E" w14:textId="77777777">
      <w:pPr>
        <w:numPr>
          <w:ilvl w:val="0"/>
          <w:numId w:val="45"/>
        </w:numPr>
        <w:tabs>
          <w:tab w:val="clear" w:pos="720"/>
          <w:tab w:val="left" w:pos="426"/>
        </w:tabs>
        <w:spacing w:line="360" w:lineRule="auto"/>
        <w:ind w:left="0" w:firstLine="0"/>
        <w:rPr>
          <w:rFonts w:ascii="Arial" w:hAnsi="Arial" w:cs="Arial"/>
          <w:color w:val="auto"/>
          <w:sz w:val="24"/>
          <w:lang w:val="es-CO"/>
        </w:rPr>
      </w:pPr>
      <w:r w:rsidRPr="00327495">
        <w:rPr>
          <w:rFonts w:ascii="Arial" w:hAnsi="Arial" w:cs="Arial"/>
          <w:color w:val="auto"/>
          <w:sz w:val="24"/>
          <w:lang w:val="es-CO"/>
        </w:rPr>
        <w:t>El servicio de alumbrado público en Bogotá.</w:t>
      </w:r>
    </w:p>
    <w:p w:rsidRPr="003337E5" w:rsidR="00AB6EA7" w:rsidP="00AB6EA7" w:rsidRDefault="00AB6EA7" w14:paraId="15E04DE4" w14:textId="77777777">
      <w:pPr>
        <w:tabs>
          <w:tab w:val="left" w:pos="426"/>
        </w:tabs>
        <w:spacing w:line="360" w:lineRule="auto"/>
        <w:rPr>
          <w:rFonts w:ascii="Arial" w:hAnsi="Arial" w:cs="Arial"/>
          <w:color w:val="auto"/>
          <w:sz w:val="24"/>
          <w:lang w:val="es-CO"/>
        </w:rPr>
      </w:pPr>
    </w:p>
    <w:p w:rsidR="00AB6EA7" w:rsidP="00AB6EA7" w:rsidRDefault="00AB6EA7" w14:paraId="5918D14F" w14:textId="77777777">
      <w:pPr>
        <w:spacing w:line="360" w:lineRule="auto"/>
        <w:rPr>
          <w:rFonts w:ascii="Arial" w:hAnsi="Arial" w:cs="Arial"/>
          <w:color w:val="auto"/>
          <w:sz w:val="24"/>
        </w:rPr>
      </w:pPr>
      <w:r w:rsidRPr="003337E5">
        <w:rPr>
          <w:rFonts w:ascii="Arial" w:hAnsi="Arial" w:cs="Arial"/>
          <w:color w:val="auto"/>
          <w:sz w:val="24"/>
        </w:rPr>
        <w:t>La UAESP trabaja en estrecha coordinación con cinco operadores de servicio de aseo que prestan las actividades relacionadas y con la concesión de los servicios funerarios de los cementerios distritales y el operador del servicio de alumbrado público en Bogotá. Este modelo operativo plantea el reto de supervisar y coordinar eficientemente las actividades de los operadores mientras se garantiza la calidad del servicio ofrecido a la ciudadanía.</w:t>
      </w:r>
    </w:p>
    <w:p w:rsidRPr="001D4F78" w:rsidR="0052646B" w:rsidP="001D4F78" w:rsidRDefault="0052646B" w14:paraId="2AB3463C" w14:textId="77777777">
      <w:pPr>
        <w:spacing w:line="360" w:lineRule="auto"/>
        <w:rPr>
          <w:rFonts w:ascii="Arial" w:hAnsi="Arial" w:cs="Arial"/>
          <w:b/>
          <w:bCs/>
          <w:color w:val="auto"/>
          <w:sz w:val="24"/>
        </w:rPr>
      </w:pPr>
    </w:p>
    <w:p w:rsidR="00EE291F" w:rsidP="00723A68" w:rsidRDefault="00EE291F" w14:paraId="310B4646" w14:textId="45A7622C">
      <w:pPr>
        <w:pStyle w:val="Subttulo"/>
        <w:spacing w:after="0" w:line="360" w:lineRule="auto"/>
        <w:rPr>
          <w:rFonts w:ascii="Arial" w:hAnsi="Arial"/>
          <w:color w:val="000000" w:themeColor="text1"/>
          <w:szCs w:val="24"/>
        </w:rPr>
      </w:pPr>
      <w:r w:rsidRPr="007F50E9">
        <w:rPr>
          <w:rFonts w:ascii="Arial" w:hAnsi="Arial"/>
          <w:color w:val="000000" w:themeColor="text1"/>
          <w:szCs w:val="24"/>
        </w:rPr>
        <w:t xml:space="preserve">Misión </w:t>
      </w:r>
    </w:p>
    <w:p w:rsidRPr="001D4F78" w:rsidR="00723A68" w:rsidP="001D4F78" w:rsidRDefault="00723A68" w14:paraId="447D4202" w14:textId="77777777"/>
    <w:p w:rsidR="00723A68" w:rsidRDefault="006F2064" w14:paraId="46AABB8A" w14:textId="6E900136">
      <w:pPr>
        <w:spacing w:line="360" w:lineRule="auto"/>
        <w:rPr>
          <w:rFonts w:ascii="Arial" w:hAnsi="Arial" w:cs="Arial"/>
          <w:color w:val="auto"/>
          <w:sz w:val="24"/>
        </w:rPr>
      </w:pPr>
      <w:r w:rsidRPr="006F2064">
        <w:rPr>
          <w:rFonts w:ascii="Arial" w:hAnsi="Arial" w:cs="Arial"/>
          <w:color w:val="auto"/>
          <w:sz w:val="24"/>
        </w:rPr>
        <w:t>Garantizar, en el Distrito Capital, la prestación, coordinación, supervisión y control de las actividades asociadas al servicio público de aseo en sus componentes de recolección, barrido y limpieza, disposición final, aprovechamiento, tratamiento y valorización de residuos sólidos, así como los servicios funerarios en la infraestructura de propiedad del Distrito y el servicio de alumbrado público, mejorando la calidad de vida de sus ciudadanos, el cuidado del medio ambiente y fomentando la cultura y participación ciudadana en la gestión de los servicios públicos.</w:t>
      </w:r>
    </w:p>
    <w:p w:rsidRPr="003337E5" w:rsidR="006F2064" w:rsidP="001D4F78" w:rsidRDefault="006F2064" w14:paraId="3272B43B" w14:textId="77777777">
      <w:pPr>
        <w:spacing w:line="360" w:lineRule="auto"/>
        <w:rPr>
          <w:rFonts w:ascii="Arial" w:hAnsi="Arial" w:cs="Arial"/>
          <w:color w:val="auto"/>
          <w:sz w:val="24"/>
        </w:rPr>
      </w:pPr>
    </w:p>
    <w:p w:rsidR="00EE291F" w:rsidP="00723A68" w:rsidRDefault="00EE291F" w14:paraId="75703178" w14:textId="6D29FB32">
      <w:pPr>
        <w:pStyle w:val="Subttulo"/>
        <w:spacing w:after="0" w:line="360" w:lineRule="auto"/>
        <w:rPr>
          <w:rFonts w:ascii="Arial" w:hAnsi="Arial"/>
          <w:color w:val="auto"/>
          <w:szCs w:val="24"/>
        </w:rPr>
      </w:pPr>
      <w:r w:rsidRPr="007D7F65">
        <w:rPr>
          <w:rFonts w:ascii="Arial" w:hAnsi="Arial"/>
          <w:color w:val="auto"/>
          <w:szCs w:val="24"/>
        </w:rPr>
        <w:t xml:space="preserve">Visión </w:t>
      </w:r>
    </w:p>
    <w:p w:rsidRPr="001D4F78" w:rsidR="00723A68" w:rsidP="001D4F78" w:rsidRDefault="00723A68" w14:paraId="315252BE" w14:textId="77777777"/>
    <w:p w:rsidR="001D72F5" w:rsidRDefault="006F2064" w14:paraId="7E2AF39F" w14:textId="258B55A7">
      <w:pPr>
        <w:spacing w:line="360" w:lineRule="auto"/>
        <w:rPr>
          <w:rFonts w:ascii="Arial" w:hAnsi="Arial" w:cs="Arial"/>
          <w:color w:val="auto"/>
          <w:sz w:val="24"/>
        </w:rPr>
      </w:pPr>
      <w:r w:rsidRPr="006F2064">
        <w:rPr>
          <w:rFonts w:ascii="Arial" w:hAnsi="Arial" w:cs="Arial"/>
          <w:color w:val="auto"/>
          <w:sz w:val="24"/>
        </w:rPr>
        <w:t xml:space="preserve">La Unidad Administrativa Especial de Servicios Públicos, en el 2028, será una entidad reconocida a nivel nacional en la gestión integral de residuos sólidos en torno a un modelo de economía circular sostenible y sustentable, la modernización del alumbrado público y la prestación de servicios funerarios en los cementerios propiedad del Distrito; </w:t>
      </w:r>
      <w:r w:rsidRPr="006F2064">
        <w:rPr>
          <w:rFonts w:ascii="Arial" w:hAnsi="Arial" w:cs="Arial"/>
          <w:color w:val="auto"/>
          <w:sz w:val="24"/>
        </w:rPr>
        <w:t xml:space="preserve">a través de ejercicios de participación ciudadana con enfoque territorial, poblacional y diferencial en el marco de ciudades inteligentes y Bogotá-Región. </w:t>
      </w:r>
    </w:p>
    <w:p w:rsidRPr="003337E5" w:rsidR="006F2064" w:rsidP="001D4F78" w:rsidRDefault="006F2064" w14:paraId="3A5E33FF" w14:textId="77777777">
      <w:pPr>
        <w:spacing w:line="360" w:lineRule="auto"/>
        <w:rPr>
          <w:rFonts w:ascii="Arial" w:hAnsi="Arial" w:cs="Arial"/>
          <w:color w:val="auto"/>
          <w:sz w:val="24"/>
        </w:rPr>
      </w:pPr>
    </w:p>
    <w:p w:rsidR="00CC6576" w:rsidP="00723A68" w:rsidRDefault="00EE291F" w14:paraId="59906B9E" w14:textId="77777777">
      <w:pPr>
        <w:pStyle w:val="Subttulo"/>
        <w:spacing w:after="0" w:line="360" w:lineRule="auto"/>
        <w:rPr>
          <w:rFonts w:ascii="Arial" w:hAnsi="Arial"/>
          <w:color w:val="auto"/>
          <w:szCs w:val="24"/>
        </w:rPr>
      </w:pPr>
      <w:r w:rsidRPr="00CC6576">
        <w:rPr>
          <w:rFonts w:ascii="Arial" w:hAnsi="Arial"/>
          <w:color w:val="auto"/>
          <w:szCs w:val="24"/>
        </w:rPr>
        <w:t xml:space="preserve">Objetivos </w:t>
      </w:r>
      <w:r w:rsidRPr="00CC6576" w:rsidR="00002BF3">
        <w:rPr>
          <w:rFonts w:ascii="Arial" w:hAnsi="Arial"/>
          <w:color w:val="auto"/>
          <w:szCs w:val="24"/>
        </w:rPr>
        <w:t>Estratégicos</w:t>
      </w:r>
      <w:bookmarkStart w:name="_Toc54980176" w:id="47"/>
    </w:p>
    <w:p w:rsidRPr="000D257F" w:rsidR="00CC6576" w:rsidP="00723A68" w:rsidRDefault="00CC6576" w14:paraId="2ACAB832" w14:textId="77777777">
      <w:pPr>
        <w:pStyle w:val="Subttulo"/>
        <w:spacing w:after="0" w:line="360" w:lineRule="auto"/>
        <w:rPr>
          <w:rFonts w:ascii="Arial" w:hAnsi="Arial"/>
          <w:b w:val="0"/>
          <w:bCs w:val="0"/>
          <w:szCs w:val="24"/>
        </w:rPr>
      </w:pPr>
    </w:p>
    <w:p w:rsidRPr="001D4F78" w:rsidR="00AF0444" w:rsidP="001D4F78" w:rsidRDefault="00AF0444" w14:paraId="699ABF50" w14:textId="3884A964">
      <w:pPr>
        <w:pStyle w:val="Descripcin"/>
        <w:spacing w:before="24" w:after="24" w:line="360" w:lineRule="auto"/>
        <w:rPr>
          <w:rFonts w:ascii="Arial" w:hAnsi="Arial" w:cs="Arial"/>
          <w:i w:val="0"/>
          <w:iCs w:val="0"/>
          <w:color w:val="000000" w:themeColor="text1"/>
          <w:sz w:val="24"/>
          <w:szCs w:val="24"/>
        </w:rPr>
      </w:pPr>
      <w:bookmarkStart w:name="_Toc188286252" w:id="48"/>
      <w:bookmarkEnd w:id="47"/>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00C131FE">
        <w:rPr>
          <w:rFonts w:ascii="Arial" w:hAnsi="Arial" w:cs="Arial"/>
          <w:i w:val="0"/>
          <w:iCs w:val="0"/>
          <w:noProof/>
          <w:color w:val="000000" w:themeColor="text1"/>
          <w:sz w:val="24"/>
          <w:szCs w:val="24"/>
        </w:rPr>
        <w:t>2</w:t>
      </w:r>
      <w:r w:rsidRPr="001D4F78">
        <w:rPr>
          <w:rFonts w:ascii="Arial" w:hAnsi="Arial" w:cs="Arial"/>
          <w:i w:val="0"/>
          <w:iCs w:val="0"/>
          <w:color w:val="000000" w:themeColor="text1"/>
          <w:sz w:val="24"/>
          <w:szCs w:val="24"/>
        </w:rPr>
        <w:fldChar w:fldCharType="end"/>
      </w:r>
      <w:r w:rsidRPr="001D4F78">
        <w:rPr>
          <w:rFonts w:ascii="Arial" w:hAnsi="Arial" w:cs="Arial"/>
          <w:i w:val="0"/>
          <w:iCs w:val="0"/>
          <w:color w:val="000000" w:themeColor="text1"/>
          <w:sz w:val="24"/>
          <w:szCs w:val="24"/>
        </w:rPr>
        <w:t>.</w:t>
      </w:r>
      <w:r w:rsidRPr="001D4F78" w:rsidR="00A96355">
        <w:rPr>
          <w:rFonts w:ascii="Arial" w:hAnsi="Arial" w:cs="Arial"/>
          <w:i w:val="0"/>
          <w:iCs w:val="0"/>
          <w:color w:val="000000" w:themeColor="text1"/>
          <w:sz w:val="24"/>
          <w:szCs w:val="24"/>
        </w:rPr>
        <w:t xml:space="preserve"> </w:t>
      </w:r>
      <w:r w:rsidR="008763F5">
        <w:rPr>
          <w:rFonts w:ascii="Arial" w:hAnsi="Arial" w:cs="Arial"/>
          <w:i w:val="0"/>
          <w:iCs w:val="0"/>
          <w:color w:val="000000" w:themeColor="text1"/>
          <w:sz w:val="24"/>
          <w:szCs w:val="24"/>
        </w:rPr>
        <w:t>O</w:t>
      </w:r>
      <w:r w:rsidRPr="001D4F78" w:rsidR="00A96355">
        <w:rPr>
          <w:rFonts w:ascii="Arial" w:hAnsi="Arial" w:cs="Arial"/>
          <w:i w:val="0"/>
          <w:iCs w:val="0"/>
          <w:color w:val="000000" w:themeColor="text1"/>
          <w:sz w:val="24"/>
          <w:szCs w:val="24"/>
        </w:rPr>
        <w:t xml:space="preserve">bjetivos </w:t>
      </w:r>
      <w:r w:rsidR="008763F5">
        <w:rPr>
          <w:rFonts w:ascii="Arial" w:hAnsi="Arial" w:cs="Arial"/>
          <w:i w:val="0"/>
          <w:iCs w:val="0"/>
          <w:color w:val="000000" w:themeColor="text1"/>
          <w:sz w:val="24"/>
          <w:szCs w:val="24"/>
        </w:rPr>
        <w:t>E</w:t>
      </w:r>
      <w:r w:rsidRPr="001D4F78" w:rsidR="00A96355">
        <w:rPr>
          <w:rFonts w:ascii="Arial" w:hAnsi="Arial" w:cs="Arial"/>
          <w:i w:val="0"/>
          <w:iCs w:val="0"/>
          <w:color w:val="000000" w:themeColor="text1"/>
          <w:sz w:val="24"/>
          <w:szCs w:val="24"/>
        </w:rPr>
        <w:t>stratégicos (Plan Estratégico Institucional</w:t>
      </w:r>
      <w:r w:rsidR="00B22D43">
        <w:rPr>
          <w:rFonts w:ascii="Arial" w:hAnsi="Arial" w:cs="Arial"/>
          <w:i w:val="0"/>
          <w:iCs w:val="0"/>
          <w:color w:val="000000" w:themeColor="text1"/>
          <w:sz w:val="24"/>
          <w:szCs w:val="24"/>
        </w:rPr>
        <w:t xml:space="preserve"> 2024-2028</w:t>
      </w:r>
      <w:r w:rsidRPr="001D4F78" w:rsidR="00A96355">
        <w:rPr>
          <w:rFonts w:ascii="Arial" w:hAnsi="Arial" w:cs="Arial"/>
          <w:i w:val="0"/>
          <w:iCs w:val="0"/>
          <w:color w:val="000000" w:themeColor="text1"/>
          <w:sz w:val="24"/>
          <w:szCs w:val="24"/>
        </w:rPr>
        <w:t>)</w:t>
      </w:r>
      <w:bookmarkEnd w:id="48"/>
    </w:p>
    <w:tbl>
      <w:tblPr>
        <w:tblStyle w:val="Tabladecuadrcula4-nfasis51"/>
        <w:tblpPr w:leftFromText="141" w:rightFromText="141" w:vertAnchor="text" w:tblpXSpec="center"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04"/>
        <w:gridCol w:w="8646"/>
      </w:tblGrid>
      <w:tr w:rsidRPr="00A24549" w:rsidR="00A24549" w:rsidTr="001D4F78" w14:paraId="3AE25089" w14:textId="77777777">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704" w:type="dxa"/>
            <w:tcBorders>
              <w:top w:val="none" w:color="auto" w:sz="0" w:space="0"/>
              <w:left w:val="none" w:color="auto" w:sz="0" w:space="0"/>
              <w:bottom w:val="none" w:color="auto" w:sz="0" w:space="0"/>
              <w:right w:val="none" w:color="auto" w:sz="0" w:space="0"/>
            </w:tcBorders>
            <w:shd w:val="clear" w:color="auto" w:fill="1DA275"/>
          </w:tcPr>
          <w:p w:rsidRPr="00A24549" w:rsidR="00EA253B" w:rsidP="001D4F78" w:rsidRDefault="00EA253B" w14:paraId="320B46E1" w14:textId="77777777">
            <w:pPr>
              <w:spacing w:before="24" w:after="24" w:line="360" w:lineRule="auto"/>
              <w:rPr>
                <w:rFonts w:ascii="Arial" w:hAnsi="Arial" w:cs="Arial"/>
                <w:color w:val="FFFFFF" w:themeColor="background1"/>
                <w:sz w:val="24"/>
                <w:szCs w:val="24"/>
              </w:rPr>
            </w:pPr>
            <w:r w:rsidRPr="00A24549">
              <w:rPr>
                <w:rFonts w:ascii="Arial" w:hAnsi="Arial" w:cs="Arial"/>
                <w:color w:val="FFFFFF" w:themeColor="background1"/>
                <w:sz w:val="24"/>
                <w:szCs w:val="24"/>
              </w:rPr>
              <w:t>ID</w:t>
            </w:r>
          </w:p>
        </w:tc>
        <w:tc>
          <w:tcPr>
            <w:tcW w:w="8646" w:type="dxa"/>
            <w:tcBorders>
              <w:top w:val="none" w:color="auto" w:sz="0" w:space="0"/>
              <w:left w:val="none" w:color="auto" w:sz="0" w:space="0"/>
              <w:bottom w:val="none" w:color="auto" w:sz="0" w:space="0"/>
              <w:right w:val="none" w:color="auto" w:sz="0" w:space="0"/>
            </w:tcBorders>
            <w:shd w:val="clear" w:color="auto" w:fill="1DA275"/>
          </w:tcPr>
          <w:p w:rsidRPr="00A24549" w:rsidR="00EA253B" w:rsidP="001D4F78" w:rsidRDefault="00EA253B" w14:paraId="75AAF768" w14:textId="77777777">
            <w:pPr>
              <w:spacing w:before="24" w:after="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A24549">
              <w:rPr>
                <w:rFonts w:ascii="Arial" w:hAnsi="Arial" w:cs="Arial"/>
                <w:color w:val="FFFFFF" w:themeColor="background1"/>
                <w:sz w:val="24"/>
                <w:szCs w:val="24"/>
              </w:rPr>
              <w:t>Objetivo</w:t>
            </w:r>
          </w:p>
        </w:tc>
      </w:tr>
      <w:tr w:rsidRPr="003337E5" w:rsidR="00116299" w:rsidTr="001D4F78" w14:paraId="360E39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Pr="003337E5" w:rsidR="00EA253B" w:rsidP="001D4F78" w:rsidRDefault="00EA253B" w14:paraId="17386613" w14:textId="77777777">
            <w:pPr>
              <w:spacing w:before="24" w:after="24" w:line="360" w:lineRule="auto"/>
              <w:rPr>
                <w:rFonts w:ascii="Arial" w:hAnsi="Arial" w:cs="Arial"/>
                <w:color w:val="auto"/>
                <w:sz w:val="24"/>
                <w:szCs w:val="24"/>
              </w:rPr>
            </w:pPr>
            <w:r w:rsidRPr="003337E5">
              <w:rPr>
                <w:rFonts w:ascii="Arial" w:hAnsi="Arial" w:cs="Arial"/>
                <w:color w:val="auto"/>
                <w:sz w:val="24"/>
                <w:szCs w:val="24"/>
              </w:rPr>
              <w:t>001</w:t>
            </w:r>
          </w:p>
        </w:tc>
        <w:tc>
          <w:tcPr>
            <w:tcW w:w="8646" w:type="dxa"/>
            <w:shd w:val="clear" w:color="auto" w:fill="auto"/>
          </w:tcPr>
          <w:p w:rsidRPr="003337E5" w:rsidR="00EA253B" w:rsidP="001D4F78" w:rsidRDefault="006F2064" w14:paraId="69B09342" w14:textId="7BBCB3CF">
            <w:pPr>
              <w:spacing w:before="24"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6F2064">
              <w:rPr>
                <w:rFonts w:ascii="Arial" w:hAnsi="Arial" w:cs="Arial"/>
                <w:b/>
                <w:bCs/>
                <w:color w:val="auto"/>
                <w:sz w:val="24"/>
                <w:szCs w:val="24"/>
              </w:rPr>
              <w:t xml:space="preserve">Fortalecimiento de los procesos de planificación y gestión de la UAESP: </w:t>
            </w:r>
            <w:r w:rsidRPr="003337E5" w:rsidR="00EA253B">
              <w:rPr>
                <w:rFonts w:ascii="Arial" w:hAnsi="Arial" w:cs="Arial"/>
                <w:b/>
                <w:bCs/>
                <w:color w:val="auto"/>
                <w:sz w:val="24"/>
                <w:szCs w:val="24"/>
              </w:rPr>
              <w:t> </w:t>
            </w:r>
            <w:r w:rsidRPr="006F2064">
              <w:rPr>
                <w:rFonts w:eastAsiaTheme="minorHAnsi" w:cstheme="minorBidi"/>
                <w:szCs w:val="24"/>
                <w:lang w:eastAsia="en-US"/>
              </w:rPr>
              <w:t xml:space="preserve"> </w:t>
            </w:r>
            <w:r w:rsidRPr="006F2064">
              <w:rPr>
                <w:rFonts w:ascii="Arial" w:hAnsi="Arial" w:cs="Arial"/>
                <w:color w:val="auto"/>
                <w:sz w:val="24"/>
                <w:szCs w:val="24"/>
              </w:rPr>
              <w:t xml:space="preserve">Optimizar la gestión institucional de la UAESP mediante el fortalecimiento de los procesos estratégicos, de apoyo y de evaluación, implementando herramientas alineadas con el Modelo Integrado de Planeación y Gestión (MIPG) para superar las debilidades y aprovechar las oportunidades de mejora identificadas. </w:t>
            </w:r>
          </w:p>
        </w:tc>
      </w:tr>
      <w:tr w:rsidRPr="003337E5" w:rsidR="00116299" w:rsidTr="001D4F78" w14:paraId="168F72D6" w14:textId="77777777">
        <w:tc>
          <w:tcPr>
            <w:cnfStyle w:val="001000000000" w:firstRow="0" w:lastRow="0" w:firstColumn="1" w:lastColumn="0" w:oddVBand="0" w:evenVBand="0" w:oddHBand="0" w:evenHBand="0" w:firstRowFirstColumn="0" w:firstRowLastColumn="0" w:lastRowFirstColumn="0" w:lastRowLastColumn="0"/>
            <w:tcW w:w="704" w:type="dxa"/>
          </w:tcPr>
          <w:p w:rsidRPr="003337E5" w:rsidR="00EA253B" w:rsidP="001D4F78" w:rsidRDefault="00EA253B" w14:paraId="5AB5146B" w14:textId="77777777">
            <w:pPr>
              <w:spacing w:before="24" w:after="24" w:line="360" w:lineRule="auto"/>
              <w:rPr>
                <w:rFonts w:ascii="Arial" w:hAnsi="Arial" w:cs="Arial"/>
                <w:color w:val="auto"/>
                <w:sz w:val="24"/>
                <w:szCs w:val="24"/>
              </w:rPr>
            </w:pPr>
            <w:r w:rsidRPr="003337E5">
              <w:rPr>
                <w:rFonts w:ascii="Arial" w:hAnsi="Arial" w:cs="Arial"/>
                <w:color w:val="auto"/>
                <w:sz w:val="24"/>
                <w:szCs w:val="24"/>
              </w:rPr>
              <w:t>002</w:t>
            </w:r>
          </w:p>
        </w:tc>
        <w:tc>
          <w:tcPr>
            <w:tcW w:w="8646" w:type="dxa"/>
          </w:tcPr>
          <w:p w:rsidRPr="003337E5" w:rsidR="00EA253B" w:rsidP="001D4F78" w:rsidRDefault="006F2064" w14:paraId="6FDD443B" w14:textId="7E760F6B">
            <w:pPr>
              <w:spacing w:before="24" w:after="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6F2064">
              <w:rPr>
                <w:rFonts w:ascii="Arial" w:hAnsi="Arial" w:cs="Arial"/>
                <w:b/>
                <w:bCs/>
                <w:color w:val="auto"/>
                <w:sz w:val="24"/>
                <w:szCs w:val="24"/>
              </w:rPr>
              <w:t xml:space="preserve">Desarrollo del Capital Humano y Gestión del Conocimiento Institucional: </w:t>
            </w:r>
            <w:r w:rsidRPr="001D4F78">
              <w:rPr>
                <w:rFonts w:ascii="Arial" w:hAnsi="Arial" w:cs="Arial"/>
                <w:color w:val="auto"/>
                <w:sz w:val="24"/>
              </w:rPr>
              <w:t>Fortalecer el capital humano y la gestión del conocimiento de la UAESP, mediante la capacitación continua del personal y la generación de estrategias innovadoras que permitan transferir el conocimiento para el cumplimiento de objetivos institucionales.</w:t>
            </w:r>
          </w:p>
        </w:tc>
      </w:tr>
      <w:tr w:rsidRPr="003337E5" w:rsidR="00116299" w:rsidTr="001D4F78" w14:paraId="63BF9A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Pr="003337E5" w:rsidR="00EA253B" w:rsidP="001D4F78" w:rsidRDefault="00EA253B" w14:paraId="183548B2" w14:textId="77777777">
            <w:pPr>
              <w:spacing w:before="24" w:after="24" w:line="360" w:lineRule="auto"/>
              <w:rPr>
                <w:rFonts w:ascii="Arial" w:hAnsi="Arial" w:cs="Arial"/>
                <w:color w:val="auto"/>
                <w:sz w:val="24"/>
                <w:szCs w:val="24"/>
              </w:rPr>
            </w:pPr>
            <w:r w:rsidRPr="003337E5">
              <w:rPr>
                <w:rFonts w:ascii="Arial" w:hAnsi="Arial" w:cs="Arial"/>
                <w:color w:val="auto"/>
                <w:sz w:val="24"/>
                <w:szCs w:val="24"/>
              </w:rPr>
              <w:t>003</w:t>
            </w:r>
          </w:p>
        </w:tc>
        <w:tc>
          <w:tcPr>
            <w:tcW w:w="8646" w:type="dxa"/>
            <w:shd w:val="clear" w:color="auto" w:fill="auto"/>
          </w:tcPr>
          <w:p w:rsidRPr="003337E5" w:rsidR="00EA253B" w:rsidP="001D4F78" w:rsidRDefault="006F2064" w14:paraId="4F329D0B" w14:textId="73E2D7B0">
            <w:pPr>
              <w:spacing w:before="24"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6F2064">
              <w:rPr>
                <w:rFonts w:ascii="Arial" w:hAnsi="Arial" w:cs="Arial"/>
                <w:b/>
                <w:bCs/>
                <w:color w:val="auto"/>
                <w:sz w:val="24"/>
                <w:szCs w:val="24"/>
              </w:rPr>
              <w:t xml:space="preserve">Garantizar la eficiencia, sostenibilidad y modernización de los Servicios Públicos a cargo de la UAESP: </w:t>
            </w:r>
            <w:r w:rsidRPr="001D4F78">
              <w:rPr>
                <w:rFonts w:ascii="Arial" w:hAnsi="Arial" w:cs="Arial"/>
                <w:color w:val="auto"/>
                <w:sz w:val="24"/>
              </w:rPr>
              <w:t>Desarrollar una planeación eficiente en la UAESP, a través del cumplimiento de las actividades de los proyectos de inversión y garantizando una prestación eficiente de los servicios funerarios, alumbrado público y del servicio público de aseo con un enfoque de sostenibilidad y economía circular.</w:t>
            </w:r>
          </w:p>
        </w:tc>
      </w:tr>
      <w:tr w:rsidRPr="003337E5" w:rsidR="00116299" w:rsidTr="001D4F78" w14:paraId="4D26A80A" w14:textId="77777777">
        <w:tc>
          <w:tcPr>
            <w:cnfStyle w:val="001000000000" w:firstRow="0" w:lastRow="0" w:firstColumn="1" w:lastColumn="0" w:oddVBand="0" w:evenVBand="0" w:oddHBand="0" w:evenHBand="0" w:firstRowFirstColumn="0" w:firstRowLastColumn="0" w:lastRowFirstColumn="0" w:lastRowLastColumn="0"/>
            <w:tcW w:w="704" w:type="dxa"/>
          </w:tcPr>
          <w:p w:rsidRPr="003337E5" w:rsidR="00EA253B" w:rsidP="001D4F78" w:rsidRDefault="00EA253B" w14:paraId="489D6CA2" w14:textId="77777777">
            <w:pPr>
              <w:spacing w:before="24" w:after="24" w:line="360" w:lineRule="auto"/>
              <w:rPr>
                <w:rFonts w:ascii="Arial" w:hAnsi="Arial" w:cs="Arial"/>
                <w:color w:val="auto"/>
                <w:sz w:val="24"/>
                <w:szCs w:val="24"/>
              </w:rPr>
            </w:pPr>
            <w:r w:rsidRPr="003337E5">
              <w:rPr>
                <w:rFonts w:ascii="Arial" w:hAnsi="Arial" w:cs="Arial"/>
                <w:color w:val="auto"/>
                <w:sz w:val="24"/>
                <w:szCs w:val="24"/>
              </w:rPr>
              <w:t>004</w:t>
            </w:r>
          </w:p>
        </w:tc>
        <w:tc>
          <w:tcPr>
            <w:tcW w:w="8646" w:type="dxa"/>
          </w:tcPr>
          <w:p w:rsidRPr="003337E5" w:rsidR="00EA253B" w:rsidP="001D4F78" w:rsidRDefault="006F2064" w14:paraId="5A5D6CE0" w14:textId="5CCC7823">
            <w:pPr>
              <w:spacing w:before="24" w:after="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6F2064">
              <w:rPr>
                <w:rFonts w:ascii="Arial" w:hAnsi="Arial" w:cs="Arial"/>
                <w:b/>
                <w:bCs/>
                <w:color w:val="auto"/>
                <w:sz w:val="24"/>
                <w:szCs w:val="24"/>
              </w:rPr>
              <w:t xml:space="preserve">Participación ciudadana: </w:t>
            </w:r>
            <w:r w:rsidRPr="001D4F78">
              <w:rPr>
                <w:rFonts w:ascii="Arial" w:hAnsi="Arial" w:cs="Arial"/>
                <w:color w:val="auto"/>
                <w:sz w:val="24"/>
              </w:rPr>
              <w:t>Fortalecer la participación ciudadana mediante la implementación del Modelo Distrital de Relacionamiento Integral, promoviendo la transparencia, la rendición de cuentas y el acceso a la información pública, para fortalecer la confianza en la gestión de la UAESP.</w:t>
            </w:r>
          </w:p>
        </w:tc>
      </w:tr>
    </w:tbl>
    <w:p w:rsidR="00A97BBD" w:rsidP="00A66F3C" w:rsidRDefault="00A97BBD" w14:paraId="710F6F1C" w14:textId="77777777">
      <w:pPr>
        <w:pStyle w:val="Subttulo"/>
        <w:spacing w:after="0" w:line="360" w:lineRule="auto"/>
        <w:rPr>
          <w:rFonts w:ascii="Arial" w:hAnsi="Arial"/>
          <w:color w:val="000000" w:themeColor="text1"/>
          <w:szCs w:val="24"/>
        </w:rPr>
      </w:pPr>
    </w:p>
    <w:p w:rsidR="00002BF3" w:rsidP="00A66F3C" w:rsidRDefault="00D43A01" w14:paraId="2B1DC414" w14:textId="4F7FB354">
      <w:pPr>
        <w:pStyle w:val="Subttulo"/>
        <w:spacing w:after="0" w:line="360" w:lineRule="auto"/>
        <w:rPr>
          <w:rFonts w:ascii="Arial" w:hAnsi="Arial"/>
          <w:color w:val="000000" w:themeColor="text1"/>
          <w:szCs w:val="24"/>
        </w:rPr>
      </w:pPr>
      <w:r>
        <w:rPr>
          <w:rFonts w:ascii="Arial" w:hAnsi="Arial"/>
          <w:color w:val="000000" w:themeColor="text1"/>
          <w:szCs w:val="24"/>
        </w:rPr>
        <w:br w:type="textWrapping" w:clear="all"/>
      </w:r>
      <w:r w:rsidRPr="008D0E93" w:rsidR="00EE291F">
        <w:rPr>
          <w:rFonts w:ascii="Arial" w:hAnsi="Arial"/>
          <w:color w:val="000000" w:themeColor="text1"/>
          <w:szCs w:val="24"/>
        </w:rPr>
        <w:t xml:space="preserve">Metas </w:t>
      </w:r>
      <w:r w:rsidRPr="008D0E93" w:rsidR="00002BF3">
        <w:rPr>
          <w:rFonts w:ascii="Arial" w:hAnsi="Arial"/>
          <w:color w:val="000000" w:themeColor="text1"/>
          <w:szCs w:val="24"/>
        </w:rPr>
        <w:t>de la entidad</w:t>
      </w:r>
    </w:p>
    <w:p w:rsidRPr="00562B06" w:rsidR="00562B06" w:rsidP="00562B06" w:rsidRDefault="00562B06" w14:paraId="6E6902BA" w14:textId="77777777"/>
    <w:p w:rsidRPr="001D4F78" w:rsidR="00F42A0E" w:rsidP="00425A73" w:rsidRDefault="00425A73" w14:paraId="5C09408D" w14:textId="5E4BD73C">
      <w:pPr>
        <w:pStyle w:val="Descripcin"/>
        <w:rPr>
          <w:rFonts w:ascii="Arial" w:hAnsi="Arial" w:cs="Arial"/>
          <w:color w:val="000000" w:themeColor="text1"/>
          <w:sz w:val="24"/>
          <w:szCs w:val="24"/>
        </w:rPr>
      </w:pPr>
      <w:bookmarkStart w:name="_Toc188286253" w:id="49"/>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00C131FE">
        <w:rPr>
          <w:rFonts w:ascii="Arial" w:hAnsi="Arial" w:cs="Arial"/>
          <w:i w:val="0"/>
          <w:iCs w:val="0"/>
          <w:noProof/>
          <w:color w:val="000000" w:themeColor="text1"/>
          <w:sz w:val="24"/>
          <w:szCs w:val="24"/>
        </w:rPr>
        <w:t>3</w:t>
      </w:r>
      <w:r w:rsidRPr="001D4F78">
        <w:rPr>
          <w:rFonts w:ascii="Arial" w:hAnsi="Arial" w:cs="Arial"/>
          <w:i w:val="0"/>
          <w:iCs w:val="0"/>
          <w:color w:val="000000" w:themeColor="text1"/>
          <w:sz w:val="24"/>
          <w:szCs w:val="24"/>
        </w:rPr>
        <w:fldChar w:fldCharType="end"/>
      </w:r>
      <w:r w:rsidRPr="001D4F78">
        <w:rPr>
          <w:rFonts w:ascii="Arial" w:hAnsi="Arial" w:cs="Arial"/>
          <w:i w:val="0"/>
          <w:iCs w:val="0"/>
          <w:color w:val="000000" w:themeColor="text1"/>
          <w:sz w:val="24"/>
          <w:szCs w:val="24"/>
        </w:rPr>
        <w:t xml:space="preserve"> Metas </w:t>
      </w:r>
      <w:r w:rsidR="00007848">
        <w:rPr>
          <w:rFonts w:ascii="Arial" w:hAnsi="Arial" w:cs="Arial"/>
          <w:i w:val="0"/>
          <w:iCs w:val="0"/>
          <w:color w:val="000000" w:themeColor="text1"/>
          <w:sz w:val="24"/>
          <w:szCs w:val="24"/>
        </w:rPr>
        <w:t xml:space="preserve">Objetivo Estratégico </w:t>
      </w:r>
      <w:proofErr w:type="gramStart"/>
      <w:r w:rsidR="00007848">
        <w:rPr>
          <w:rFonts w:ascii="Arial" w:hAnsi="Arial" w:cs="Arial"/>
          <w:i w:val="0"/>
          <w:iCs w:val="0"/>
          <w:color w:val="000000" w:themeColor="text1"/>
          <w:sz w:val="24"/>
          <w:szCs w:val="24"/>
        </w:rPr>
        <w:t xml:space="preserve">1 </w:t>
      </w:r>
      <w:r w:rsidRPr="001D4F78">
        <w:rPr>
          <w:rFonts w:ascii="Arial" w:hAnsi="Arial" w:cs="Arial"/>
          <w:i w:val="0"/>
          <w:iCs w:val="0"/>
          <w:color w:val="000000" w:themeColor="text1"/>
          <w:sz w:val="24"/>
          <w:szCs w:val="24"/>
        </w:rPr>
        <w:t xml:space="preserve"> </w:t>
      </w:r>
      <w:r w:rsidRPr="001D4F78" w:rsidR="00562B06">
        <w:rPr>
          <w:rFonts w:ascii="Arial" w:hAnsi="Arial" w:cs="Arial"/>
          <w:i w:val="0"/>
          <w:iCs w:val="0"/>
          <w:color w:val="000000" w:themeColor="text1"/>
          <w:sz w:val="24"/>
          <w:szCs w:val="24"/>
        </w:rPr>
        <w:t>(</w:t>
      </w:r>
      <w:proofErr w:type="gramEnd"/>
      <w:r w:rsidRPr="001D4F78">
        <w:rPr>
          <w:rFonts w:ascii="Arial" w:hAnsi="Arial" w:cs="Arial"/>
          <w:i w:val="0"/>
          <w:iCs w:val="0"/>
          <w:color w:val="000000" w:themeColor="text1"/>
          <w:sz w:val="24"/>
          <w:szCs w:val="24"/>
        </w:rPr>
        <w:t>Plan Estratégico Institucional</w:t>
      </w:r>
      <w:r w:rsidRPr="001D4F78" w:rsidR="004B2D6F">
        <w:rPr>
          <w:rFonts w:ascii="Arial" w:hAnsi="Arial" w:cs="Arial"/>
          <w:i w:val="0"/>
          <w:iCs w:val="0"/>
          <w:color w:val="000000" w:themeColor="text1"/>
          <w:sz w:val="24"/>
          <w:szCs w:val="24"/>
        </w:rPr>
        <w:t xml:space="preserve"> 2024-2028</w:t>
      </w:r>
      <w:r w:rsidRPr="001D4F78" w:rsidR="00562B06">
        <w:rPr>
          <w:rFonts w:ascii="Arial" w:hAnsi="Arial" w:cs="Arial"/>
          <w:i w:val="0"/>
          <w:iCs w:val="0"/>
          <w:color w:val="000000" w:themeColor="text1"/>
          <w:sz w:val="24"/>
          <w:szCs w:val="24"/>
        </w:rPr>
        <w:t>)</w:t>
      </w:r>
      <w:bookmarkEnd w:id="49"/>
    </w:p>
    <w:tbl>
      <w:tblPr>
        <w:tblStyle w:val="Tablaconcuadrcula"/>
        <w:tblW w:w="0" w:type="auto"/>
        <w:jc w:val="center"/>
        <w:tblLook w:val="04A0" w:firstRow="1" w:lastRow="0" w:firstColumn="1" w:lastColumn="0" w:noHBand="0" w:noVBand="1"/>
      </w:tblPr>
      <w:tblGrid>
        <w:gridCol w:w="1164"/>
        <w:gridCol w:w="6511"/>
        <w:gridCol w:w="1675"/>
      </w:tblGrid>
      <w:tr w:rsidRPr="00A136C3" w:rsidR="00D63B81" w:rsidTr="001D4F78" w14:paraId="6F072444" w14:textId="77777777">
        <w:trPr>
          <w:tblHeader/>
          <w:jc w:val="center"/>
        </w:trPr>
        <w:tc>
          <w:tcPr>
            <w:tcW w:w="988" w:type="dxa"/>
            <w:tcBorders>
              <w:top w:val="single" w:color="auto" w:sz="4" w:space="0"/>
              <w:left w:val="single" w:color="auto" w:sz="4" w:space="0"/>
              <w:bottom w:val="single" w:color="auto" w:sz="4" w:space="0"/>
              <w:right w:val="nil"/>
            </w:tcBorders>
            <w:shd w:val="clear" w:color="auto" w:fill="1DA275"/>
          </w:tcPr>
          <w:p w:rsidRPr="001D4F78" w:rsidR="00EB552D" w:rsidP="001D4F78" w:rsidRDefault="00EB552D" w14:paraId="3214773B" w14:textId="77777777">
            <w:pPr>
              <w:spacing w:before="288" w:beforeLines="120" w:after="24" w:line="360" w:lineRule="auto"/>
              <w:rPr>
                <w:rFonts w:ascii="Arial" w:hAnsi="Arial" w:cs="Arial"/>
                <w:b/>
                <w:bCs/>
                <w:color w:val="FFFFFF" w:themeColor="background1"/>
                <w:sz w:val="24"/>
              </w:rPr>
            </w:pPr>
          </w:p>
        </w:tc>
        <w:tc>
          <w:tcPr>
            <w:tcW w:w="6662" w:type="dxa"/>
            <w:tcBorders>
              <w:top w:val="single" w:color="auto" w:sz="4" w:space="0"/>
              <w:left w:val="nil"/>
              <w:bottom w:val="single" w:color="auto" w:sz="4" w:space="0"/>
              <w:right w:val="nil"/>
            </w:tcBorders>
            <w:shd w:val="clear" w:color="auto" w:fill="1DA275"/>
          </w:tcPr>
          <w:p w:rsidRPr="001D4F78" w:rsidR="00EB552D" w:rsidP="001D4F78" w:rsidRDefault="00EB552D" w14:paraId="562EE262" w14:textId="1E8CFB1B">
            <w:pPr>
              <w:spacing w:before="288" w:beforeLines="120"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 xml:space="preserve">                                  METAS</w:t>
            </w:r>
          </w:p>
        </w:tc>
        <w:tc>
          <w:tcPr>
            <w:tcW w:w="1700" w:type="dxa"/>
            <w:tcBorders>
              <w:top w:val="single" w:color="auto" w:sz="4" w:space="0"/>
              <w:left w:val="nil"/>
              <w:bottom w:val="single" w:color="auto" w:sz="4" w:space="0"/>
              <w:right w:val="single" w:color="auto" w:sz="4" w:space="0"/>
            </w:tcBorders>
            <w:shd w:val="clear" w:color="auto" w:fill="1DA275"/>
          </w:tcPr>
          <w:p w:rsidRPr="001D4F78" w:rsidR="00EB552D" w:rsidP="001D4F78" w:rsidRDefault="00EB552D" w14:paraId="5FAF9C2C" w14:textId="77777777">
            <w:pPr>
              <w:spacing w:before="288" w:beforeLines="120" w:after="24" w:line="360" w:lineRule="auto"/>
              <w:rPr>
                <w:rFonts w:ascii="Arial" w:hAnsi="Arial" w:cs="Arial"/>
                <w:b/>
                <w:bCs/>
                <w:color w:val="FFFFFF" w:themeColor="background1"/>
                <w:sz w:val="24"/>
              </w:rPr>
            </w:pPr>
          </w:p>
        </w:tc>
      </w:tr>
      <w:tr w:rsidRPr="00A136C3" w:rsidR="00D63B81" w:rsidTr="001D4F78" w14:paraId="480BF454" w14:textId="77777777">
        <w:trPr>
          <w:tblHeader/>
          <w:jc w:val="center"/>
        </w:trPr>
        <w:tc>
          <w:tcPr>
            <w:tcW w:w="988" w:type="dxa"/>
            <w:tcBorders>
              <w:top w:val="single" w:color="auto" w:sz="4" w:space="0"/>
            </w:tcBorders>
            <w:shd w:val="clear" w:color="auto" w:fill="1DA275"/>
          </w:tcPr>
          <w:p w:rsidRPr="001D4F78" w:rsidR="00EB552D" w:rsidP="001D4F78" w:rsidRDefault="00EB552D" w14:paraId="00072E35" w14:textId="77777777">
            <w:pPr>
              <w:spacing w:before="288" w:beforeLines="120"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ID</w:t>
            </w:r>
          </w:p>
        </w:tc>
        <w:tc>
          <w:tcPr>
            <w:tcW w:w="6662" w:type="dxa"/>
            <w:tcBorders>
              <w:top w:val="single" w:color="auto" w:sz="4" w:space="0"/>
            </w:tcBorders>
            <w:shd w:val="clear" w:color="auto" w:fill="1DA275"/>
          </w:tcPr>
          <w:p w:rsidRPr="001D4F78" w:rsidR="00EB552D" w:rsidP="001D4F78" w:rsidRDefault="00EB552D" w14:paraId="2E845124" w14:textId="2189FA46">
            <w:pPr>
              <w:spacing w:before="288" w:beforeLines="120"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 xml:space="preserve">METAS </w:t>
            </w:r>
            <w:r w:rsidRPr="001D4F78" w:rsidR="006F2064">
              <w:rPr>
                <w:rFonts w:ascii="Arial" w:hAnsi="Arial" w:cs="Arial"/>
                <w:b/>
                <w:bCs/>
                <w:color w:val="FFFFFF" w:themeColor="background1"/>
                <w:sz w:val="24"/>
              </w:rPr>
              <w:t>OBJETIVO ESTRATÉGICO 1</w:t>
            </w:r>
          </w:p>
        </w:tc>
        <w:tc>
          <w:tcPr>
            <w:tcW w:w="1700" w:type="dxa"/>
            <w:tcBorders>
              <w:top w:val="single" w:color="auto" w:sz="4" w:space="0"/>
            </w:tcBorders>
            <w:shd w:val="clear" w:color="auto" w:fill="1DA275"/>
          </w:tcPr>
          <w:p w:rsidRPr="001D4F78" w:rsidR="00EB552D" w:rsidP="001D4F78" w:rsidRDefault="00EB552D" w14:paraId="25299A2A" w14:textId="77777777">
            <w:pPr>
              <w:spacing w:before="288" w:beforeLines="120"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LINEA BASE</w:t>
            </w:r>
          </w:p>
        </w:tc>
      </w:tr>
      <w:tr w:rsidRPr="003337E5" w:rsidR="00116299" w:rsidTr="001D4F78" w14:paraId="1397DDE6" w14:textId="77777777">
        <w:trPr>
          <w:jc w:val="center"/>
        </w:trPr>
        <w:tc>
          <w:tcPr>
            <w:tcW w:w="988" w:type="dxa"/>
          </w:tcPr>
          <w:p w:rsidRPr="003337E5" w:rsidR="00EB552D" w:rsidP="001D4F78" w:rsidRDefault="00EB552D" w14:paraId="0DA927C4" w14:textId="5D888488">
            <w:pPr>
              <w:spacing w:before="57" w:beforeLines="24" w:after="24" w:line="360" w:lineRule="auto"/>
              <w:rPr>
                <w:rFonts w:ascii="Arial" w:hAnsi="Arial" w:cs="Arial"/>
                <w:color w:val="auto"/>
                <w:sz w:val="24"/>
              </w:rPr>
            </w:pPr>
            <w:r w:rsidRPr="003337E5">
              <w:rPr>
                <w:rFonts w:ascii="Arial" w:hAnsi="Arial" w:cs="Arial"/>
                <w:color w:val="auto"/>
                <w:sz w:val="24"/>
              </w:rPr>
              <w:t>MT001</w:t>
            </w:r>
            <w:r w:rsidR="006F2064">
              <w:rPr>
                <w:rFonts w:ascii="Arial" w:hAnsi="Arial" w:cs="Arial"/>
                <w:color w:val="auto"/>
                <w:sz w:val="24"/>
              </w:rPr>
              <w:t>.1</w:t>
            </w:r>
          </w:p>
        </w:tc>
        <w:tc>
          <w:tcPr>
            <w:tcW w:w="6662" w:type="dxa"/>
          </w:tcPr>
          <w:p w:rsidRPr="001D4F78" w:rsidR="00EB552D" w:rsidP="001D4F78" w:rsidRDefault="00807D56" w14:paraId="2D67373D" w14:textId="45532380">
            <w:pPr>
              <w:pStyle w:val="Default"/>
              <w:spacing w:line="360" w:lineRule="auto"/>
              <w:jc w:val="both"/>
              <w:rPr>
                <w:rFonts w:ascii="Arial" w:hAnsi="Arial" w:cs="Arial"/>
              </w:rPr>
            </w:pPr>
            <w:r w:rsidRPr="001D4F78">
              <w:rPr>
                <w:rFonts w:ascii="Arial" w:hAnsi="Arial" w:cs="Arial"/>
              </w:rPr>
              <w:t xml:space="preserve">Diseñar e implementar un sistema de información integral que permita el cargue permanente y consulta de los datos actualizados que genere la UAESP para los procesos priorizados. </w:t>
            </w:r>
          </w:p>
        </w:tc>
        <w:tc>
          <w:tcPr>
            <w:tcW w:w="1700" w:type="dxa"/>
          </w:tcPr>
          <w:p w:rsidRPr="003337E5" w:rsidR="00EB552D" w:rsidP="001118B7" w:rsidRDefault="00807D56" w14:paraId="6BBED901" w14:textId="2185B7B3">
            <w:pPr>
              <w:spacing w:before="57" w:beforeLines="24" w:after="24" w:line="360" w:lineRule="auto"/>
              <w:jc w:val="center"/>
              <w:rPr>
                <w:rFonts w:ascii="Arial" w:hAnsi="Arial" w:cs="Arial"/>
                <w:color w:val="auto"/>
                <w:sz w:val="24"/>
              </w:rPr>
            </w:pPr>
            <w:r>
              <w:rPr>
                <w:rFonts w:ascii="Arial" w:hAnsi="Arial" w:cs="Arial"/>
                <w:color w:val="auto"/>
                <w:sz w:val="24"/>
              </w:rPr>
              <w:t>100</w:t>
            </w:r>
            <w:r w:rsidRPr="003337E5" w:rsidR="00EB552D">
              <w:rPr>
                <w:rFonts w:ascii="Arial" w:hAnsi="Arial" w:cs="Arial"/>
                <w:color w:val="auto"/>
                <w:sz w:val="24"/>
              </w:rPr>
              <w:t>%</w:t>
            </w:r>
          </w:p>
        </w:tc>
      </w:tr>
      <w:tr w:rsidRPr="003337E5" w:rsidR="00807D56" w:rsidTr="001D4F78" w14:paraId="5699419F" w14:textId="77777777">
        <w:trPr>
          <w:jc w:val="center"/>
        </w:trPr>
        <w:tc>
          <w:tcPr>
            <w:tcW w:w="988" w:type="dxa"/>
          </w:tcPr>
          <w:p w:rsidRPr="003337E5" w:rsidR="00807D56" w:rsidP="007406B4" w:rsidRDefault="00807D56" w14:paraId="0F5AE7AC"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MT00</w:t>
            </w:r>
            <w:r>
              <w:rPr>
                <w:rFonts w:ascii="Arial" w:hAnsi="Arial" w:cs="Arial"/>
                <w:color w:val="auto"/>
                <w:sz w:val="24"/>
              </w:rPr>
              <w:t>1.2</w:t>
            </w:r>
          </w:p>
        </w:tc>
        <w:tc>
          <w:tcPr>
            <w:tcW w:w="6662" w:type="dxa"/>
          </w:tcPr>
          <w:p w:rsidRPr="001D4F78" w:rsidR="00807D56" w:rsidP="007406B4" w:rsidRDefault="00807D56" w14:paraId="348D0633" w14:textId="79E9620E">
            <w:pPr>
              <w:spacing w:before="48" w:beforeLines="20" w:after="48" w:afterLines="20" w:line="360" w:lineRule="auto"/>
              <w:rPr>
                <w:rFonts w:ascii="Arial" w:hAnsi="Arial" w:cs="Arial"/>
                <w:sz w:val="24"/>
              </w:rPr>
            </w:pPr>
            <w:proofErr w:type="gramStart"/>
            <w:r w:rsidRPr="001D4F78">
              <w:rPr>
                <w:rFonts w:ascii="Arial" w:hAnsi="Arial" w:cs="Arial"/>
                <w:color w:val="000000" w:themeColor="text1"/>
                <w:sz w:val="24"/>
              </w:rPr>
              <w:t>Asegurar</w:t>
            </w:r>
            <w:proofErr w:type="gramEnd"/>
            <w:r w:rsidRPr="001D4F78">
              <w:rPr>
                <w:rFonts w:ascii="Arial" w:hAnsi="Arial" w:cs="Arial"/>
                <w:color w:val="000000" w:themeColor="text1"/>
                <w:sz w:val="24"/>
              </w:rPr>
              <w:t xml:space="preserve"> que el 100% de las cargas de trabajo críticas estén operativas en infraestructura moderna, ya sea en la nube o en </w:t>
            </w:r>
            <w:proofErr w:type="spellStart"/>
            <w:r w:rsidRPr="001D4F78">
              <w:rPr>
                <w:rFonts w:ascii="Arial" w:hAnsi="Arial" w:cs="Arial"/>
                <w:color w:val="000000" w:themeColor="text1"/>
                <w:sz w:val="24"/>
              </w:rPr>
              <w:t>datacenters</w:t>
            </w:r>
            <w:proofErr w:type="spellEnd"/>
            <w:r w:rsidRPr="001D4F78">
              <w:rPr>
                <w:rFonts w:ascii="Arial" w:hAnsi="Arial" w:cs="Arial"/>
                <w:color w:val="000000" w:themeColor="text1"/>
                <w:sz w:val="24"/>
              </w:rPr>
              <w:t xml:space="preserve"> actualizados. </w:t>
            </w:r>
          </w:p>
        </w:tc>
        <w:tc>
          <w:tcPr>
            <w:tcW w:w="1700" w:type="dxa"/>
          </w:tcPr>
          <w:p w:rsidRPr="003337E5" w:rsidR="00807D56" w:rsidP="001118B7" w:rsidRDefault="00807D56" w14:paraId="2133ADA4" w14:textId="77777777">
            <w:pPr>
              <w:spacing w:before="48" w:beforeLines="20" w:after="48" w:afterLines="20" w:line="360" w:lineRule="auto"/>
              <w:jc w:val="center"/>
              <w:rPr>
                <w:rFonts w:ascii="Arial" w:hAnsi="Arial" w:cs="Arial"/>
                <w:color w:val="auto"/>
                <w:sz w:val="24"/>
              </w:rPr>
            </w:pPr>
            <w:r>
              <w:rPr>
                <w:rFonts w:ascii="Arial" w:hAnsi="Arial" w:cs="Arial"/>
                <w:color w:val="auto"/>
                <w:sz w:val="24"/>
              </w:rPr>
              <w:t>100%</w:t>
            </w:r>
          </w:p>
        </w:tc>
      </w:tr>
      <w:tr w:rsidRPr="003337E5" w:rsidR="00807D56" w:rsidTr="001D4F78" w14:paraId="0DF08CE7" w14:textId="77777777">
        <w:trPr>
          <w:jc w:val="center"/>
        </w:trPr>
        <w:tc>
          <w:tcPr>
            <w:tcW w:w="988" w:type="dxa"/>
          </w:tcPr>
          <w:p w:rsidRPr="003337E5" w:rsidR="00807D56" w:rsidP="007406B4" w:rsidRDefault="00807D56" w14:paraId="31B57237"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MT00</w:t>
            </w:r>
            <w:r>
              <w:rPr>
                <w:rFonts w:ascii="Arial" w:hAnsi="Arial" w:cs="Arial"/>
                <w:color w:val="auto"/>
                <w:sz w:val="24"/>
              </w:rPr>
              <w:t>1.3</w:t>
            </w:r>
          </w:p>
        </w:tc>
        <w:tc>
          <w:tcPr>
            <w:tcW w:w="6662" w:type="dxa"/>
          </w:tcPr>
          <w:p w:rsidRPr="00440532" w:rsidR="00807D56" w:rsidP="007406B4" w:rsidRDefault="00807D56" w14:paraId="18EB8319" w14:textId="77777777">
            <w:pPr>
              <w:spacing w:before="48" w:beforeLines="20" w:after="48" w:afterLines="20" w:line="360" w:lineRule="auto"/>
              <w:rPr>
                <w:rFonts w:ascii="Arial" w:hAnsi="Arial" w:cs="Arial"/>
                <w:sz w:val="24"/>
              </w:rPr>
            </w:pPr>
            <w:r w:rsidRPr="001D4F78">
              <w:rPr>
                <w:rFonts w:ascii="Arial" w:hAnsi="Arial" w:cs="Arial"/>
                <w:color w:val="000000" w:themeColor="text1"/>
                <w:sz w:val="24"/>
              </w:rPr>
              <w:t>Lograr la elaboración, convalidación e implementación de la tabla de retención documental de la UAESP, con aprobación por parte del Consejo Distrital de Archivo, garantizando la conservación de la documentación</w:t>
            </w:r>
            <w:r w:rsidRPr="00440532">
              <w:rPr>
                <w:rFonts w:ascii="Arial" w:hAnsi="Arial" w:cs="Arial"/>
                <w:sz w:val="24"/>
              </w:rPr>
              <w:t xml:space="preserve">. </w:t>
            </w:r>
          </w:p>
        </w:tc>
        <w:tc>
          <w:tcPr>
            <w:tcW w:w="1700" w:type="dxa"/>
          </w:tcPr>
          <w:p w:rsidRPr="003337E5" w:rsidR="00807D56" w:rsidP="001118B7" w:rsidRDefault="00807D56" w14:paraId="1E1104C4" w14:textId="77777777">
            <w:pPr>
              <w:spacing w:before="48" w:beforeLines="20" w:after="48" w:afterLines="20" w:line="360" w:lineRule="auto"/>
              <w:jc w:val="center"/>
              <w:rPr>
                <w:rFonts w:ascii="Arial" w:hAnsi="Arial" w:cs="Arial"/>
                <w:color w:val="auto"/>
                <w:sz w:val="24"/>
              </w:rPr>
            </w:pPr>
            <w:r>
              <w:rPr>
                <w:rFonts w:ascii="Arial" w:hAnsi="Arial" w:cs="Arial"/>
                <w:color w:val="auto"/>
                <w:sz w:val="24"/>
              </w:rPr>
              <w:t>100%</w:t>
            </w:r>
          </w:p>
        </w:tc>
      </w:tr>
      <w:tr w:rsidRPr="003337E5" w:rsidR="00B17573" w:rsidTr="001D4F78" w14:paraId="408A0C76" w14:textId="77777777">
        <w:trPr>
          <w:jc w:val="center"/>
        </w:trPr>
        <w:tc>
          <w:tcPr>
            <w:tcW w:w="988" w:type="dxa"/>
          </w:tcPr>
          <w:p w:rsidRPr="003337E5" w:rsidR="00B17573" w:rsidP="007406B4" w:rsidRDefault="00B17573" w14:paraId="04C87F72"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MT00</w:t>
            </w:r>
            <w:r>
              <w:rPr>
                <w:rFonts w:ascii="Arial" w:hAnsi="Arial" w:cs="Arial"/>
                <w:color w:val="auto"/>
                <w:sz w:val="24"/>
              </w:rPr>
              <w:t>1.4</w:t>
            </w:r>
          </w:p>
        </w:tc>
        <w:tc>
          <w:tcPr>
            <w:tcW w:w="6662" w:type="dxa"/>
          </w:tcPr>
          <w:p w:rsidRPr="001D4F78" w:rsidR="00B17573" w:rsidP="007406B4" w:rsidRDefault="00B17573" w14:paraId="1ACDDE7B" w14:textId="3FE5AB92">
            <w:pPr>
              <w:spacing w:before="48" w:beforeLines="20" w:after="48" w:afterLines="20" w:line="360" w:lineRule="auto"/>
              <w:rPr>
                <w:rFonts w:ascii="Arial" w:hAnsi="Arial" w:cs="Arial"/>
                <w:color w:val="000000" w:themeColor="text1"/>
                <w:sz w:val="24"/>
              </w:rPr>
            </w:pPr>
            <w:r w:rsidRPr="001D4F78">
              <w:rPr>
                <w:rFonts w:ascii="Arial" w:hAnsi="Arial" w:cs="Arial"/>
                <w:color w:val="000000" w:themeColor="text1"/>
                <w:sz w:val="24"/>
              </w:rPr>
              <w:t xml:space="preserve">Certificación de calidad bajo los estándares de la norma ISO 9001:2015 </w:t>
            </w:r>
          </w:p>
        </w:tc>
        <w:tc>
          <w:tcPr>
            <w:tcW w:w="1700" w:type="dxa"/>
          </w:tcPr>
          <w:p w:rsidRPr="003337E5" w:rsidR="00B17573" w:rsidP="001118B7" w:rsidRDefault="00E251F5" w14:paraId="66DCD2A6" w14:textId="17338E6F">
            <w:pPr>
              <w:spacing w:before="48" w:beforeLines="20" w:after="48" w:afterLines="20" w:line="360" w:lineRule="auto"/>
              <w:jc w:val="center"/>
              <w:rPr>
                <w:rFonts w:ascii="Arial" w:hAnsi="Arial" w:cs="Arial"/>
                <w:color w:val="auto"/>
                <w:sz w:val="24"/>
              </w:rPr>
            </w:pPr>
            <w:r>
              <w:rPr>
                <w:rFonts w:ascii="Arial" w:hAnsi="Arial" w:cs="Arial"/>
                <w:color w:val="auto"/>
                <w:sz w:val="24"/>
              </w:rPr>
              <w:t>100%</w:t>
            </w:r>
          </w:p>
        </w:tc>
      </w:tr>
      <w:tr w:rsidRPr="003337E5" w:rsidR="00B17573" w:rsidTr="001D4F78" w14:paraId="2027B55B" w14:textId="77777777">
        <w:trPr>
          <w:jc w:val="center"/>
        </w:trPr>
        <w:tc>
          <w:tcPr>
            <w:tcW w:w="988" w:type="dxa"/>
          </w:tcPr>
          <w:p w:rsidRPr="003337E5" w:rsidR="00B17573" w:rsidP="007406B4" w:rsidRDefault="00B17573" w14:paraId="5421BAA2"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MT00</w:t>
            </w:r>
            <w:r>
              <w:rPr>
                <w:rFonts w:ascii="Arial" w:hAnsi="Arial" w:cs="Arial"/>
                <w:color w:val="auto"/>
                <w:sz w:val="24"/>
              </w:rPr>
              <w:t>1.5</w:t>
            </w:r>
          </w:p>
        </w:tc>
        <w:tc>
          <w:tcPr>
            <w:tcW w:w="6662" w:type="dxa"/>
          </w:tcPr>
          <w:p w:rsidRPr="00440532" w:rsidR="00B17573" w:rsidP="007406B4" w:rsidRDefault="00B17573" w14:paraId="2D01BEAE" w14:textId="77777777">
            <w:pPr>
              <w:spacing w:before="48" w:beforeLines="20" w:after="48" w:afterLines="20" w:line="360" w:lineRule="auto"/>
              <w:rPr>
                <w:rFonts w:ascii="Arial" w:hAnsi="Arial" w:cs="Arial"/>
                <w:color w:val="000000" w:themeColor="text1"/>
                <w:sz w:val="24"/>
              </w:rPr>
            </w:pPr>
            <w:r w:rsidRPr="00440532">
              <w:rPr>
                <w:rFonts w:ascii="Arial" w:hAnsi="Arial" w:cs="Arial"/>
                <w:color w:val="000000" w:themeColor="text1"/>
                <w:sz w:val="24"/>
              </w:rPr>
              <w:t xml:space="preserve">Formular, validar e implementar índice para medir la satisfacción ciudadana en relación con la prestación de los servicios públicos. </w:t>
            </w:r>
          </w:p>
        </w:tc>
        <w:tc>
          <w:tcPr>
            <w:tcW w:w="1700" w:type="dxa"/>
          </w:tcPr>
          <w:p w:rsidRPr="003337E5" w:rsidR="00B17573" w:rsidP="001118B7" w:rsidRDefault="00E251F5" w14:paraId="36FCED48" w14:textId="4BB7F669">
            <w:pPr>
              <w:spacing w:before="48" w:beforeLines="20" w:after="48" w:afterLines="20" w:line="360" w:lineRule="auto"/>
              <w:jc w:val="center"/>
              <w:rPr>
                <w:rFonts w:ascii="Arial" w:hAnsi="Arial" w:cs="Arial"/>
                <w:color w:val="auto"/>
                <w:sz w:val="24"/>
              </w:rPr>
            </w:pPr>
            <w:r>
              <w:rPr>
                <w:rFonts w:ascii="Arial" w:hAnsi="Arial" w:cs="Arial"/>
                <w:color w:val="auto"/>
                <w:sz w:val="24"/>
              </w:rPr>
              <w:t>100%</w:t>
            </w:r>
          </w:p>
        </w:tc>
      </w:tr>
      <w:tr w:rsidRPr="003337E5" w:rsidR="00B17573" w:rsidTr="001D4F78" w14:paraId="7E98ECDB" w14:textId="77777777">
        <w:trPr>
          <w:jc w:val="center"/>
        </w:trPr>
        <w:tc>
          <w:tcPr>
            <w:tcW w:w="988" w:type="dxa"/>
          </w:tcPr>
          <w:p w:rsidRPr="003337E5" w:rsidR="00B17573" w:rsidP="007406B4" w:rsidRDefault="00B17573" w14:paraId="26F1D786"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MT00</w:t>
            </w:r>
            <w:r>
              <w:rPr>
                <w:rFonts w:ascii="Arial" w:hAnsi="Arial" w:cs="Arial"/>
                <w:color w:val="auto"/>
                <w:sz w:val="24"/>
              </w:rPr>
              <w:t>1.6</w:t>
            </w:r>
          </w:p>
        </w:tc>
        <w:tc>
          <w:tcPr>
            <w:tcW w:w="6662" w:type="dxa"/>
          </w:tcPr>
          <w:p w:rsidRPr="00440532" w:rsidR="00B17573" w:rsidP="007406B4" w:rsidRDefault="00B17573" w14:paraId="26E6003B" w14:textId="77777777">
            <w:pPr>
              <w:spacing w:before="48" w:beforeLines="20" w:after="48" w:afterLines="20" w:line="360" w:lineRule="auto"/>
              <w:rPr>
                <w:rFonts w:ascii="Arial" w:hAnsi="Arial" w:cs="Arial"/>
                <w:color w:val="000000" w:themeColor="text1"/>
                <w:sz w:val="24"/>
              </w:rPr>
            </w:pPr>
            <w:r w:rsidRPr="00440532">
              <w:rPr>
                <w:rFonts w:ascii="Arial" w:hAnsi="Arial" w:cs="Arial"/>
                <w:color w:val="000000" w:themeColor="text1"/>
                <w:sz w:val="24"/>
              </w:rPr>
              <w:t>Implementar los requisitos de la norma NTC PE 1000:2020 en el proceso de gestión estadística de la UAESP, asegurando el cumplimiento de los estándares de calidad, accesibilidad y transparencia</w:t>
            </w:r>
            <w:r>
              <w:rPr>
                <w:rFonts w:ascii="Arial" w:hAnsi="Arial" w:cs="Arial"/>
                <w:color w:val="000000" w:themeColor="text1"/>
                <w:sz w:val="24"/>
              </w:rPr>
              <w:t>.</w:t>
            </w:r>
          </w:p>
        </w:tc>
        <w:tc>
          <w:tcPr>
            <w:tcW w:w="1700" w:type="dxa"/>
          </w:tcPr>
          <w:p w:rsidRPr="003337E5" w:rsidR="00B17573" w:rsidP="001118B7" w:rsidRDefault="00E251F5" w14:paraId="60A39506" w14:textId="2B4A7D17">
            <w:pPr>
              <w:spacing w:before="48" w:beforeLines="20" w:after="48" w:afterLines="20" w:line="360" w:lineRule="auto"/>
              <w:jc w:val="center"/>
              <w:rPr>
                <w:rFonts w:ascii="Arial" w:hAnsi="Arial" w:cs="Arial"/>
                <w:color w:val="auto"/>
                <w:sz w:val="24"/>
              </w:rPr>
            </w:pPr>
            <w:r>
              <w:rPr>
                <w:rFonts w:ascii="Arial" w:hAnsi="Arial" w:cs="Arial"/>
                <w:color w:val="auto"/>
                <w:sz w:val="24"/>
              </w:rPr>
              <w:t>100%</w:t>
            </w:r>
          </w:p>
        </w:tc>
      </w:tr>
      <w:tr w:rsidRPr="003337E5" w:rsidR="00116299" w:rsidTr="001D4F78" w14:paraId="5ABF3128" w14:textId="77777777">
        <w:trPr>
          <w:jc w:val="center"/>
        </w:trPr>
        <w:tc>
          <w:tcPr>
            <w:tcW w:w="988" w:type="dxa"/>
          </w:tcPr>
          <w:p w:rsidRPr="003337E5" w:rsidR="00EB552D" w:rsidP="001D4F78" w:rsidRDefault="00EB552D" w14:paraId="44286EA3" w14:textId="21E50B79">
            <w:pPr>
              <w:spacing w:before="48" w:beforeLines="20" w:after="48" w:afterLines="20" w:line="360" w:lineRule="auto"/>
              <w:rPr>
                <w:rFonts w:ascii="Arial" w:hAnsi="Arial" w:cs="Arial"/>
                <w:color w:val="auto"/>
                <w:sz w:val="24"/>
              </w:rPr>
            </w:pPr>
            <w:r w:rsidRPr="003337E5">
              <w:rPr>
                <w:rFonts w:ascii="Arial" w:hAnsi="Arial" w:cs="Arial"/>
                <w:color w:val="auto"/>
                <w:sz w:val="24"/>
              </w:rPr>
              <w:t>MT00</w:t>
            </w:r>
            <w:r w:rsidR="00807D56">
              <w:rPr>
                <w:rFonts w:ascii="Arial" w:hAnsi="Arial" w:cs="Arial"/>
                <w:color w:val="auto"/>
                <w:sz w:val="24"/>
              </w:rPr>
              <w:t>1.</w:t>
            </w:r>
            <w:r w:rsidR="00B17573">
              <w:rPr>
                <w:rFonts w:ascii="Arial" w:hAnsi="Arial" w:cs="Arial"/>
                <w:color w:val="auto"/>
                <w:sz w:val="24"/>
              </w:rPr>
              <w:t>7</w:t>
            </w:r>
          </w:p>
        </w:tc>
        <w:tc>
          <w:tcPr>
            <w:tcW w:w="6662" w:type="dxa"/>
          </w:tcPr>
          <w:p w:rsidRPr="001D4F78" w:rsidR="00EB552D" w:rsidP="001D4F78" w:rsidRDefault="00B17573" w14:paraId="5E2931E3" w14:textId="7392FB9D">
            <w:pPr>
              <w:spacing w:before="48" w:beforeLines="20" w:after="48" w:afterLines="20" w:line="360" w:lineRule="auto"/>
              <w:rPr>
                <w:rFonts w:ascii="Arial" w:hAnsi="Arial" w:cs="Arial"/>
                <w:color w:val="000000" w:themeColor="text1"/>
                <w:sz w:val="24"/>
              </w:rPr>
            </w:pPr>
            <w:r w:rsidRPr="001D4F78">
              <w:rPr>
                <w:rFonts w:ascii="Arial" w:hAnsi="Arial" w:cs="Arial"/>
                <w:color w:val="000000" w:themeColor="text1"/>
                <w:sz w:val="24"/>
              </w:rPr>
              <w:t>Implementar una estrategia de cultura de innovación pública, para mejorar el desarrollo organizacional, el desempeño institucional y los servicios ofrecidos a la ciudadanía</w:t>
            </w:r>
            <w:r>
              <w:rPr>
                <w:rFonts w:ascii="Arial" w:hAnsi="Arial" w:cs="Arial"/>
                <w:color w:val="000000" w:themeColor="text1"/>
                <w:sz w:val="24"/>
              </w:rPr>
              <w:t>.</w:t>
            </w:r>
            <w:r w:rsidRPr="001D4F78">
              <w:rPr>
                <w:rFonts w:ascii="Arial" w:hAnsi="Arial" w:cs="Arial"/>
                <w:color w:val="000000" w:themeColor="text1"/>
                <w:sz w:val="24"/>
              </w:rPr>
              <w:t xml:space="preserve"> </w:t>
            </w:r>
          </w:p>
        </w:tc>
        <w:tc>
          <w:tcPr>
            <w:tcW w:w="1700" w:type="dxa"/>
          </w:tcPr>
          <w:p w:rsidRPr="003337E5" w:rsidR="00EB552D" w:rsidP="001118B7" w:rsidRDefault="00E251F5" w14:paraId="6D6BC706" w14:textId="68CBB63C">
            <w:pPr>
              <w:spacing w:before="48" w:beforeLines="20" w:after="48" w:afterLines="20" w:line="360" w:lineRule="auto"/>
              <w:jc w:val="center"/>
              <w:rPr>
                <w:rFonts w:ascii="Arial" w:hAnsi="Arial" w:cs="Arial"/>
                <w:color w:val="auto"/>
                <w:sz w:val="24"/>
              </w:rPr>
            </w:pPr>
            <w:r>
              <w:rPr>
                <w:rFonts w:ascii="Arial" w:hAnsi="Arial" w:cs="Arial"/>
                <w:color w:val="auto"/>
                <w:sz w:val="24"/>
              </w:rPr>
              <w:t>100%</w:t>
            </w:r>
          </w:p>
        </w:tc>
      </w:tr>
    </w:tbl>
    <w:p w:rsidR="005D3B85" w:rsidP="005D3B85" w:rsidRDefault="005D3B85" w14:paraId="14AC1E87" w14:textId="77777777">
      <w:pPr>
        <w:pStyle w:val="Descripcin"/>
        <w:keepNext/>
        <w:spacing w:after="0" w:line="360" w:lineRule="auto"/>
        <w:rPr>
          <w:rFonts w:ascii="Arial" w:hAnsi="Arial" w:cs="Arial"/>
          <w:i w:val="0"/>
          <w:iCs w:val="0"/>
          <w:color w:val="auto"/>
          <w:sz w:val="24"/>
          <w:szCs w:val="24"/>
        </w:rPr>
      </w:pPr>
      <w:bookmarkStart w:name="_Toc54980175" w:id="50"/>
    </w:p>
    <w:p w:rsidRPr="001D4F78" w:rsidR="00007848" w:rsidP="001D4F78" w:rsidRDefault="00007848" w14:paraId="4980DA1D" w14:textId="4B5E236B">
      <w:pPr>
        <w:pStyle w:val="Descripcin"/>
        <w:rPr>
          <w:rFonts w:ascii="Arial" w:hAnsi="Arial" w:cs="Arial"/>
          <w:color w:val="000000" w:themeColor="text1"/>
          <w:sz w:val="24"/>
        </w:rPr>
      </w:pPr>
      <w:bookmarkStart w:name="_Toc188286254" w:id="51"/>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00C131FE">
        <w:rPr>
          <w:rFonts w:ascii="Arial" w:hAnsi="Arial" w:cs="Arial"/>
          <w:i w:val="0"/>
          <w:iCs w:val="0"/>
          <w:noProof/>
          <w:color w:val="000000" w:themeColor="text1"/>
          <w:sz w:val="24"/>
          <w:szCs w:val="24"/>
        </w:rPr>
        <w:t>4</w:t>
      </w:r>
      <w:r w:rsidRPr="001D4F78">
        <w:rPr>
          <w:rFonts w:ascii="Arial" w:hAnsi="Arial" w:cs="Arial"/>
          <w:i w:val="0"/>
          <w:iCs w:val="0"/>
          <w:color w:val="000000" w:themeColor="text1"/>
          <w:sz w:val="24"/>
          <w:szCs w:val="24"/>
        </w:rPr>
        <w:fldChar w:fldCharType="end"/>
      </w:r>
      <w:r>
        <w:rPr>
          <w:rFonts w:ascii="Arial" w:hAnsi="Arial" w:cs="Arial"/>
          <w:i w:val="0"/>
          <w:iCs w:val="0"/>
          <w:color w:val="000000" w:themeColor="text1"/>
          <w:sz w:val="24"/>
          <w:szCs w:val="24"/>
        </w:rPr>
        <w:t xml:space="preserve"> </w:t>
      </w:r>
      <w:r w:rsidRPr="00440532">
        <w:rPr>
          <w:rFonts w:ascii="Arial" w:hAnsi="Arial" w:cs="Arial"/>
          <w:i w:val="0"/>
          <w:iCs w:val="0"/>
          <w:color w:val="000000" w:themeColor="text1"/>
          <w:sz w:val="24"/>
          <w:szCs w:val="24"/>
        </w:rPr>
        <w:t xml:space="preserve">Metas </w:t>
      </w:r>
      <w:r>
        <w:rPr>
          <w:rFonts w:ascii="Arial" w:hAnsi="Arial" w:cs="Arial"/>
          <w:i w:val="0"/>
          <w:iCs w:val="0"/>
          <w:color w:val="000000" w:themeColor="text1"/>
          <w:sz w:val="24"/>
          <w:szCs w:val="24"/>
        </w:rPr>
        <w:t xml:space="preserve">Objetivo Estratégico 2 </w:t>
      </w:r>
      <w:r w:rsidRPr="00440532">
        <w:rPr>
          <w:rFonts w:ascii="Arial" w:hAnsi="Arial" w:cs="Arial"/>
          <w:i w:val="0"/>
          <w:iCs w:val="0"/>
          <w:color w:val="000000" w:themeColor="text1"/>
          <w:sz w:val="24"/>
          <w:szCs w:val="24"/>
        </w:rPr>
        <w:t>(Plan Estratégico Institucional 2024-2028)</w:t>
      </w:r>
      <w:bookmarkEnd w:id="51"/>
    </w:p>
    <w:tbl>
      <w:tblPr>
        <w:tblStyle w:val="Tablaconcuadrcula"/>
        <w:tblW w:w="0" w:type="auto"/>
        <w:jc w:val="center"/>
        <w:tblLook w:val="04A0" w:firstRow="1" w:lastRow="0" w:firstColumn="1" w:lastColumn="0" w:noHBand="0" w:noVBand="1"/>
      </w:tblPr>
      <w:tblGrid>
        <w:gridCol w:w="1377"/>
        <w:gridCol w:w="6273"/>
        <w:gridCol w:w="1700"/>
      </w:tblGrid>
      <w:tr w:rsidRPr="00A136C3" w:rsidR="00007848" w:rsidTr="001D4F78" w14:paraId="0C7BC35C" w14:textId="77777777">
        <w:trPr>
          <w:tblHeader/>
          <w:jc w:val="center"/>
        </w:trPr>
        <w:tc>
          <w:tcPr>
            <w:tcW w:w="1377" w:type="dxa"/>
            <w:tcBorders>
              <w:top w:val="single" w:color="auto" w:sz="4" w:space="0"/>
              <w:left w:val="single" w:color="auto" w:sz="4" w:space="0"/>
              <w:bottom w:val="single" w:color="auto" w:sz="4" w:space="0"/>
              <w:right w:val="nil"/>
            </w:tcBorders>
            <w:shd w:val="clear" w:color="auto" w:fill="1DA275"/>
          </w:tcPr>
          <w:p w:rsidRPr="001D4F78" w:rsidR="00007848" w:rsidP="001D4F78" w:rsidRDefault="00007848" w14:paraId="63C02C84" w14:textId="77777777">
            <w:pPr>
              <w:spacing w:before="24" w:after="24" w:line="360" w:lineRule="auto"/>
              <w:rPr>
                <w:rFonts w:ascii="Arial" w:hAnsi="Arial" w:cs="Arial"/>
                <w:b/>
                <w:bCs/>
                <w:color w:val="FFFFFF" w:themeColor="background1"/>
                <w:sz w:val="24"/>
              </w:rPr>
            </w:pPr>
          </w:p>
        </w:tc>
        <w:tc>
          <w:tcPr>
            <w:tcW w:w="6273" w:type="dxa"/>
            <w:tcBorders>
              <w:top w:val="single" w:color="auto" w:sz="4" w:space="0"/>
              <w:left w:val="nil"/>
              <w:bottom w:val="single" w:color="auto" w:sz="4" w:space="0"/>
              <w:right w:val="nil"/>
            </w:tcBorders>
            <w:shd w:val="clear" w:color="auto" w:fill="1DA275"/>
          </w:tcPr>
          <w:p w:rsidRPr="001D4F78" w:rsidR="00007848" w:rsidP="001D4F78" w:rsidRDefault="00007848" w14:paraId="5E78BDEF" w14:textId="77777777">
            <w:pPr>
              <w:spacing w:before="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 xml:space="preserve">                                  METAS</w:t>
            </w:r>
          </w:p>
        </w:tc>
        <w:tc>
          <w:tcPr>
            <w:tcW w:w="1700" w:type="dxa"/>
            <w:tcBorders>
              <w:top w:val="single" w:color="auto" w:sz="4" w:space="0"/>
              <w:left w:val="nil"/>
              <w:bottom w:val="single" w:color="auto" w:sz="4" w:space="0"/>
              <w:right w:val="single" w:color="auto" w:sz="4" w:space="0"/>
            </w:tcBorders>
            <w:shd w:val="clear" w:color="auto" w:fill="1DA275"/>
          </w:tcPr>
          <w:p w:rsidRPr="001D4F78" w:rsidR="00007848" w:rsidP="001D4F78" w:rsidRDefault="00007848" w14:paraId="591B6EF0" w14:textId="77777777">
            <w:pPr>
              <w:spacing w:before="24" w:after="24" w:line="360" w:lineRule="auto"/>
              <w:rPr>
                <w:rFonts w:ascii="Arial" w:hAnsi="Arial" w:cs="Arial"/>
                <w:b/>
                <w:bCs/>
                <w:color w:val="FFFFFF" w:themeColor="background1"/>
                <w:sz w:val="24"/>
              </w:rPr>
            </w:pPr>
          </w:p>
        </w:tc>
      </w:tr>
      <w:tr w:rsidRPr="00A136C3" w:rsidR="00007848" w:rsidTr="001D4F78" w14:paraId="0FF77971" w14:textId="77777777">
        <w:trPr>
          <w:tblHeader/>
          <w:jc w:val="center"/>
        </w:trPr>
        <w:tc>
          <w:tcPr>
            <w:tcW w:w="1377" w:type="dxa"/>
            <w:tcBorders>
              <w:top w:val="single" w:color="auto" w:sz="4" w:space="0"/>
            </w:tcBorders>
            <w:shd w:val="clear" w:color="auto" w:fill="1DA275"/>
          </w:tcPr>
          <w:p w:rsidRPr="001D4F78" w:rsidR="00007848" w:rsidP="001D4F78" w:rsidRDefault="00007848" w14:paraId="0633D4F9" w14:textId="77777777">
            <w:pPr>
              <w:spacing w:before="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ID</w:t>
            </w:r>
          </w:p>
        </w:tc>
        <w:tc>
          <w:tcPr>
            <w:tcW w:w="6273" w:type="dxa"/>
            <w:tcBorders>
              <w:top w:val="single" w:color="auto" w:sz="4" w:space="0"/>
            </w:tcBorders>
            <w:shd w:val="clear" w:color="auto" w:fill="1DA275"/>
          </w:tcPr>
          <w:p w:rsidRPr="001D4F78" w:rsidR="00007848" w:rsidP="001D4F78" w:rsidRDefault="00007848" w14:paraId="0D7E0EFB" w14:textId="77777777">
            <w:pPr>
              <w:spacing w:before="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METAS OBJETIVO ESTRATÉGICO 2</w:t>
            </w:r>
          </w:p>
        </w:tc>
        <w:tc>
          <w:tcPr>
            <w:tcW w:w="1700" w:type="dxa"/>
            <w:tcBorders>
              <w:top w:val="single" w:color="auto" w:sz="4" w:space="0"/>
            </w:tcBorders>
            <w:shd w:val="clear" w:color="auto" w:fill="1DA275"/>
          </w:tcPr>
          <w:p w:rsidRPr="001D4F78" w:rsidR="00007848" w:rsidP="001D4F78" w:rsidRDefault="00007848" w14:paraId="38116FB6" w14:textId="77777777">
            <w:pPr>
              <w:spacing w:before="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LINEA BASE</w:t>
            </w:r>
          </w:p>
        </w:tc>
      </w:tr>
      <w:tr w:rsidRPr="003337E5" w:rsidR="00007848" w:rsidTr="001D4F78" w14:paraId="056C590A" w14:textId="77777777">
        <w:trPr>
          <w:jc w:val="center"/>
        </w:trPr>
        <w:tc>
          <w:tcPr>
            <w:tcW w:w="1377" w:type="dxa"/>
          </w:tcPr>
          <w:p w:rsidRPr="003337E5" w:rsidR="00007848" w:rsidP="007406B4" w:rsidRDefault="00007848" w14:paraId="23FA9774" w14:textId="77777777">
            <w:pPr>
              <w:spacing w:before="57" w:beforeLines="24" w:after="24" w:line="360" w:lineRule="auto"/>
              <w:rPr>
                <w:rFonts w:ascii="Arial" w:hAnsi="Arial" w:cs="Arial"/>
                <w:color w:val="auto"/>
                <w:sz w:val="24"/>
              </w:rPr>
            </w:pPr>
            <w:r w:rsidRPr="003337E5">
              <w:rPr>
                <w:rFonts w:ascii="Arial" w:hAnsi="Arial" w:cs="Arial"/>
                <w:color w:val="auto"/>
                <w:sz w:val="24"/>
              </w:rPr>
              <w:t>ME00</w:t>
            </w:r>
            <w:r>
              <w:rPr>
                <w:rFonts w:ascii="Arial" w:hAnsi="Arial" w:cs="Arial"/>
                <w:color w:val="auto"/>
                <w:sz w:val="24"/>
              </w:rPr>
              <w:t>2.1</w:t>
            </w:r>
          </w:p>
        </w:tc>
        <w:tc>
          <w:tcPr>
            <w:tcW w:w="6273" w:type="dxa"/>
          </w:tcPr>
          <w:p w:rsidRPr="00440532" w:rsidR="00007848" w:rsidP="007406B4" w:rsidRDefault="00007848" w14:paraId="5F9107D8" w14:textId="77777777">
            <w:pPr>
              <w:spacing w:before="48" w:beforeLines="20" w:after="48" w:afterLines="20" w:line="360" w:lineRule="auto"/>
              <w:rPr>
                <w:rFonts w:ascii="Arial" w:hAnsi="Arial" w:cs="Arial"/>
                <w:color w:val="000000" w:themeColor="text1"/>
                <w:sz w:val="24"/>
              </w:rPr>
            </w:pPr>
            <w:r w:rsidRPr="00440532">
              <w:rPr>
                <w:rFonts w:ascii="Arial" w:hAnsi="Arial" w:cs="Arial"/>
                <w:color w:val="000000" w:themeColor="text1"/>
                <w:sz w:val="24"/>
              </w:rPr>
              <w:t xml:space="preserve">Capacitar al 100% de los servidores públicos en diferentes temas de la entidad, logrando un puntaje igual o superior al 60% en las evaluaciones de conocimiento aplicadas posterior a la capacitación </w:t>
            </w:r>
          </w:p>
        </w:tc>
        <w:tc>
          <w:tcPr>
            <w:tcW w:w="1700" w:type="dxa"/>
          </w:tcPr>
          <w:p w:rsidRPr="003337E5" w:rsidR="00007848" w:rsidP="001118B7" w:rsidRDefault="00E251F5" w14:paraId="59E6C6FA" w14:textId="7EFC3243">
            <w:pPr>
              <w:spacing w:before="57" w:beforeLines="24" w:after="24" w:line="360" w:lineRule="auto"/>
              <w:jc w:val="center"/>
              <w:rPr>
                <w:rFonts w:ascii="Arial" w:hAnsi="Arial" w:cs="Arial"/>
                <w:color w:val="auto"/>
                <w:sz w:val="24"/>
              </w:rPr>
            </w:pPr>
            <w:r>
              <w:rPr>
                <w:rFonts w:ascii="Arial" w:hAnsi="Arial" w:cs="Arial"/>
                <w:color w:val="auto"/>
                <w:sz w:val="24"/>
              </w:rPr>
              <w:t>10</w:t>
            </w:r>
            <w:r w:rsidR="00007848">
              <w:rPr>
                <w:rFonts w:ascii="Arial" w:hAnsi="Arial" w:cs="Arial"/>
                <w:color w:val="auto"/>
                <w:sz w:val="24"/>
              </w:rPr>
              <w:t>0%</w:t>
            </w:r>
          </w:p>
        </w:tc>
      </w:tr>
      <w:tr w:rsidRPr="003337E5" w:rsidR="00007848" w:rsidTr="001D4F78" w14:paraId="39B1978F" w14:textId="77777777">
        <w:trPr>
          <w:jc w:val="center"/>
        </w:trPr>
        <w:tc>
          <w:tcPr>
            <w:tcW w:w="1377" w:type="dxa"/>
          </w:tcPr>
          <w:p w:rsidRPr="003337E5" w:rsidR="00007848" w:rsidP="007406B4" w:rsidRDefault="00007848" w14:paraId="28A07D8C" w14:textId="77777777">
            <w:pPr>
              <w:spacing w:before="57" w:beforeLines="24" w:after="24" w:line="360" w:lineRule="auto"/>
              <w:rPr>
                <w:rFonts w:ascii="Arial" w:hAnsi="Arial" w:cs="Arial"/>
                <w:color w:val="auto"/>
                <w:sz w:val="24"/>
              </w:rPr>
            </w:pPr>
            <w:r w:rsidRPr="003337E5">
              <w:rPr>
                <w:rFonts w:ascii="Arial" w:hAnsi="Arial" w:cs="Arial"/>
                <w:color w:val="auto"/>
                <w:sz w:val="24"/>
              </w:rPr>
              <w:t>ME002</w:t>
            </w:r>
            <w:r>
              <w:rPr>
                <w:rFonts w:ascii="Arial" w:hAnsi="Arial" w:cs="Arial"/>
                <w:color w:val="auto"/>
                <w:sz w:val="24"/>
              </w:rPr>
              <w:t>.2</w:t>
            </w:r>
          </w:p>
        </w:tc>
        <w:tc>
          <w:tcPr>
            <w:tcW w:w="6273" w:type="dxa"/>
          </w:tcPr>
          <w:p w:rsidRPr="00440532" w:rsidR="00007848" w:rsidP="007406B4" w:rsidRDefault="00007848" w14:paraId="2FFD1E14" w14:textId="77777777">
            <w:pPr>
              <w:pStyle w:val="Default"/>
              <w:spacing w:line="360" w:lineRule="auto"/>
              <w:jc w:val="both"/>
              <w:rPr>
                <w:rFonts w:ascii="Arial" w:hAnsi="Arial" w:cs="Arial"/>
                <w:color w:val="000000" w:themeColor="text1"/>
                <w:lang w:val="es-ES"/>
              </w:rPr>
            </w:pPr>
            <w:r w:rsidRPr="00440532">
              <w:rPr>
                <w:rFonts w:ascii="Arial" w:hAnsi="Arial" w:cs="Arial"/>
                <w:color w:val="000000" w:themeColor="text1"/>
                <w:lang w:val="es-ES"/>
              </w:rPr>
              <w:t xml:space="preserve">Fortalecer la planeación de la contratación de prestación de servicios garantizando que los contratos se legalicen en los plazos consagrados en el PAA, para el correcto funcionamiento de la entidad. </w:t>
            </w:r>
          </w:p>
        </w:tc>
        <w:tc>
          <w:tcPr>
            <w:tcW w:w="1700" w:type="dxa"/>
          </w:tcPr>
          <w:p w:rsidRPr="003337E5" w:rsidR="00007848" w:rsidP="001118B7" w:rsidRDefault="00E251F5" w14:paraId="1C77C447" w14:textId="193D0982">
            <w:pPr>
              <w:spacing w:before="57" w:beforeLines="24" w:after="24" w:line="360" w:lineRule="auto"/>
              <w:jc w:val="center"/>
              <w:rPr>
                <w:rFonts w:ascii="Arial" w:hAnsi="Arial" w:cs="Arial"/>
                <w:color w:val="auto"/>
                <w:sz w:val="24"/>
              </w:rPr>
            </w:pPr>
            <w:r>
              <w:rPr>
                <w:rFonts w:ascii="Arial" w:hAnsi="Arial" w:cs="Arial"/>
                <w:color w:val="auto"/>
                <w:sz w:val="24"/>
              </w:rPr>
              <w:t>100%</w:t>
            </w:r>
          </w:p>
        </w:tc>
      </w:tr>
      <w:tr w:rsidRPr="003337E5" w:rsidR="00007848" w:rsidTr="001D4F78" w14:paraId="6B7C9D6A" w14:textId="77777777">
        <w:trPr>
          <w:jc w:val="center"/>
        </w:trPr>
        <w:tc>
          <w:tcPr>
            <w:tcW w:w="1377" w:type="dxa"/>
          </w:tcPr>
          <w:p w:rsidRPr="003337E5" w:rsidR="00007848" w:rsidP="007406B4" w:rsidRDefault="00007848" w14:paraId="6D101287" w14:textId="77777777">
            <w:pPr>
              <w:spacing w:before="57" w:beforeLines="24" w:after="24" w:line="360" w:lineRule="auto"/>
              <w:rPr>
                <w:rFonts w:ascii="Arial" w:hAnsi="Arial" w:cs="Arial"/>
                <w:color w:val="auto"/>
                <w:sz w:val="24"/>
              </w:rPr>
            </w:pPr>
            <w:r w:rsidRPr="003337E5">
              <w:rPr>
                <w:rFonts w:ascii="Arial" w:hAnsi="Arial" w:cs="Arial"/>
                <w:color w:val="auto"/>
                <w:sz w:val="24"/>
              </w:rPr>
              <w:t>ME00</w:t>
            </w:r>
            <w:r>
              <w:rPr>
                <w:rFonts w:ascii="Arial" w:hAnsi="Arial" w:cs="Arial"/>
                <w:color w:val="auto"/>
                <w:sz w:val="24"/>
              </w:rPr>
              <w:t>2.3</w:t>
            </w:r>
          </w:p>
        </w:tc>
        <w:tc>
          <w:tcPr>
            <w:tcW w:w="6273" w:type="dxa"/>
          </w:tcPr>
          <w:p w:rsidRPr="003337E5" w:rsidR="00007848" w:rsidP="007406B4" w:rsidRDefault="00007848" w14:paraId="1CA3AD1F" w14:textId="77777777">
            <w:pPr>
              <w:pStyle w:val="Default"/>
              <w:spacing w:line="360" w:lineRule="auto"/>
              <w:jc w:val="both"/>
              <w:rPr>
                <w:rFonts w:ascii="Arial" w:hAnsi="Arial" w:cs="Arial"/>
                <w:color w:val="auto"/>
              </w:rPr>
            </w:pPr>
            <w:r w:rsidRPr="00440532">
              <w:rPr>
                <w:rFonts w:ascii="Arial" w:hAnsi="Arial" w:cs="Arial"/>
                <w:color w:val="000000" w:themeColor="text1"/>
                <w:lang w:val="es-ES"/>
              </w:rPr>
              <w:t>Emitir e implementar el lineamiento para estandarizar el uso y almacenamiento efectivo de activos de información</w:t>
            </w:r>
            <w:r>
              <w:rPr>
                <w:rFonts w:ascii="Arial" w:hAnsi="Arial" w:cs="Arial"/>
                <w:color w:val="000000" w:themeColor="text1"/>
                <w:lang w:val="es-ES"/>
              </w:rPr>
              <w:t>.</w:t>
            </w:r>
          </w:p>
        </w:tc>
        <w:tc>
          <w:tcPr>
            <w:tcW w:w="1700" w:type="dxa"/>
          </w:tcPr>
          <w:p w:rsidRPr="003337E5" w:rsidR="00007848" w:rsidP="001118B7" w:rsidRDefault="00E251F5" w14:paraId="4E353D47" w14:textId="5EC0E6FD">
            <w:pPr>
              <w:spacing w:before="57" w:beforeLines="24" w:after="24" w:line="360" w:lineRule="auto"/>
              <w:jc w:val="center"/>
              <w:rPr>
                <w:rFonts w:ascii="Arial" w:hAnsi="Arial" w:cs="Arial"/>
                <w:color w:val="auto"/>
                <w:sz w:val="24"/>
              </w:rPr>
            </w:pPr>
            <w:r>
              <w:rPr>
                <w:rFonts w:ascii="Arial" w:hAnsi="Arial" w:cs="Arial"/>
                <w:color w:val="auto"/>
                <w:sz w:val="24"/>
              </w:rPr>
              <w:t>100%</w:t>
            </w:r>
          </w:p>
        </w:tc>
      </w:tr>
      <w:tr w:rsidRPr="003337E5" w:rsidR="00007848" w:rsidTr="001D4F78" w14:paraId="1C627676" w14:textId="77777777">
        <w:trPr>
          <w:jc w:val="center"/>
        </w:trPr>
        <w:tc>
          <w:tcPr>
            <w:tcW w:w="1377" w:type="dxa"/>
          </w:tcPr>
          <w:p w:rsidRPr="003337E5" w:rsidR="00007848" w:rsidP="007406B4" w:rsidRDefault="00007848" w14:paraId="26AFD66F" w14:textId="6CBF9072">
            <w:pPr>
              <w:spacing w:before="57" w:beforeLines="24" w:after="24" w:line="360" w:lineRule="auto"/>
              <w:rPr>
                <w:rFonts w:ascii="Arial" w:hAnsi="Arial" w:cs="Arial"/>
                <w:color w:val="auto"/>
                <w:sz w:val="24"/>
              </w:rPr>
            </w:pPr>
            <w:r w:rsidRPr="003337E5">
              <w:rPr>
                <w:rFonts w:ascii="Arial" w:hAnsi="Arial" w:cs="Arial"/>
                <w:color w:val="auto"/>
                <w:sz w:val="24"/>
              </w:rPr>
              <w:t>ME00</w:t>
            </w:r>
            <w:r>
              <w:rPr>
                <w:rFonts w:ascii="Arial" w:hAnsi="Arial" w:cs="Arial"/>
                <w:color w:val="auto"/>
                <w:sz w:val="24"/>
              </w:rPr>
              <w:t>2.4</w:t>
            </w:r>
            <w:r w:rsidR="00E251F5">
              <w:rPr>
                <w:rFonts w:ascii="Arial" w:hAnsi="Arial" w:cs="Arial"/>
                <w:color w:val="auto"/>
                <w:sz w:val="24"/>
              </w:rPr>
              <w:t>.1</w:t>
            </w:r>
          </w:p>
        </w:tc>
        <w:tc>
          <w:tcPr>
            <w:tcW w:w="6273" w:type="dxa"/>
          </w:tcPr>
          <w:p w:rsidRPr="00440532" w:rsidR="00007848" w:rsidP="007406B4" w:rsidRDefault="00007848" w14:paraId="42C21B98" w14:textId="77777777">
            <w:pPr>
              <w:pStyle w:val="Default"/>
              <w:spacing w:line="360" w:lineRule="auto"/>
              <w:jc w:val="both"/>
              <w:rPr>
                <w:rFonts w:ascii="Arial" w:hAnsi="Arial" w:cs="Arial"/>
                <w:color w:val="000000" w:themeColor="text1"/>
                <w:lang w:val="es-ES"/>
              </w:rPr>
            </w:pPr>
            <w:r w:rsidRPr="00440532">
              <w:rPr>
                <w:rFonts w:ascii="Arial" w:hAnsi="Arial" w:cs="Arial"/>
                <w:color w:val="000000" w:themeColor="text1"/>
                <w:lang w:val="es-ES"/>
              </w:rPr>
              <w:t>Mejorar en 30% anual la satisfacción del personal frente a la gestión de los planes y programas de talento humano</w:t>
            </w:r>
            <w:r>
              <w:rPr>
                <w:rFonts w:ascii="Arial" w:hAnsi="Arial" w:cs="Arial"/>
                <w:color w:val="000000" w:themeColor="text1"/>
                <w:lang w:val="es-ES"/>
              </w:rPr>
              <w:t>.</w:t>
            </w:r>
          </w:p>
        </w:tc>
        <w:tc>
          <w:tcPr>
            <w:tcW w:w="1700" w:type="dxa"/>
          </w:tcPr>
          <w:p w:rsidRPr="003337E5" w:rsidR="00007848" w:rsidP="001118B7" w:rsidRDefault="00E251F5" w14:paraId="2BA963B2" w14:textId="736326BC">
            <w:pPr>
              <w:spacing w:before="57" w:beforeLines="24" w:after="24" w:line="360" w:lineRule="auto"/>
              <w:jc w:val="center"/>
              <w:rPr>
                <w:rFonts w:ascii="Arial" w:hAnsi="Arial" w:cs="Arial"/>
                <w:color w:val="auto"/>
                <w:sz w:val="24"/>
              </w:rPr>
            </w:pPr>
            <w:r>
              <w:rPr>
                <w:rFonts w:ascii="Arial" w:hAnsi="Arial" w:cs="Arial"/>
                <w:color w:val="auto"/>
                <w:sz w:val="24"/>
              </w:rPr>
              <w:t>9</w:t>
            </w:r>
            <w:r w:rsidR="00007848">
              <w:rPr>
                <w:rFonts w:ascii="Arial" w:hAnsi="Arial" w:cs="Arial"/>
                <w:color w:val="auto"/>
                <w:sz w:val="24"/>
              </w:rPr>
              <w:t>0%</w:t>
            </w:r>
          </w:p>
        </w:tc>
      </w:tr>
      <w:tr w:rsidRPr="003337E5" w:rsidR="00007848" w:rsidTr="001D4F78" w14:paraId="06CC9755" w14:textId="77777777">
        <w:trPr>
          <w:jc w:val="center"/>
        </w:trPr>
        <w:tc>
          <w:tcPr>
            <w:tcW w:w="1377" w:type="dxa"/>
          </w:tcPr>
          <w:p w:rsidRPr="003337E5" w:rsidR="00007848" w:rsidP="007406B4" w:rsidRDefault="00007848" w14:paraId="08675BB2" w14:textId="18192249">
            <w:pPr>
              <w:spacing w:before="57" w:beforeLines="24" w:after="24" w:line="360" w:lineRule="auto"/>
              <w:rPr>
                <w:rFonts w:ascii="Arial" w:hAnsi="Arial" w:cs="Arial"/>
                <w:color w:val="auto"/>
                <w:sz w:val="24"/>
              </w:rPr>
            </w:pPr>
            <w:r w:rsidRPr="003337E5">
              <w:rPr>
                <w:rFonts w:ascii="Arial" w:hAnsi="Arial" w:cs="Arial"/>
                <w:color w:val="auto"/>
                <w:sz w:val="24"/>
              </w:rPr>
              <w:t>ME00</w:t>
            </w:r>
            <w:r>
              <w:rPr>
                <w:rFonts w:ascii="Arial" w:hAnsi="Arial" w:cs="Arial"/>
                <w:color w:val="auto"/>
                <w:sz w:val="24"/>
              </w:rPr>
              <w:t>2.</w:t>
            </w:r>
            <w:r w:rsidR="00E251F5">
              <w:rPr>
                <w:rFonts w:ascii="Arial" w:hAnsi="Arial" w:cs="Arial"/>
                <w:color w:val="auto"/>
                <w:sz w:val="24"/>
              </w:rPr>
              <w:t>4.2</w:t>
            </w:r>
          </w:p>
        </w:tc>
        <w:tc>
          <w:tcPr>
            <w:tcW w:w="6273" w:type="dxa"/>
          </w:tcPr>
          <w:p w:rsidRPr="00440532" w:rsidR="00007848" w:rsidP="007406B4" w:rsidRDefault="00007848" w14:paraId="00357271" w14:textId="77777777">
            <w:pPr>
              <w:pStyle w:val="Default"/>
              <w:spacing w:line="360" w:lineRule="auto"/>
              <w:jc w:val="both"/>
              <w:rPr>
                <w:rFonts w:ascii="Arial" w:hAnsi="Arial" w:cs="Arial"/>
                <w:color w:val="000000" w:themeColor="text1"/>
                <w:lang w:val="es-ES"/>
              </w:rPr>
            </w:pPr>
            <w:r w:rsidRPr="00440532">
              <w:rPr>
                <w:rFonts w:ascii="Arial" w:hAnsi="Arial" w:cs="Arial"/>
                <w:color w:val="000000" w:themeColor="text1"/>
                <w:lang w:val="es-ES"/>
              </w:rPr>
              <w:t xml:space="preserve">Lograr una efectividad anual del 80% de los objetivos proyectados en el plan estratégico de talento humano. </w:t>
            </w:r>
          </w:p>
        </w:tc>
        <w:tc>
          <w:tcPr>
            <w:tcW w:w="1700" w:type="dxa"/>
          </w:tcPr>
          <w:p w:rsidRPr="003337E5" w:rsidR="00007848" w:rsidP="001118B7" w:rsidRDefault="00E251F5" w14:paraId="1D740410" w14:textId="532C0C34">
            <w:pPr>
              <w:spacing w:before="57" w:beforeLines="24" w:after="24" w:line="360" w:lineRule="auto"/>
              <w:jc w:val="center"/>
              <w:rPr>
                <w:rFonts w:ascii="Arial" w:hAnsi="Arial" w:cs="Arial"/>
                <w:color w:val="auto"/>
                <w:sz w:val="24"/>
              </w:rPr>
            </w:pPr>
            <w:r>
              <w:rPr>
                <w:rFonts w:ascii="Arial" w:hAnsi="Arial" w:cs="Arial"/>
                <w:color w:val="auto"/>
                <w:sz w:val="24"/>
              </w:rPr>
              <w:t>10</w:t>
            </w:r>
            <w:r w:rsidR="00007848">
              <w:rPr>
                <w:rFonts w:ascii="Arial" w:hAnsi="Arial" w:cs="Arial"/>
                <w:color w:val="auto"/>
                <w:sz w:val="24"/>
              </w:rPr>
              <w:t>0%</w:t>
            </w:r>
          </w:p>
        </w:tc>
      </w:tr>
      <w:tr w:rsidRPr="003337E5" w:rsidR="00007848" w:rsidTr="001D4F78" w14:paraId="29DC305C" w14:textId="77777777">
        <w:trPr>
          <w:jc w:val="center"/>
        </w:trPr>
        <w:tc>
          <w:tcPr>
            <w:tcW w:w="1377" w:type="dxa"/>
          </w:tcPr>
          <w:p w:rsidRPr="003337E5" w:rsidR="00007848" w:rsidP="007406B4" w:rsidRDefault="00007848" w14:paraId="71D65E9C" w14:textId="2A7602DA">
            <w:pPr>
              <w:spacing w:before="57" w:beforeLines="24" w:after="24" w:line="360" w:lineRule="auto"/>
              <w:rPr>
                <w:rFonts w:ascii="Arial" w:hAnsi="Arial" w:cs="Arial"/>
                <w:color w:val="auto"/>
                <w:sz w:val="24"/>
              </w:rPr>
            </w:pPr>
            <w:r w:rsidRPr="003337E5">
              <w:rPr>
                <w:rFonts w:ascii="Arial" w:hAnsi="Arial" w:cs="Arial"/>
                <w:color w:val="auto"/>
                <w:sz w:val="24"/>
              </w:rPr>
              <w:t>ME00</w:t>
            </w:r>
            <w:r>
              <w:rPr>
                <w:rFonts w:ascii="Arial" w:hAnsi="Arial" w:cs="Arial"/>
                <w:color w:val="auto"/>
                <w:sz w:val="24"/>
              </w:rPr>
              <w:t>2.</w:t>
            </w:r>
            <w:r w:rsidR="00E251F5">
              <w:rPr>
                <w:rFonts w:ascii="Arial" w:hAnsi="Arial" w:cs="Arial"/>
                <w:color w:val="auto"/>
                <w:sz w:val="24"/>
              </w:rPr>
              <w:t>5</w:t>
            </w:r>
          </w:p>
        </w:tc>
        <w:tc>
          <w:tcPr>
            <w:tcW w:w="6273" w:type="dxa"/>
          </w:tcPr>
          <w:p w:rsidRPr="00440532" w:rsidR="00007848" w:rsidP="007406B4" w:rsidRDefault="00007848" w14:paraId="47F8727E" w14:textId="77777777">
            <w:pPr>
              <w:pStyle w:val="Default"/>
              <w:spacing w:line="360" w:lineRule="auto"/>
              <w:jc w:val="both"/>
              <w:rPr>
                <w:rFonts w:ascii="Arial" w:hAnsi="Arial" w:cs="Arial"/>
                <w:color w:val="000000" w:themeColor="text1"/>
                <w:lang w:val="es-ES"/>
              </w:rPr>
            </w:pPr>
            <w:r w:rsidRPr="00440532">
              <w:rPr>
                <w:rFonts w:ascii="Arial" w:hAnsi="Arial" w:cs="Arial"/>
                <w:color w:val="000000" w:themeColor="text1"/>
                <w:lang w:val="es-ES"/>
              </w:rPr>
              <w:t>Implementar estrategia para la transferencia y conservación del conocimiento</w:t>
            </w:r>
            <w:r>
              <w:rPr>
                <w:rFonts w:ascii="Arial" w:hAnsi="Arial" w:cs="Arial"/>
                <w:color w:val="000000" w:themeColor="text1"/>
                <w:lang w:val="es-ES"/>
              </w:rPr>
              <w:t>.</w:t>
            </w:r>
          </w:p>
        </w:tc>
        <w:tc>
          <w:tcPr>
            <w:tcW w:w="1700" w:type="dxa"/>
          </w:tcPr>
          <w:p w:rsidRPr="003337E5" w:rsidR="00007848" w:rsidP="001118B7" w:rsidRDefault="00E251F5" w14:paraId="214D344D" w14:textId="1A87E7A2">
            <w:pPr>
              <w:spacing w:before="57" w:beforeLines="24" w:after="24" w:line="360" w:lineRule="auto"/>
              <w:jc w:val="center"/>
              <w:rPr>
                <w:rFonts w:ascii="Arial" w:hAnsi="Arial" w:cs="Arial"/>
                <w:color w:val="auto"/>
                <w:sz w:val="24"/>
              </w:rPr>
            </w:pPr>
            <w:r>
              <w:rPr>
                <w:rFonts w:ascii="Arial" w:hAnsi="Arial" w:cs="Arial"/>
                <w:color w:val="auto"/>
                <w:sz w:val="24"/>
              </w:rPr>
              <w:t>100%</w:t>
            </w:r>
          </w:p>
        </w:tc>
      </w:tr>
    </w:tbl>
    <w:p w:rsidRPr="001D4F78" w:rsidR="00007848" w:rsidP="001D4F78" w:rsidRDefault="00007848" w14:paraId="1FB8F655" w14:textId="77777777">
      <w:pPr>
        <w:rPr>
          <w:rFonts w:ascii="Arial" w:hAnsi="Arial" w:cs="Arial"/>
          <w:i/>
          <w:iCs/>
          <w:sz w:val="24"/>
        </w:rPr>
      </w:pPr>
    </w:p>
    <w:p w:rsidRPr="008763F5" w:rsidR="008763F5" w:rsidP="008763F5" w:rsidRDefault="008763F5" w14:paraId="67B2E561" w14:textId="0185E16E">
      <w:pPr>
        <w:pStyle w:val="Descripcin"/>
        <w:rPr>
          <w:rFonts w:ascii="Arial" w:hAnsi="Arial" w:cs="Arial"/>
          <w:i w:val="0"/>
          <w:iCs w:val="0"/>
          <w:color w:val="000000" w:themeColor="text1"/>
          <w:sz w:val="24"/>
          <w:szCs w:val="24"/>
        </w:rPr>
      </w:pPr>
      <w:bookmarkStart w:name="_Toc188286255" w:id="52"/>
      <w:bookmarkEnd w:id="50"/>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00C131FE">
        <w:rPr>
          <w:rFonts w:ascii="Arial" w:hAnsi="Arial" w:cs="Arial"/>
          <w:i w:val="0"/>
          <w:iCs w:val="0"/>
          <w:noProof/>
          <w:color w:val="000000" w:themeColor="text1"/>
          <w:sz w:val="24"/>
          <w:szCs w:val="24"/>
        </w:rPr>
        <w:t>5</w:t>
      </w:r>
      <w:r w:rsidRPr="001D4F78">
        <w:rPr>
          <w:rFonts w:ascii="Arial" w:hAnsi="Arial" w:cs="Arial"/>
          <w:i w:val="0"/>
          <w:iCs w:val="0"/>
          <w:color w:val="000000" w:themeColor="text1"/>
          <w:sz w:val="24"/>
          <w:szCs w:val="24"/>
        </w:rPr>
        <w:fldChar w:fldCharType="end"/>
      </w:r>
      <w:r>
        <w:rPr>
          <w:rFonts w:ascii="Arial" w:hAnsi="Arial" w:cs="Arial"/>
          <w:i w:val="0"/>
          <w:iCs w:val="0"/>
          <w:color w:val="000000" w:themeColor="text1"/>
          <w:sz w:val="24"/>
          <w:szCs w:val="24"/>
        </w:rPr>
        <w:t xml:space="preserve"> M</w:t>
      </w:r>
      <w:r w:rsidRPr="00440532">
        <w:rPr>
          <w:rFonts w:ascii="Arial" w:hAnsi="Arial" w:cs="Arial"/>
          <w:i w:val="0"/>
          <w:iCs w:val="0"/>
          <w:color w:val="000000" w:themeColor="text1"/>
          <w:sz w:val="24"/>
          <w:szCs w:val="24"/>
        </w:rPr>
        <w:t xml:space="preserve">etas </w:t>
      </w:r>
      <w:r>
        <w:rPr>
          <w:rFonts w:ascii="Arial" w:hAnsi="Arial" w:cs="Arial"/>
          <w:i w:val="0"/>
          <w:iCs w:val="0"/>
          <w:color w:val="000000" w:themeColor="text1"/>
          <w:sz w:val="24"/>
          <w:szCs w:val="24"/>
        </w:rPr>
        <w:t xml:space="preserve">Objetivo Estratégico 3 </w:t>
      </w:r>
      <w:r w:rsidRPr="00440532">
        <w:rPr>
          <w:rFonts w:ascii="Arial" w:hAnsi="Arial" w:cs="Arial"/>
          <w:i w:val="0"/>
          <w:iCs w:val="0"/>
          <w:color w:val="000000" w:themeColor="text1"/>
          <w:sz w:val="24"/>
          <w:szCs w:val="24"/>
        </w:rPr>
        <w:t>(Plan Estratégico Institucional 2024-2028)</w:t>
      </w:r>
      <w:bookmarkEnd w:id="52"/>
    </w:p>
    <w:tbl>
      <w:tblPr>
        <w:tblStyle w:val="Tablaconcuadrcula"/>
        <w:tblW w:w="0" w:type="auto"/>
        <w:jc w:val="center"/>
        <w:tblLook w:val="04A0" w:firstRow="1" w:lastRow="0" w:firstColumn="1" w:lastColumn="0" w:noHBand="0" w:noVBand="1"/>
      </w:tblPr>
      <w:tblGrid>
        <w:gridCol w:w="1511"/>
        <w:gridCol w:w="6139"/>
        <w:gridCol w:w="1700"/>
      </w:tblGrid>
      <w:tr w:rsidRPr="00A136C3" w:rsidR="008763F5" w:rsidTr="001D4F78" w14:paraId="4058E253" w14:textId="77777777">
        <w:trPr>
          <w:tblHeader/>
          <w:jc w:val="center"/>
        </w:trPr>
        <w:tc>
          <w:tcPr>
            <w:tcW w:w="1511" w:type="dxa"/>
            <w:tcBorders>
              <w:top w:val="single" w:color="auto" w:sz="4" w:space="0"/>
              <w:left w:val="single" w:color="auto" w:sz="4" w:space="0"/>
              <w:bottom w:val="single" w:color="auto" w:sz="4" w:space="0"/>
              <w:right w:val="nil"/>
            </w:tcBorders>
            <w:shd w:val="clear" w:color="auto" w:fill="1DA275"/>
          </w:tcPr>
          <w:p w:rsidRPr="001D4F78" w:rsidR="008763F5" w:rsidP="007406B4" w:rsidRDefault="008763F5" w14:paraId="19625A33" w14:textId="77777777">
            <w:pPr>
              <w:spacing w:before="57" w:beforeLines="24" w:after="24" w:line="360" w:lineRule="auto"/>
              <w:rPr>
                <w:rFonts w:ascii="Arial" w:hAnsi="Arial" w:cs="Arial"/>
                <w:b/>
                <w:bCs/>
                <w:color w:val="FFFFFF" w:themeColor="background1"/>
                <w:sz w:val="24"/>
              </w:rPr>
            </w:pPr>
          </w:p>
        </w:tc>
        <w:tc>
          <w:tcPr>
            <w:tcW w:w="6139" w:type="dxa"/>
            <w:tcBorders>
              <w:top w:val="single" w:color="auto" w:sz="4" w:space="0"/>
              <w:left w:val="nil"/>
              <w:bottom w:val="single" w:color="auto" w:sz="4" w:space="0"/>
              <w:right w:val="nil"/>
            </w:tcBorders>
            <w:shd w:val="clear" w:color="auto" w:fill="1DA275"/>
          </w:tcPr>
          <w:p w:rsidRPr="001D4F78" w:rsidR="008763F5" w:rsidP="007406B4" w:rsidRDefault="008763F5" w14:paraId="6D2B22F4" w14:textId="77777777">
            <w:pPr>
              <w:spacing w:before="57" w:beforeLines="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 xml:space="preserve">                                  METAS</w:t>
            </w:r>
          </w:p>
        </w:tc>
        <w:tc>
          <w:tcPr>
            <w:tcW w:w="1700" w:type="dxa"/>
            <w:tcBorders>
              <w:top w:val="single" w:color="auto" w:sz="4" w:space="0"/>
              <w:left w:val="nil"/>
              <w:bottom w:val="single" w:color="auto" w:sz="4" w:space="0"/>
              <w:right w:val="single" w:color="auto" w:sz="4" w:space="0"/>
            </w:tcBorders>
            <w:shd w:val="clear" w:color="auto" w:fill="1DA275"/>
          </w:tcPr>
          <w:p w:rsidRPr="001D4F78" w:rsidR="008763F5" w:rsidP="007406B4" w:rsidRDefault="008763F5" w14:paraId="2AE8CEF9" w14:textId="77777777">
            <w:pPr>
              <w:spacing w:before="57" w:beforeLines="24" w:after="24" w:line="360" w:lineRule="auto"/>
              <w:rPr>
                <w:rFonts w:ascii="Arial" w:hAnsi="Arial" w:cs="Arial"/>
                <w:b/>
                <w:bCs/>
                <w:color w:val="FFFFFF" w:themeColor="background1"/>
                <w:sz w:val="24"/>
              </w:rPr>
            </w:pPr>
          </w:p>
        </w:tc>
      </w:tr>
      <w:tr w:rsidRPr="00A136C3" w:rsidR="008763F5" w:rsidTr="001D4F78" w14:paraId="6C4B9D25" w14:textId="77777777">
        <w:trPr>
          <w:tblHeader/>
          <w:jc w:val="center"/>
        </w:trPr>
        <w:tc>
          <w:tcPr>
            <w:tcW w:w="1511" w:type="dxa"/>
            <w:shd w:val="clear" w:color="auto" w:fill="1DA275"/>
          </w:tcPr>
          <w:p w:rsidRPr="001D4F78" w:rsidR="008763F5" w:rsidP="007406B4" w:rsidRDefault="008763F5" w14:paraId="2CEF6903" w14:textId="77777777">
            <w:pPr>
              <w:spacing w:before="57" w:beforeLines="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ID</w:t>
            </w:r>
          </w:p>
        </w:tc>
        <w:tc>
          <w:tcPr>
            <w:tcW w:w="6139" w:type="dxa"/>
            <w:shd w:val="clear" w:color="auto" w:fill="1DA275"/>
          </w:tcPr>
          <w:p w:rsidRPr="001D4F78" w:rsidR="008763F5" w:rsidP="007406B4" w:rsidRDefault="008763F5" w14:paraId="779C7047" w14:textId="77777777">
            <w:pPr>
              <w:spacing w:before="57" w:beforeLines="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METAS OBJETIVO ESTRATÉGICO 3</w:t>
            </w:r>
          </w:p>
        </w:tc>
        <w:tc>
          <w:tcPr>
            <w:tcW w:w="1700" w:type="dxa"/>
            <w:shd w:val="clear" w:color="auto" w:fill="1DA275"/>
          </w:tcPr>
          <w:p w:rsidRPr="001D4F78" w:rsidR="008763F5" w:rsidP="007406B4" w:rsidRDefault="008763F5" w14:paraId="478C4BFA" w14:textId="77777777">
            <w:pPr>
              <w:spacing w:before="57" w:beforeLines="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LINEA BASE</w:t>
            </w:r>
          </w:p>
        </w:tc>
      </w:tr>
      <w:tr w:rsidRPr="003337E5" w:rsidR="008763F5" w:rsidTr="001D4F78" w14:paraId="1815D8E0" w14:textId="77777777">
        <w:trPr>
          <w:jc w:val="center"/>
        </w:trPr>
        <w:tc>
          <w:tcPr>
            <w:tcW w:w="1511" w:type="dxa"/>
          </w:tcPr>
          <w:p w:rsidRPr="003337E5" w:rsidR="008763F5" w:rsidP="007406B4" w:rsidRDefault="008763F5" w14:paraId="2BD880CA"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3.1</w:t>
            </w:r>
          </w:p>
        </w:tc>
        <w:tc>
          <w:tcPr>
            <w:tcW w:w="6139" w:type="dxa"/>
          </w:tcPr>
          <w:p w:rsidRPr="003337E5" w:rsidR="008763F5" w:rsidP="007406B4" w:rsidRDefault="008763F5" w14:paraId="2BD19209" w14:textId="77777777">
            <w:pPr>
              <w:pStyle w:val="Default"/>
              <w:spacing w:line="360" w:lineRule="auto"/>
              <w:jc w:val="both"/>
              <w:rPr>
                <w:rFonts w:ascii="Arial" w:hAnsi="Arial" w:cs="Arial"/>
                <w:color w:val="auto"/>
              </w:rPr>
            </w:pPr>
            <w:r w:rsidRPr="00440532">
              <w:rPr>
                <w:rFonts w:ascii="Arial" w:hAnsi="Arial" w:cs="Arial"/>
                <w:color w:val="000000" w:themeColor="text1"/>
                <w:lang w:val="es-ES"/>
              </w:rPr>
              <w:t>Reducción en 10% de los PQRS frente a las concesiones al final de periodo</w:t>
            </w:r>
            <w:r>
              <w:rPr>
                <w:rFonts w:ascii="Arial" w:hAnsi="Arial" w:cs="Arial"/>
                <w:color w:val="000000" w:themeColor="text1"/>
                <w:lang w:val="es-ES"/>
              </w:rPr>
              <w:t>.</w:t>
            </w:r>
          </w:p>
        </w:tc>
        <w:tc>
          <w:tcPr>
            <w:tcW w:w="1700" w:type="dxa"/>
          </w:tcPr>
          <w:p w:rsidRPr="003337E5" w:rsidR="008763F5" w:rsidP="001118B7" w:rsidRDefault="008763F5" w14:paraId="21DC3624" w14:textId="072C3873">
            <w:pPr>
              <w:spacing w:before="57" w:beforeLines="24" w:after="24" w:line="360" w:lineRule="auto"/>
              <w:jc w:val="center"/>
              <w:rPr>
                <w:rFonts w:ascii="Arial" w:hAnsi="Arial" w:cs="Arial"/>
                <w:color w:val="auto"/>
                <w:sz w:val="24"/>
              </w:rPr>
            </w:pPr>
            <w:r>
              <w:rPr>
                <w:rFonts w:ascii="Arial" w:hAnsi="Arial" w:cs="Arial"/>
                <w:color w:val="auto"/>
                <w:sz w:val="24"/>
              </w:rPr>
              <w:t>10</w:t>
            </w:r>
            <w:r w:rsidR="00E251F5">
              <w:rPr>
                <w:rFonts w:ascii="Arial" w:hAnsi="Arial" w:cs="Arial"/>
                <w:color w:val="auto"/>
                <w:sz w:val="24"/>
              </w:rPr>
              <w:t>0</w:t>
            </w:r>
            <w:r>
              <w:rPr>
                <w:rFonts w:ascii="Arial" w:hAnsi="Arial" w:cs="Arial"/>
                <w:color w:val="auto"/>
                <w:sz w:val="24"/>
              </w:rPr>
              <w:t>%</w:t>
            </w:r>
          </w:p>
        </w:tc>
      </w:tr>
      <w:tr w:rsidRPr="003337E5" w:rsidR="008763F5" w:rsidTr="001D4F78" w14:paraId="4B02C9A1" w14:textId="77777777">
        <w:trPr>
          <w:jc w:val="center"/>
        </w:trPr>
        <w:tc>
          <w:tcPr>
            <w:tcW w:w="1511" w:type="dxa"/>
          </w:tcPr>
          <w:p w:rsidRPr="003337E5" w:rsidR="008763F5" w:rsidP="007406B4" w:rsidRDefault="008763F5" w14:paraId="192DBC07"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3.2</w:t>
            </w:r>
          </w:p>
        </w:tc>
        <w:tc>
          <w:tcPr>
            <w:tcW w:w="6139" w:type="dxa"/>
          </w:tcPr>
          <w:p w:rsidRPr="00440532" w:rsidR="008763F5" w:rsidP="007406B4" w:rsidRDefault="008763F5" w14:paraId="0A932A4B" w14:textId="77777777">
            <w:pPr>
              <w:pStyle w:val="Default"/>
              <w:spacing w:line="360" w:lineRule="auto"/>
              <w:jc w:val="both"/>
              <w:rPr>
                <w:rFonts w:ascii="Arial" w:hAnsi="Arial" w:cs="Arial"/>
                <w:color w:val="000000" w:themeColor="text1"/>
                <w:lang w:val="es-ES"/>
              </w:rPr>
            </w:pPr>
            <w:r w:rsidRPr="00440532">
              <w:rPr>
                <w:rFonts w:ascii="Arial" w:hAnsi="Arial" w:cs="Arial"/>
                <w:color w:val="000000" w:themeColor="text1"/>
                <w:lang w:val="es-ES"/>
              </w:rPr>
              <w:t>Reducir al final del año 2027 a 4.800 las toneladas de residuos (promedio día) que se disponen en el Parque de Innovación de Doña Juana</w:t>
            </w:r>
            <w:r>
              <w:rPr>
                <w:rFonts w:ascii="Arial" w:hAnsi="Arial" w:cs="Arial"/>
                <w:color w:val="000000" w:themeColor="text1"/>
                <w:lang w:val="es-ES"/>
              </w:rPr>
              <w:t>.</w:t>
            </w:r>
          </w:p>
        </w:tc>
        <w:tc>
          <w:tcPr>
            <w:tcW w:w="1700" w:type="dxa"/>
          </w:tcPr>
          <w:p w:rsidRPr="003337E5" w:rsidR="008763F5" w:rsidP="001118B7" w:rsidRDefault="00E251F5" w14:paraId="4ACA393E" w14:textId="4E03F87F">
            <w:pPr>
              <w:spacing w:before="57" w:beforeLines="24" w:after="24" w:line="360" w:lineRule="auto"/>
              <w:jc w:val="center"/>
              <w:rPr>
                <w:rFonts w:ascii="Arial" w:hAnsi="Arial" w:cs="Arial"/>
                <w:color w:val="auto"/>
                <w:sz w:val="24"/>
              </w:rPr>
            </w:pPr>
            <w:r>
              <w:rPr>
                <w:rFonts w:ascii="Arial" w:hAnsi="Arial" w:cs="Arial"/>
                <w:color w:val="auto"/>
                <w:sz w:val="24"/>
              </w:rPr>
              <w:t>4.800</w:t>
            </w:r>
          </w:p>
        </w:tc>
      </w:tr>
      <w:tr w:rsidRPr="003337E5" w:rsidR="008763F5" w:rsidTr="001D4F78" w14:paraId="254B8323" w14:textId="77777777">
        <w:trPr>
          <w:jc w:val="center"/>
        </w:trPr>
        <w:tc>
          <w:tcPr>
            <w:tcW w:w="1511" w:type="dxa"/>
          </w:tcPr>
          <w:p w:rsidRPr="003337E5" w:rsidR="008763F5" w:rsidP="007406B4" w:rsidRDefault="008763F5" w14:paraId="44FDF19E" w14:textId="77777777">
            <w:pPr>
              <w:spacing w:before="57" w:beforeLines="24" w:after="24" w:line="360" w:lineRule="auto"/>
              <w:rPr>
                <w:rFonts w:ascii="Arial" w:hAnsi="Arial" w:cs="Arial"/>
                <w:color w:val="auto"/>
                <w:sz w:val="24"/>
              </w:rPr>
            </w:pPr>
            <w:r w:rsidRPr="003337E5">
              <w:rPr>
                <w:rFonts w:ascii="Arial" w:hAnsi="Arial" w:cs="Arial"/>
                <w:color w:val="auto"/>
                <w:sz w:val="24"/>
              </w:rPr>
              <w:t>MG003</w:t>
            </w:r>
            <w:r>
              <w:rPr>
                <w:rFonts w:ascii="Arial" w:hAnsi="Arial" w:cs="Arial"/>
                <w:color w:val="auto"/>
                <w:sz w:val="24"/>
              </w:rPr>
              <w:t>.3</w:t>
            </w:r>
          </w:p>
        </w:tc>
        <w:tc>
          <w:tcPr>
            <w:tcW w:w="6139" w:type="dxa"/>
          </w:tcPr>
          <w:p w:rsidRPr="00440532" w:rsidR="008763F5" w:rsidP="007406B4" w:rsidRDefault="008763F5" w14:paraId="5D2B02DA" w14:textId="77777777">
            <w:pPr>
              <w:pStyle w:val="Default"/>
              <w:spacing w:line="360" w:lineRule="auto"/>
              <w:jc w:val="both"/>
              <w:rPr>
                <w:sz w:val="23"/>
                <w:szCs w:val="23"/>
              </w:rPr>
            </w:pPr>
            <w:r w:rsidRPr="00440532">
              <w:rPr>
                <w:rFonts w:ascii="Arial" w:hAnsi="Arial" w:cs="Arial"/>
                <w:color w:val="000000" w:themeColor="text1"/>
                <w:lang w:val="es-ES"/>
              </w:rPr>
              <w:t>Realizar el 100% de las actividades para garantizar la prestación, modernización y actualización del servicio de alumbrado público.</w:t>
            </w:r>
          </w:p>
        </w:tc>
        <w:tc>
          <w:tcPr>
            <w:tcW w:w="1700" w:type="dxa"/>
          </w:tcPr>
          <w:p w:rsidRPr="003337E5" w:rsidR="008763F5" w:rsidP="001118B7" w:rsidRDefault="008763F5" w14:paraId="561957D6" w14:textId="77777777">
            <w:pPr>
              <w:spacing w:before="57" w:beforeLines="24" w:after="24" w:line="360" w:lineRule="auto"/>
              <w:jc w:val="center"/>
              <w:rPr>
                <w:rFonts w:ascii="Arial" w:hAnsi="Arial" w:cs="Arial"/>
                <w:color w:val="auto"/>
                <w:sz w:val="24"/>
              </w:rPr>
            </w:pPr>
            <w:r>
              <w:rPr>
                <w:rFonts w:ascii="Arial" w:hAnsi="Arial" w:cs="Arial"/>
                <w:color w:val="auto"/>
                <w:sz w:val="24"/>
              </w:rPr>
              <w:t>100%</w:t>
            </w:r>
          </w:p>
        </w:tc>
      </w:tr>
      <w:tr w:rsidRPr="003337E5" w:rsidR="008763F5" w:rsidTr="001D4F78" w14:paraId="5A5C6E5E" w14:textId="77777777">
        <w:trPr>
          <w:jc w:val="center"/>
        </w:trPr>
        <w:tc>
          <w:tcPr>
            <w:tcW w:w="1511" w:type="dxa"/>
          </w:tcPr>
          <w:p w:rsidRPr="003337E5" w:rsidR="008763F5" w:rsidP="007406B4" w:rsidRDefault="008763F5" w14:paraId="5CF299C0"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3.4</w:t>
            </w:r>
          </w:p>
        </w:tc>
        <w:tc>
          <w:tcPr>
            <w:tcW w:w="6139" w:type="dxa"/>
          </w:tcPr>
          <w:p w:rsidRPr="00440532" w:rsidR="008763F5" w:rsidP="007406B4" w:rsidRDefault="008763F5" w14:paraId="620131E4" w14:textId="77777777">
            <w:pPr>
              <w:pStyle w:val="Default"/>
              <w:spacing w:line="360" w:lineRule="auto"/>
              <w:jc w:val="both"/>
              <w:rPr>
                <w:rFonts w:ascii="Arial" w:hAnsi="Arial" w:cs="Arial"/>
                <w:color w:val="000000" w:themeColor="text1"/>
                <w:lang w:val="es-ES"/>
              </w:rPr>
            </w:pPr>
            <w:r w:rsidRPr="00440532">
              <w:rPr>
                <w:rFonts w:ascii="Arial" w:hAnsi="Arial" w:cs="Arial"/>
                <w:color w:val="000000" w:themeColor="text1"/>
                <w:lang w:val="es-ES"/>
              </w:rPr>
              <w:t>Realizar el acompañamiento al 100% de las organizaciones de recicladores que lo requieran y cumplan con la normativa vigente para promover su fortalecimiento</w:t>
            </w:r>
            <w:r>
              <w:rPr>
                <w:rFonts w:ascii="Arial" w:hAnsi="Arial" w:cs="Arial"/>
                <w:color w:val="000000" w:themeColor="text1"/>
                <w:lang w:val="es-ES"/>
              </w:rPr>
              <w:t>.</w:t>
            </w:r>
          </w:p>
        </w:tc>
        <w:tc>
          <w:tcPr>
            <w:tcW w:w="1700" w:type="dxa"/>
          </w:tcPr>
          <w:p w:rsidRPr="003337E5" w:rsidR="008763F5" w:rsidP="001118B7" w:rsidRDefault="008763F5" w14:paraId="62E3DB2E" w14:textId="77777777">
            <w:pPr>
              <w:spacing w:before="57" w:beforeLines="24" w:after="24" w:line="360" w:lineRule="auto"/>
              <w:jc w:val="center"/>
              <w:rPr>
                <w:rFonts w:ascii="Arial" w:hAnsi="Arial" w:cs="Arial"/>
                <w:color w:val="auto"/>
                <w:sz w:val="24"/>
              </w:rPr>
            </w:pPr>
            <w:r>
              <w:rPr>
                <w:rFonts w:ascii="Arial" w:hAnsi="Arial" w:cs="Arial"/>
                <w:color w:val="auto"/>
                <w:sz w:val="24"/>
              </w:rPr>
              <w:t>100%</w:t>
            </w:r>
          </w:p>
        </w:tc>
      </w:tr>
      <w:tr w:rsidRPr="003337E5" w:rsidR="008763F5" w:rsidTr="001D4F78" w14:paraId="1033D56F" w14:textId="77777777">
        <w:trPr>
          <w:jc w:val="center"/>
        </w:trPr>
        <w:tc>
          <w:tcPr>
            <w:tcW w:w="1511" w:type="dxa"/>
          </w:tcPr>
          <w:p w:rsidRPr="003337E5" w:rsidR="008763F5" w:rsidP="007406B4" w:rsidRDefault="008763F5" w14:paraId="2702F340"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3.5</w:t>
            </w:r>
          </w:p>
        </w:tc>
        <w:tc>
          <w:tcPr>
            <w:tcW w:w="6139" w:type="dxa"/>
          </w:tcPr>
          <w:p w:rsidRPr="003337E5" w:rsidR="008763F5" w:rsidP="007406B4" w:rsidRDefault="008763F5" w14:paraId="373AB5B1" w14:textId="77777777">
            <w:pPr>
              <w:pStyle w:val="Default"/>
              <w:spacing w:line="360" w:lineRule="auto"/>
              <w:jc w:val="both"/>
              <w:rPr>
                <w:rFonts w:ascii="Arial" w:hAnsi="Arial" w:cs="Arial"/>
                <w:color w:val="auto"/>
              </w:rPr>
            </w:pPr>
            <w:r w:rsidRPr="00440532">
              <w:rPr>
                <w:rFonts w:ascii="Arial" w:hAnsi="Arial" w:cs="Arial"/>
                <w:color w:val="000000" w:themeColor="text1"/>
                <w:lang w:val="es-ES"/>
              </w:rPr>
              <w:t>Implementar un modelo de gestión integral de residuos sólidos en la prestación del servicio público de aseo que privilegie la economía circular.</w:t>
            </w:r>
          </w:p>
        </w:tc>
        <w:tc>
          <w:tcPr>
            <w:tcW w:w="1700" w:type="dxa"/>
          </w:tcPr>
          <w:p w:rsidRPr="003337E5" w:rsidR="008763F5" w:rsidP="001118B7" w:rsidRDefault="00E251F5" w14:paraId="6259202A" w14:textId="04F773C2">
            <w:pPr>
              <w:spacing w:before="57" w:beforeLines="24" w:after="24" w:line="360" w:lineRule="auto"/>
              <w:jc w:val="center"/>
              <w:rPr>
                <w:rFonts w:ascii="Arial" w:hAnsi="Arial" w:cs="Arial"/>
                <w:color w:val="auto"/>
                <w:sz w:val="24"/>
              </w:rPr>
            </w:pPr>
            <w:r>
              <w:rPr>
                <w:rFonts w:ascii="Arial" w:hAnsi="Arial" w:cs="Arial"/>
                <w:color w:val="auto"/>
                <w:sz w:val="24"/>
              </w:rPr>
              <w:t>1</w:t>
            </w:r>
          </w:p>
        </w:tc>
      </w:tr>
      <w:tr w:rsidRPr="003337E5" w:rsidR="008763F5" w:rsidTr="001D4F78" w14:paraId="5B7CAD8C" w14:textId="77777777">
        <w:trPr>
          <w:jc w:val="center"/>
        </w:trPr>
        <w:tc>
          <w:tcPr>
            <w:tcW w:w="1511" w:type="dxa"/>
          </w:tcPr>
          <w:p w:rsidRPr="003337E5" w:rsidR="008763F5" w:rsidP="007406B4" w:rsidRDefault="008763F5" w14:paraId="2F8FC590"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3.6</w:t>
            </w:r>
          </w:p>
        </w:tc>
        <w:tc>
          <w:tcPr>
            <w:tcW w:w="6139" w:type="dxa"/>
          </w:tcPr>
          <w:p w:rsidRPr="003337E5" w:rsidR="008763F5" w:rsidP="007406B4" w:rsidRDefault="008763F5" w14:paraId="399AEEAB" w14:textId="77777777">
            <w:pPr>
              <w:pStyle w:val="Default"/>
              <w:spacing w:line="360" w:lineRule="auto"/>
              <w:jc w:val="both"/>
              <w:rPr>
                <w:rFonts w:ascii="Arial" w:hAnsi="Arial" w:cs="Arial"/>
                <w:color w:val="auto"/>
              </w:rPr>
            </w:pPr>
            <w:r w:rsidRPr="00440532">
              <w:rPr>
                <w:rFonts w:ascii="Arial" w:hAnsi="Arial" w:cs="Arial"/>
                <w:color w:val="000000" w:themeColor="text1"/>
                <w:lang w:val="es-ES"/>
              </w:rPr>
              <w:t>Reducir 100 puntos de arrojo clandestino de residuos sólidos, pasando de 700 a 600 puntos</w:t>
            </w:r>
            <w:r>
              <w:rPr>
                <w:rFonts w:ascii="Arial" w:hAnsi="Arial" w:cs="Arial"/>
                <w:color w:val="000000" w:themeColor="text1"/>
                <w:lang w:val="es-ES"/>
              </w:rPr>
              <w:t>.</w:t>
            </w:r>
          </w:p>
        </w:tc>
        <w:tc>
          <w:tcPr>
            <w:tcW w:w="1700" w:type="dxa"/>
          </w:tcPr>
          <w:p w:rsidRPr="003337E5" w:rsidR="008763F5" w:rsidP="001118B7" w:rsidRDefault="00E251F5" w14:paraId="07C2E94C" w14:textId="2971F740">
            <w:pPr>
              <w:spacing w:before="57" w:beforeLines="24" w:after="24" w:line="360" w:lineRule="auto"/>
              <w:jc w:val="center"/>
              <w:rPr>
                <w:rFonts w:ascii="Arial" w:hAnsi="Arial" w:cs="Arial"/>
                <w:color w:val="auto"/>
                <w:sz w:val="24"/>
              </w:rPr>
            </w:pPr>
            <w:r>
              <w:rPr>
                <w:rFonts w:ascii="Arial" w:hAnsi="Arial" w:cs="Arial"/>
                <w:color w:val="auto"/>
                <w:sz w:val="24"/>
              </w:rPr>
              <w:t>600</w:t>
            </w:r>
          </w:p>
        </w:tc>
      </w:tr>
      <w:tr w:rsidRPr="003337E5" w:rsidR="008763F5" w:rsidTr="001D4F78" w14:paraId="18B3813A" w14:textId="77777777">
        <w:trPr>
          <w:jc w:val="center"/>
        </w:trPr>
        <w:tc>
          <w:tcPr>
            <w:tcW w:w="1511" w:type="dxa"/>
          </w:tcPr>
          <w:p w:rsidRPr="003337E5" w:rsidR="008763F5" w:rsidP="007406B4" w:rsidRDefault="008763F5" w14:paraId="591AC2C1"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3.7</w:t>
            </w:r>
          </w:p>
        </w:tc>
        <w:tc>
          <w:tcPr>
            <w:tcW w:w="6139" w:type="dxa"/>
          </w:tcPr>
          <w:p w:rsidRPr="00440532" w:rsidR="008763F5" w:rsidP="007406B4" w:rsidRDefault="008763F5" w14:paraId="72AE395B" w14:textId="3FBECC8D">
            <w:pPr>
              <w:pStyle w:val="Default"/>
              <w:spacing w:line="360" w:lineRule="auto"/>
              <w:jc w:val="both"/>
              <w:rPr>
                <w:rFonts w:ascii="Arial" w:hAnsi="Arial" w:cs="Arial"/>
                <w:color w:val="000000" w:themeColor="text1"/>
                <w:lang w:val="es-ES"/>
              </w:rPr>
            </w:pPr>
            <w:r w:rsidRPr="00440532">
              <w:rPr>
                <w:rFonts w:ascii="Arial" w:hAnsi="Arial" w:cs="Arial"/>
                <w:color w:val="000000" w:themeColor="text1"/>
                <w:lang w:val="es-ES"/>
              </w:rPr>
              <w:t xml:space="preserve">Implementar un proyecto de tratamiento, aprovechamiento y valorización de residuos </w:t>
            </w:r>
            <w:r w:rsidRPr="00440532" w:rsidR="00E251F5">
              <w:rPr>
                <w:rFonts w:ascii="Arial" w:hAnsi="Arial" w:cs="Arial"/>
                <w:color w:val="000000" w:themeColor="text1"/>
                <w:lang w:val="es-ES"/>
              </w:rPr>
              <w:t>sólidos</w:t>
            </w:r>
            <w:r w:rsidRPr="00440532">
              <w:rPr>
                <w:rFonts w:ascii="Arial" w:hAnsi="Arial" w:cs="Arial"/>
                <w:color w:val="000000" w:themeColor="text1"/>
                <w:lang w:val="es-ES"/>
              </w:rPr>
              <w:t xml:space="preserve"> que genere subproductos de energías limpias. </w:t>
            </w:r>
          </w:p>
        </w:tc>
        <w:tc>
          <w:tcPr>
            <w:tcW w:w="1700" w:type="dxa"/>
          </w:tcPr>
          <w:p w:rsidRPr="003337E5" w:rsidR="008763F5" w:rsidP="001118B7" w:rsidRDefault="00E251F5" w14:paraId="20DB50B2" w14:textId="332C36C3">
            <w:pPr>
              <w:spacing w:before="57" w:beforeLines="24" w:after="24" w:line="360" w:lineRule="auto"/>
              <w:jc w:val="center"/>
              <w:rPr>
                <w:rFonts w:ascii="Arial" w:hAnsi="Arial" w:cs="Arial"/>
                <w:color w:val="auto"/>
                <w:sz w:val="24"/>
              </w:rPr>
            </w:pPr>
            <w:r>
              <w:rPr>
                <w:rFonts w:ascii="Arial" w:hAnsi="Arial" w:cs="Arial"/>
                <w:color w:val="auto"/>
                <w:sz w:val="24"/>
              </w:rPr>
              <w:t>1</w:t>
            </w:r>
          </w:p>
        </w:tc>
      </w:tr>
      <w:tr w:rsidRPr="003337E5" w:rsidR="008763F5" w:rsidTr="001D4F78" w14:paraId="5AB12838" w14:textId="77777777">
        <w:trPr>
          <w:jc w:val="center"/>
        </w:trPr>
        <w:tc>
          <w:tcPr>
            <w:tcW w:w="1511" w:type="dxa"/>
          </w:tcPr>
          <w:p w:rsidRPr="003337E5" w:rsidR="008763F5" w:rsidP="007406B4" w:rsidRDefault="008763F5" w14:paraId="39714944"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3.</w:t>
            </w:r>
            <w:r w:rsidRPr="003337E5">
              <w:rPr>
                <w:rFonts w:ascii="Arial" w:hAnsi="Arial" w:cs="Arial"/>
                <w:color w:val="auto"/>
                <w:sz w:val="24"/>
              </w:rPr>
              <w:t>8</w:t>
            </w:r>
          </w:p>
        </w:tc>
        <w:tc>
          <w:tcPr>
            <w:tcW w:w="6139" w:type="dxa"/>
          </w:tcPr>
          <w:p w:rsidRPr="003337E5" w:rsidR="008763F5" w:rsidP="007406B4" w:rsidRDefault="008763F5" w14:paraId="4A147C36" w14:textId="77777777">
            <w:pPr>
              <w:pStyle w:val="Default"/>
              <w:spacing w:line="360" w:lineRule="auto"/>
              <w:jc w:val="both"/>
              <w:rPr>
                <w:rFonts w:ascii="Arial" w:hAnsi="Arial" w:cs="Arial"/>
                <w:color w:val="auto"/>
              </w:rPr>
            </w:pPr>
            <w:r w:rsidRPr="00440532">
              <w:rPr>
                <w:rFonts w:ascii="Arial" w:hAnsi="Arial" w:cs="Arial"/>
                <w:color w:val="000000" w:themeColor="text1"/>
                <w:lang w:val="es-ES"/>
              </w:rPr>
              <w:t>Cumplimiento anual del 100% de la ejecución presupuestal de las actividades establecidas para los proyectos de inversión.</w:t>
            </w:r>
          </w:p>
        </w:tc>
        <w:tc>
          <w:tcPr>
            <w:tcW w:w="1700" w:type="dxa"/>
          </w:tcPr>
          <w:p w:rsidRPr="003337E5" w:rsidR="008763F5" w:rsidP="001118B7" w:rsidRDefault="008763F5" w14:paraId="0EEDFA8A" w14:textId="77777777">
            <w:pPr>
              <w:spacing w:before="57" w:beforeLines="24" w:after="24" w:line="360" w:lineRule="auto"/>
              <w:jc w:val="center"/>
              <w:rPr>
                <w:rFonts w:ascii="Arial" w:hAnsi="Arial" w:cs="Arial"/>
                <w:color w:val="auto"/>
                <w:sz w:val="24"/>
              </w:rPr>
            </w:pPr>
            <w:r>
              <w:rPr>
                <w:rFonts w:ascii="Arial" w:hAnsi="Arial" w:cs="Arial"/>
                <w:color w:val="auto"/>
                <w:sz w:val="24"/>
              </w:rPr>
              <w:t>100%</w:t>
            </w:r>
          </w:p>
        </w:tc>
      </w:tr>
      <w:tr w:rsidRPr="003337E5" w:rsidR="008763F5" w:rsidTr="001D4F78" w14:paraId="68C354F8" w14:textId="77777777">
        <w:trPr>
          <w:jc w:val="center"/>
        </w:trPr>
        <w:tc>
          <w:tcPr>
            <w:tcW w:w="1511" w:type="dxa"/>
          </w:tcPr>
          <w:p w:rsidRPr="003337E5" w:rsidR="008763F5" w:rsidP="007406B4" w:rsidRDefault="008763F5" w14:paraId="5960CD00"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3.</w:t>
            </w:r>
            <w:r w:rsidRPr="003337E5">
              <w:rPr>
                <w:rFonts w:ascii="Arial" w:hAnsi="Arial" w:cs="Arial"/>
                <w:color w:val="auto"/>
                <w:sz w:val="24"/>
              </w:rPr>
              <w:t>9</w:t>
            </w:r>
          </w:p>
        </w:tc>
        <w:tc>
          <w:tcPr>
            <w:tcW w:w="6139" w:type="dxa"/>
          </w:tcPr>
          <w:p w:rsidRPr="003337E5" w:rsidR="008763F5" w:rsidP="007406B4" w:rsidRDefault="008763F5" w14:paraId="71A55EFA" w14:textId="77777777">
            <w:pPr>
              <w:spacing w:before="57" w:beforeLines="24" w:after="24" w:line="360" w:lineRule="auto"/>
              <w:rPr>
                <w:rFonts w:ascii="Arial" w:hAnsi="Arial" w:cs="Arial"/>
                <w:color w:val="auto"/>
                <w:sz w:val="24"/>
              </w:rPr>
            </w:pPr>
            <w:r w:rsidRPr="00440532">
              <w:rPr>
                <w:rFonts w:ascii="Arial" w:hAnsi="Arial" w:cs="Arial"/>
                <w:color w:val="000000" w:themeColor="text1"/>
                <w:sz w:val="24"/>
              </w:rPr>
              <w:t>Ejecución anual de giros de gastos de inversión del 100%</w:t>
            </w:r>
            <w:r>
              <w:rPr>
                <w:rFonts w:ascii="Arial" w:hAnsi="Arial" w:cs="Arial"/>
                <w:color w:val="000000" w:themeColor="text1"/>
                <w:sz w:val="24"/>
              </w:rPr>
              <w:t>.</w:t>
            </w:r>
          </w:p>
        </w:tc>
        <w:tc>
          <w:tcPr>
            <w:tcW w:w="1700" w:type="dxa"/>
          </w:tcPr>
          <w:p w:rsidRPr="003337E5" w:rsidR="008763F5" w:rsidP="001118B7" w:rsidRDefault="008763F5" w14:paraId="70397ED3" w14:textId="77777777">
            <w:pPr>
              <w:spacing w:before="57" w:beforeLines="24" w:after="24" w:line="360" w:lineRule="auto"/>
              <w:jc w:val="center"/>
              <w:rPr>
                <w:rFonts w:ascii="Arial" w:hAnsi="Arial" w:cs="Arial"/>
                <w:color w:val="auto"/>
                <w:sz w:val="24"/>
              </w:rPr>
            </w:pPr>
            <w:r>
              <w:rPr>
                <w:rFonts w:ascii="Arial" w:hAnsi="Arial" w:cs="Arial"/>
                <w:color w:val="auto"/>
                <w:sz w:val="24"/>
              </w:rPr>
              <w:t>100%</w:t>
            </w:r>
          </w:p>
        </w:tc>
      </w:tr>
      <w:tr w:rsidRPr="003337E5" w:rsidR="008763F5" w:rsidTr="001D4F78" w14:paraId="5C67B877" w14:textId="77777777">
        <w:trPr>
          <w:jc w:val="center"/>
        </w:trPr>
        <w:tc>
          <w:tcPr>
            <w:tcW w:w="1511" w:type="dxa"/>
          </w:tcPr>
          <w:p w:rsidRPr="003337E5" w:rsidR="008763F5" w:rsidP="007406B4" w:rsidRDefault="008763F5" w14:paraId="289F92B9" w14:textId="77777777">
            <w:pPr>
              <w:spacing w:before="57" w:beforeLines="24" w:after="24" w:line="360" w:lineRule="auto"/>
              <w:rPr>
                <w:rFonts w:ascii="Arial" w:hAnsi="Arial" w:cs="Arial"/>
                <w:color w:val="auto"/>
                <w:sz w:val="24"/>
              </w:rPr>
            </w:pPr>
            <w:r w:rsidRPr="003337E5">
              <w:rPr>
                <w:rFonts w:ascii="Arial" w:hAnsi="Arial" w:cs="Arial"/>
                <w:color w:val="auto"/>
                <w:sz w:val="24"/>
              </w:rPr>
              <w:t>MG0</w:t>
            </w:r>
            <w:r>
              <w:rPr>
                <w:rFonts w:ascii="Arial" w:hAnsi="Arial" w:cs="Arial"/>
                <w:color w:val="auto"/>
                <w:sz w:val="24"/>
              </w:rPr>
              <w:t>3.</w:t>
            </w:r>
            <w:r w:rsidRPr="003337E5">
              <w:rPr>
                <w:rFonts w:ascii="Arial" w:hAnsi="Arial" w:cs="Arial"/>
                <w:color w:val="auto"/>
                <w:sz w:val="24"/>
              </w:rPr>
              <w:t>10</w:t>
            </w:r>
          </w:p>
        </w:tc>
        <w:tc>
          <w:tcPr>
            <w:tcW w:w="6139" w:type="dxa"/>
          </w:tcPr>
          <w:p w:rsidRPr="003337E5" w:rsidR="008763F5" w:rsidP="007406B4" w:rsidRDefault="008763F5" w14:paraId="0CCC9AE0" w14:textId="77777777">
            <w:pPr>
              <w:spacing w:before="57" w:beforeLines="24" w:after="24" w:line="360" w:lineRule="auto"/>
              <w:rPr>
                <w:rFonts w:ascii="Arial" w:hAnsi="Arial" w:cs="Arial"/>
                <w:color w:val="auto"/>
                <w:sz w:val="24"/>
              </w:rPr>
            </w:pPr>
            <w:r w:rsidRPr="00440532">
              <w:rPr>
                <w:rFonts w:ascii="Arial" w:hAnsi="Arial" w:cs="Arial"/>
                <w:color w:val="000000" w:themeColor="text1"/>
                <w:sz w:val="24"/>
              </w:rPr>
              <w:t xml:space="preserve">Alcanzar cada año un 100% de la ejecución de la magnitud de los proyectos de inversión dentro de los plazos establecidos. </w:t>
            </w:r>
          </w:p>
        </w:tc>
        <w:tc>
          <w:tcPr>
            <w:tcW w:w="1700" w:type="dxa"/>
          </w:tcPr>
          <w:p w:rsidRPr="003337E5" w:rsidR="008763F5" w:rsidP="001118B7" w:rsidRDefault="008763F5" w14:paraId="205E4AC9" w14:textId="77777777">
            <w:pPr>
              <w:spacing w:before="57" w:beforeLines="24" w:after="24" w:line="360" w:lineRule="auto"/>
              <w:jc w:val="center"/>
              <w:rPr>
                <w:rFonts w:ascii="Arial" w:hAnsi="Arial" w:cs="Arial"/>
                <w:color w:val="auto"/>
                <w:sz w:val="24"/>
              </w:rPr>
            </w:pPr>
            <w:r>
              <w:rPr>
                <w:rFonts w:ascii="Arial" w:hAnsi="Arial" w:cs="Arial"/>
                <w:color w:val="auto"/>
                <w:sz w:val="24"/>
              </w:rPr>
              <w:t>100%</w:t>
            </w:r>
          </w:p>
        </w:tc>
      </w:tr>
    </w:tbl>
    <w:p w:rsidR="008763F5" w:rsidP="008763F5" w:rsidRDefault="008763F5" w14:paraId="0F0ACB41" w14:textId="77777777"/>
    <w:p w:rsidRPr="001D4F78" w:rsidR="008763F5" w:rsidP="001D4F78" w:rsidRDefault="008763F5" w14:paraId="50F1B417" w14:textId="77B108FE">
      <w:pPr>
        <w:pStyle w:val="Descripcin"/>
        <w:rPr>
          <w:rFonts w:ascii="Arial" w:hAnsi="Arial" w:cs="Arial"/>
          <w:color w:val="000000" w:themeColor="text1"/>
          <w:sz w:val="24"/>
        </w:rPr>
      </w:pPr>
      <w:bookmarkStart w:name="_Toc188286256" w:id="53"/>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00C131FE">
        <w:rPr>
          <w:rFonts w:ascii="Arial" w:hAnsi="Arial" w:cs="Arial"/>
          <w:i w:val="0"/>
          <w:iCs w:val="0"/>
          <w:noProof/>
          <w:color w:val="000000" w:themeColor="text1"/>
          <w:sz w:val="24"/>
          <w:szCs w:val="24"/>
        </w:rPr>
        <w:t>6</w:t>
      </w:r>
      <w:r w:rsidRPr="001D4F78">
        <w:rPr>
          <w:rFonts w:ascii="Arial" w:hAnsi="Arial" w:cs="Arial"/>
          <w:i w:val="0"/>
          <w:iCs w:val="0"/>
          <w:color w:val="000000" w:themeColor="text1"/>
          <w:sz w:val="24"/>
          <w:szCs w:val="24"/>
        </w:rPr>
        <w:fldChar w:fldCharType="end"/>
      </w:r>
      <w:r>
        <w:rPr>
          <w:rFonts w:ascii="Arial" w:hAnsi="Arial" w:cs="Arial"/>
          <w:i w:val="0"/>
          <w:iCs w:val="0"/>
          <w:color w:val="000000" w:themeColor="text1"/>
          <w:sz w:val="24"/>
          <w:szCs w:val="24"/>
        </w:rPr>
        <w:t xml:space="preserve">  M</w:t>
      </w:r>
      <w:r w:rsidRPr="00440532">
        <w:rPr>
          <w:rFonts w:ascii="Arial" w:hAnsi="Arial" w:cs="Arial"/>
          <w:i w:val="0"/>
          <w:iCs w:val="0"/>
          <w:color w:val="000000" w:themeColor="text1"/>
          <w:sz w:val="24"/>
          <w:szCs w:val="24"/>
        </w:rPr>
        <w:t xml:space="preserve">etas </w:t>
      </w:r>
      <w:r>
        <w:rPr>
          <w:rFonts w:ascii="Arial" w:hAnsi="Arial" w:cs="Arial"/>
          <w:i w:val="0"/>
          <w:iCs w:val="0"/>
          <w:color w:val="000000" w:themeColor="text1"/>
          <w:sz w:val="24"/>
          <w:szCs w:val="24"/>
        </w:rPr>
        <w:t xml:space="preserve">Objetivo Estratégico 4 </w:t>
      </w:r>
      <w:r w:rsidRPr="00440532">
        <w:rPr>
          <w:rFonts w:ascii="Arial" w:hAnsi="Arial" w:cs="Arial"/>
          <w:i w:val="0"/>
          <w:iCs w:val="0"/>
          <w:color w:val="000000" w:themeColor="text1"/>
          <w:sz w:val="24"/>
          <w:szCs w:val="24"/>
        </w:rPr>
        <w:t>(Plan Estratégico Institucional 2024-2028</w:t>
      </w:r>
      <w:r>
        <w:rPr>
          <w:rFonts w:ascii="Arial" w:hAnsi="Arial" w:cs="Arial"/>
          <w:i w:val="0"/>
          <w:iCs w:val="0"/>
          <w:color w:val="000000" w:themeColor="text1"/>
          <w:sz w:val="24"/>
          <w:szCs w:val="24"/>
        </w:rPr>
        <w:t xml:space="preserve"> UAESP</w:t>
      </w:r>
      <w:r w:rsidRPr="00440532">
        <w:rPr>
          <w:rFonts w:ascii="Arial" w:hAnsi="Arial" w:cs="Arial"/>
          <w:i w:val="0"/>
          <w:iCs w:val="0"/>
          <w:color w:val="000000" w:themeColor="text1"/>
          <w:sz w:val="24"/>
          <w:szCs w:val="24"/>
        </w:rPr>
        <w:t>)</w:t>
      </w:r>
      <w:bookmarkEnd w:id="53"/>
    </w:p>
    <w:tbl>
      <w:tblPr>
        <w:tblStyle w:val="Tablaconcuadrcula"/>
        <w:tblW w:w="0" w:type="auto"/>
        <w:jc w:val="center"/>
        <w:tblLook w:val="04A0" w:firstRow="1" w:lastRow="0" w:firstColumn="1" w:lastColumn="0" w:noHBand="0" w:noVBand="1"/>
      </w:tblPr>
      <w:tblGrid>
        <w:gridCol w:w="1511"/>
        <w:gridCol w:w="5862"/>
        <w:gridCol w:w="1977"/>
      </w:tblGrid>
      <w:tr w:rsidRPr="00A136C3" w:rsidR="008763F5" w:rsidTr="007406B4" w14:paraId="4D876CF2" w14:textId="77777777">
        <w:trPr>
          <w:tblHeader/>
          <w:jc w:val="center"/>
        </w:trPr>
        <w:tc>
          <w:tcPr>
            <w:tcW w:w="1511" w:type="dxa"/>
            <w:tcBorders>
              <w:top w:val="single" w:color="auto" w:sz="4" w:space="0"/>
              <w:left w:val="single" w:color="auto" w:sz="4" w:space="0"/>
              <w:bottom w:val="single" w:color="auto" w:sz="4" w:space="0"/>
              <w:right w:val="nil"/>
            </w:tcBorders>
            <w:shd w:val="clear" w:color="auto" w:fill="1DA275"/>
          </w:tcPr>
          <w:p w:rsidRPr="001D4F78" w:rsidR="008763F5" w:rsidP="007406B4" w:rsidRDefault="008763F5" w14:paraId="35640242" w14:textId="77777777">
            <w:pPr>
              <w:spacing w:before="57" w:beforeLines="24" w:after="24" w:line="360" w:lineRule="auto"/>
              <w:rPr>
                <w:rFonts w:ascii="Arial" w:hAnsi="Arial" w:cs="Arial"/>
                <w:b/>
                <w:bCs/>
                <w:color w:val="FFFFFF" w:themeColor="background1"/>
                <w:sz w:val="24"/>
              </w:rPr>
            </w:pPr>
          </w:p>
        </w:tc>
        <w:tc>
          <w:tcPr>
            <w:tcW w:w="5862" w:type="dxa"/>
            <w:tcBorders>
              <w:top w:val="single" w:color="auto" w:sz="4" w:space="0"/>
              <w:left w:val="nil"/>
              <w:bottom w:val="single" w:color="auto" w:sz="4" w:space="0"/>
              <w:right w:val="nil"/>
            </w:tcBorders>
            <w:shd w:val="clear" w:color="auto" w:fill="1DA275"/>
          </w:tcPr>
          <w:p w:rsidRPr="001D4F78" w:rsidR="008763F5" w:rsidP="007406B4" w:rsidRDefault="008763F5" w14:paraId="58B7800E" w14:textId="77777777">
            <w:pPr>
              <w:spacing w:before="57" w:beforeLines="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 xml:space="preserve">                                  METAS</w:t>
            </w:r>
          </w:p>
        </w:tc>
        <w:tc>
          <w:tcPr>
            <w:tcW w:w="1977" w:type="dxa"/>
            <w:tcBorders>
              <w:top w:val="single" w:color="auto" w:sz="4" w:space="0"/>
              <w:left w:val="nil"/>
              <w:bottom w:val="single" w:color="auto" w:sz="4" w:space="0"/>
              <w:right w:val="single" w:color="auto" w:sz="4" w:space="0"/>
            </w:tcBorders>
            <w:shd w:val="clear" w:color="auto" w:fill="1DA275"/>
          </w:tcPr>
          <w:p w:rsidRPr="001D4F78" w:rsidR="008763F5" w:rsidP="007406B4" w:rsidRDefault="008763F5" w14:paraId="12B89060" w14:textId="77777777">
            <w:pPr>
              <w:spacing w:before="57" w:beforeLines="24" w:after="24" w:line="360" w:lineRule="auto"/>
              <w:rPr>
                <w:rFonts w:ascii="Arial" w:hAnsi="Arial" w:cs="Arial"/>
                <w:b/>
                <w:bCs/>
                <w:color w:val="FFFFFF" w:themeColor="background1"/>
                <w:sz w:val="24"/>
              </w:rPr>
            </w:pPr>
          </w:p>
        </w:tc>
      </w:tr>
      <w:tr w:rsidRPr="00A136C3" w:rsidR="008763F5" w:rsidTr="007406B4" w14:paraId="15971CA6" w14:textId="77777777">
        <w:trPr>
          <w:tblHeader/>
          <w:jc w:val="center"/>
        </w:trPr>
        <w:tc>
          <w:tcPr>
            <w:tcW w:w="1511" w:type="dxa"/>
            <w:shd w:val="clear" w:color="auto" w:fill="1DA275"/>
          </w:tcPr>
          <w:p w:rsidRPr="001D4F78" w:rsidR="008763F5" w:rsidP="007406B4" w:rsidRDefault="008763F5" w14:paraId="5F6B50FC" w14:textId="77777777">
            <w:pPr>
              <w:spacing w:before="57" w:beforeLines="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ID</w:t>
            </w:r>
          </w:p>
        </w:tc>
        <w:tc>
          <w:tcPr>
            <w:tcW w:w="5862" w:type="dxa"/>
            <w:shd w:val="clear" w:color="auto" w:fill="1DA275"/>
          </w:tcPr>
          <w:p w:rsidRPr="001D4F78" w:rsidR="008763F5" w:rsidP="007406B4" w:rsidRDefault="008763F5" w14:paraId="330EC1EB" w14:textId="6C823423">
            <w:pPr>
              <w:spacing w:before="57" w:beforeLines="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METAS OBJETIVO ESTRATÉGICO 4</w:t>
            </w:r>
          </w:p>
        </w:tc>
        <w:tc>
          <w:tcPr>
            <w:tcW w:w="1977" w:type="dxa"/>
            <w:shd w:val="clear" w:color="auto" w:fill="1DA275"/>
          </w:tcPr>
          <w:p w:rsidRPr="001D4F78" w:rsidR="008763F5" w:rsidP="007406B4" w:rsidRDefault="008763F5" w14:paraId="58321D33" w14:textId="77777777">
            <w:pPr>
              <w:spacing w:before="57" w:beforeLines="24" w:after="24" w:line="360" w:lineRule="auto"/>
              <w:rPr>
                <w:rFonts w:ascii="Arial" w:hAnsi="Arial" w:cs="Arial"/>
                <w:b/>
                <w:bCs/>
                <w:color w:val="FFFFFF" w:themeColor="background1"/>
                <w:sz w:val="24"/>
              </w:rPr>
            </w:pPr>
            <w:r w:rsidRPr="001D4F78">
              <w:rPr>
                <w:rFonts w:ascii="Arial" w:hAnsi="Arial" w:cs="Arial"/>
                <w:b/>
                <w:bCs/>
                <w:color w:val="FFFFFF" w:themeColor="background1"/>
                <w:sz w:val="24"/>
              </w:rPr>
              <w:t>LINEA BASE</w:t>
            </w:r>
          </w:p>
        </w:tc>
      </w:tr>
      <w:tr w:rsidRPr="003337E5" w:rsidR="008763F5" w:rsidTr="007406B4" w14:paraId="22DA3FBD" w14:textId="77777777">
        <w:tblPrEx>
          <w:jc w:val="left"/>
        </w:tblPrEx>
        <w:tc>
          <w:tcPr>
            <w:tcW w:w="1511" w:type="dxa"/>
          </w:tcPr>
          <w:p w:rsidRPr="003337E5" w:rsidR="008763F5" w:rsidP="007406B4" w:rsidRDefault="008763F5" w14:paraId="3512D75F"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4.1</w:t>
            </w:r>
          </w:p>
        </w:tc>
        <w:tc>
          <w:tcPr>
            <w:tcW w:w="5862" w:type="dxa"/>
          </w:tcPr>
          <w:p w:rsidRPr="00440532" w:rsidR="008763F5" w:rsidP="007406B4" w:rsidRDefault="008763F5" w14:paraId="2EDD26F0" w14:textId="77777777">
            <w:pPr>
              <w:spacing w:before="57" w:beforeLines="24" w:after="24" w:line="360" w:lineRule="auto"/>
              <w:rPr>
                <w:rFonts w:ascii="Arial" w:hAnsi="Arial" w:cs="Arial"/>
                <w:color w:val="000000" w:themeColor="text1"/>
                <w:sz w:val="24"/>
              </w:rPr>
            </w:pPr>
            <w:r w:rsidRPr="00440532">
              <w:rPr>
                <w:rFonts w:ascii="Arial" w:hAnsi="Arial" w:cs="Arial"/>
                <w:color w:val="000000" w:themeColor="text1"/>
                <w:sz w:val="24"/>
              </w:rPr>
              <w:t>Adoptar e implementar el Modelo Distrital de Relacionamiento con la ciudadanía en un 100% para mejorar la participación de la ciudadanía en los procesos de la entidad</w:t>
            </w:r>
            <w:r>
              <w:rPr>
                <w:rFonts w:ascii="Arial" w:hAnsi="Arial" w:cs="Arial"/>
                <w:color w:val="000000" w:themeColor="text1"/>
                <w:sz w:val="24"/>
              </w:rPr>
              <w:t>.</w:t>
            </w:r>
          </w:p>
        </w:tc>
        <w:tc>
          <w:tcPr>
            <w:tcW w:w="1977" w:type="dxa"/>
          </w:tcPr>
          <w:p w:rsidRPr="003337E5" w:rsidR="008763F5" w:rsidP="001118B7" w:rsidRDefault="008763F5" w14:paraId="752B8D57" w14:textId="77777777">
            <w:pPr>
              <w:spacing w:before="57" w:beforeLines="24" w:after="24" w:line="360" w:lineRule="auto"/>
              <w:jc w:val="center"/>
              <w:rPr>
                <w:rFonts w:ascii="Arial" w:hAnsi="Arial" w:cs="Arial"/>
                <w:color w:val="auto"/>
                <w:sz w:val="24"/>
              </w:rPr>
            </w:pPr>
            <w:r>
              <w:rPr>
                <w:rFonts w:ascii="Arial" w:hAnsi="Arial" w:cs="Arial"/>
                <w:color w:val="auto"/>
                <w:sz w:val="24"/>
              </w:rPr>
              <w:t>100%</w:t>
            </w:r>
          </w:p>
        </w:tc>
      </w:tr>
      <w:tr w:rsidRPr="003337E5" w:rsidR="008763F5" w:rsidTr="007406B4" w14:paraId="059C44F9" w14:textId="77777777">
        <w:tblPrEx>
          <w:jc w:val="left"/>
        </w:tblPrEx>
        <w:tc>
          <w:tcPr>
            <w:tcW w:w="1511" w:type="dxa"/>
          </w:tcPr>
          <w:p w:rsidRPr="003337E5" w:rsidR="008763F5" w:rsidP="007406B4" w:rsidRDefault="008763F5" w14:paraId="29CBF653" w14:textId="77777777">
            <w:pPr>
              <w:spacing w:before="57" w:beforeLines="24" w:after="24" w:line="360" w:lineRule="auto"/>
              <w:rPr>
                <w:rFonts w:ascii="Arial" w:hAnsi="Arial" w:cs="Arial"/>
                <w:color w:val="auto"/>
                <w:sz w:val="24"/>
              </w:rPr>
            </w:pPr>
            <w:r w:rsidRPr="003337E5">
              <w:rPr>
                <w:rFonts w:ascii="Arial" w:hAnsi="Arial" w:cs="Arial"/>
                <w:color w:val="auto"/>
                <w:sz w:val="24"/>
              </w:rPr>
              <w:t>MG00</w:t>
            </w:r>
            <w:r>
              <w:rPr>
                <w:rFonts w:ascii="Arial" w:hAnsi="Arial" w:cs="Arial"/>
                <w:color w:val="auto"/>
                <w:sz w:val="24"/>
              </w:rPr>
              <w:t>4.2</w:t>
            </w:r>
          </w:p>
        </w:tc>
        <w:tc>
          <w:tcPr>
            <w:tcW w:w="5862" w:type="dxa"/>
          </w:tcPr>
          <w:p w:rsidRPr="00440532" w:rsidR="008763F5" w:rsidP="007406B4" w:rsidRDefault="008763F5" w14:paraId="10B59EA1" w14:textId="77777777">
            <w:pPr>
              <w:pStyle w:val="Default"/>
              <w:spacing w:line="360" w:lineRule="auto"/>
              <w:jc w:val="both"/>
              <w:rPr>
                <w:rFonts w:ascii="Arial" w:hAnsi="Arial" w:cs="Arial"/>
                <w:color w:val="000000" w:themeColor="text1"/>
              </w:rPr>
            </w:pPr>
            <w:r w:rsidRPr="00007848">
              <w:rPr>
                <w:rFonts w:ascii="Arial" w:hAnsi="Arial" w:cs="Arial"/>
                <w:color w:val="000000" w:themeColor="text1"/>
              </w:rPr>
              <w:t xml:space="preserve">Mejorar en 5% anual el número de participantes en los espacios de rendición de cuentas </w:t>
            </w:r>
          </w:p>
        </w:tc>
        <w:tc>
          <w:tcPr>
            <w:tcW w:w="1977" w:type="dxa"/>
          </w:tcPr>
          <w:p w:rsidRPr="003337E5" w:rsidR="008763F5" w:rsidP="001118B7" w:rsidRDefault="00E251F5" w14:paraId="22933D1D" w14:textId="4BC680C0">
            <w:pPr>
              <w:spacing w:before="57" w:beforeLines="24" w:after="24" w:line="360" w:lineRule="auto"/>
              <w:jc w:val="center"/>
              <w:rPr>
                <w:rFonts w:ascii="Arial" w:hAnsi="Arial" w:cs="Arial"/>
                <w:color w:val="auto"/>
                <w:sz w:val="24"/>
              </w:rPr>
            </w:pPr>
            <w:r>
              <w:rPr>
                <w:rFonts w:ascii="Arial" w:hAnsi="Arial" w:cs="Arial"/>
                <w:color w:val="auto"/>
                <w:sz w:val="24"/>
              </w:rPr>
              <w:t>100</w:t>
            </w:r>
            <w:r w:rsidR="008763F5">
              <w:rPr>
                <w:rFonts w:ascii="Arial" w:hAnsi="Arial" w:cs="Arial"/>
                <w:color w:val="auto"/>
                <w:sz w:val="24"/>
              </w:rPr>
              <w:t>%</w:t>
            </w:r>
          </w:p>
        </w:tc>
      </w:tr>
    </w:tbl>
    <w:p w:rsidR="005D39BD" w:rsidP="001D4F78" w:rsidRDefault="005D39BD" w14:paraId="17DBB9E2" w14:textId="38FF56CE">
      <w:pPr>
        <w:pStyle w:val="Descripcin"/>
      </w:pPr>
    </w:p>
    <w:p w:rsidRPr="001D4F78" w:rsidR="00517998" w:rsidP="001D4F78" w:rsidRDefault="00195CFC" w14:paraId="52640665" w14:textId="2C9A1E8D">
      <w:pPr>
        <w:pStyle w:val="Ttulo2"/>
        <w:numPr>
          <w:ilvl w:val="1"/>
          <w:numId w:val="215"/>
        </w:numPr>
        <w:spacing w:line="360" w:lineRule="auto"/>
        <w:ind w:left="567" w:hanging="567"/>
        <w:rPr>
          <w:rFonts w:ascii="Arial" w:hAnsi="Arial" w:cs="Arial"/>
          <w:color w:val="auto"/>
          <w:sz w:val="24"/>
          <w:szCs w:val="24"/>
        </w:rPr>
      </w:pPr>
      <w:bookmarkStart w:name="_Toc187937898" w:id="54"/>
      <w:bookmarkStart w:name="_Toc188280289" w:id="55"/>
      <w:bookmarkStart w:name="_Toc188280305" w:id="56"/>
      <w:bookmarkEnd w:id="54"/>
      <w:bookmarkEnd w:id="55"/>
      <w:r w:rsidRPr="00195CFC">
        <w:rPr>
          <w:rFonts w:ascii="Arial" w:hAnsi="Arial" w:cs="Arial"/>
          <w:color w:val="auto"/>
          <w:sz w:val="24"/>
          <w:szCs w:val="24"/>
        </w:rPr>
        <w:t>ESTRUCTURA ORGANIZACIONAL</w:t>
      </w:r>
      <w:bookmarkEnd w:id="56"/>
    </w:p>
    <w:p w:rsidR="00F372C5" w:rsidP="001D4F78" w:rsidRDefault="00F372C5" w14:paraId="0F2CF992" w14:textId="77777777">
      <w:pPr>
        <w:spacing w:line="360" w:lineRule="auto"/>
        <w:rPr>
          <w:rFonts w:ascii="Arial" w:hAnsi="Arial" w:cs="Arial"/>
          <w:color w:val="auto"/>
          <w:sz w:val="24"/>
        </w:rPr>
      </w:pPr>
    </w:p>
    <w:p w:rsidRPr="001D4F78" w:rsidR="00F372C5" w:rsidP="001D4F78" w:rsidRDefault="00F372C5" w14:paraId="0A2332AC" w14:textId="18469F3D">
      <w:pPr>
        <w:spacing w:line="360" w:lineRule="auto"/>
        <w:rPr>
          <w:rFonts w:ascii="Arial" w:hAnsi="Arial" w:cs="Arial"/>
          <w:color w:val="auto"/>
          <w:sz w:val="24"/>
        </w:rPr>
      </w:pPr>
      <w:r w:rsidRPr="001D4F78">
        <w:rPr>
          <w:rFonts w:ascii="Arial" w:hAnsi="Arial" w:cs="Arial"/>
          <w:color w:val="auto"/>
          <w:sz w:val="24"/>
        </w:rPr>
        <w:t>La entidad cuenta con 161 empleos de carrera administrativa</w:t>
      </w:r>
      <w:r w:rsidR="00A21AFE">
        <w:rPr>
          <w:rFonts w:ascii="Arial" w:hAnsi="Arial" w:cs="Arial"/>
          <w:color w:val="auto"/>
          <w:sz w:val="24"/>
        </w:rPr>
        <w:t>, establecidos mediante Acuerdo 002 de</w:t>
      </w:r>
      <w:r w:rsidRPr="001D4F78">
        <w:rPr>
          <w:rFonts w:ascii="Arial" w:hAnsi="Arial" w:cs="Arial"/>
          <w:color w:val="auto"/>
          <w:sz w:val="24"/>
        </w:rPr>
        <w:t xml:space="preserve"> </w:t>
      </w:r>
      <w:r w:rsidR="00A21AFE">
        <w:rPr>
          <w:rFonts w:ascii="Arial" w:hAnsi="Arial" w:cs="Arial"/>
          <w:color w:val="auto"/>
          <w:sz w:val="24"/>
        </w:rPr>
        <w:t xml:space="preserve">2012, </w:t>
      </w:r>
      <w:r w:rsidRPr="001D4F78" w:rsidR="00A21AFE">
        <w:rPr>
          <w:rFonts w:ascii="Arial" w:hAnsi="Arial" w:cs="Arial"/>
          <w:i/>
          <w:iCs/>
          <w:color w:val="auto"/>
          <w:sz w:val="24"/>
        </w:rPr>
        <w:t>“Por el cual se modifica la Planta de personal de la Unidad Administrativa Especial de Servicios Públicos”</w:t>
      </w:r>
      <w:r w:rsidRPr="001D4F78">
        <w:rPr>
          <w:rFonts w:ascii="Arial" w:hAnsi="Arial" w:cs="Arial"/>
          <w:i/>
          <w:iCs/>
          <w:color w:val="auto"/>
          <w:sz w:val="24"/>
        </w:rPr>
        <w:t xml:space="preserve"> </w:t>
      </w:r>
      <w:r w:rsidRPr="001D4F78">
        <w:rPr>
          <w:rFonts w:ascii="Arial" w:hAnsi="Arial" w:cs="Arial"/>
          <w:color w:val="auto"/>
          <w:sz w:val="24"/>
        </w:rPr>
        <w:t xml:space="preserve">y </w:t>
      </w:r>
      <w:r w:rsidR="00A97BBD">
        <w:rPr>
          <w:rFonts w:ascii="Arial" w:hAnsi="Arial" w:cs="Arial"/>
          <w:color w:val="auto"/>
          <w:sz w:val="24"/>
        </w:rPr>
        <w:t>aproximadamente 350</w:t>
      </w:r>
      <w:r w:rsidRPr="001D4F78">
        <w:rPr>
          <w:rFonts w:ascii="Arial" w:hAnsi="Arial" w:cs="Arial"/>
          <w:color w:val="auto"/>
          <w:sz w:val="24"/>
        </w:rPr>
        <w:t xml:space="preserve"> contratistas.</w:t>
      </w:r>
    </w:p>
    <w:p w:rsidRPr="003337E5" w:rsidR="00A0018B" w:rsidP="00EC6E5D" w:rsidRDefault="00A0018B" w14:paraId="1F7DF263" w14:textId="68579324">
      <w:pPr>
        <w:spacing w:before="576" w:beforeLines="240" w:after="576" w:afterLines="240"/>
        <w:rPr>
          <w:rFonts w:ascii="Arial" w:hAnsi="Arial" w:cs="Arial"/>
          <w:sz w:val="24"/>
        </w:rPr>
      </w:pPr>
    </w:p>
    <w:p w:rsidRPr="003337E5" w:rsidR="00C377A8" w:rsidP="00EC6E5D" w:rsidRDefault="00C377A8" w14:paraId="051ECD07" w14:textId="201B6CAF">
      <w:pPr>
        <w:spacing w:before="576" w:beforeLines="240" w:after="576" w:afterLines="240"/>
        <w:rPr>
          <w:rFonts w:ascii="Arial" w:hAnsi="Arial" w:cs="Arial"/>
          <w:sz w:val="24"/>
        </w:rPr>
      </w:pPr>
    </w:p>
    <w:p w:rsidR="00A0018B" w:rsidP="00EC6E5D" w:rsidRDefault="00A0018B" w14:paraId="076EF842" w14:textId="4B3E074F">
      <w:pPr>
        <w:spacing w:before="576" w:beforeLines="240" w:after="576" w:afterLines="240"/>
        <w:rPr>
          <w:rFonts w:ascii="Arial" w:hAnsi="Arial" w:cs="Arial"/>
          <w:color w:val="auto"/>
          <w:sz w:val="24"/>
        </w:rPr>
      </w:pPr>
    </w:p>
    <w:p w:rsidR="00AD175B" w:rsidP="00EC6E5D" w:rsidRDefault="00AD175B" w14:paraId="7E79F293" w14:textId="0E39005A">
      <w:pPr>
        <w:spacing w:before="576" w:beforeLines="240" w:after="576" w:afterLines="240"/>
        <w:rPr>
          <w:rFonts w:ascii="Arial" w:hAnsi="Arial" w:cs="Arial"/>
          <w:color w:val="auto"/>
          <w:sz w:val="24"/>
        </w:rPr>
      </w:pPr>
    </w:p>
    <w:p w:rsidR="00AD175B" w:rsidP="00EC6E5D" w:rsidRDefault="00A97BBD" w14:paraId="6F2E72F5" w14:textId="61134C4A">
      <w:pPr>
        <w:spacing w:before="576" w:beforeLines="240" w:after="576" w:afterLines="240"/>
        <w:rPr>
          <w:rFonts w:ascii="Arial" w:hAnsi="Arial" w:cs="Arial"/>
          <w:color w:val="auto"/>
          <w:sz w:val="24"/>
        </w:rPr>
      </w:pPr>
      <w:r w:rsidRPr="003337E5">
        <w:rPr>
          <w:rFonts w:ascii="Arial" w:hAnsi="Arial" w:cs="Arial"/>
          <w:noProof/>
          <w:sz w:val="24"/>
        </w:rPr>
        <w:drawing>
          <wp:inline distT="0" distB="0" distL="0" distR="0" wp14:anchorId="17D27F15" wp14:editId="5E72F451">
            <wp:extent cx="5943600" cy="3228975"/>
            <wp:effectExtent l="0" t="0" r="0" b="9525"/>
            <wp:docPr id="422817582" name="Imagen 1" descr="Diagrama&#10;&#10;Estructura Organizacional de la UAESP, que debido a la rotación del personal no se coloca nombres y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0741" name="Imagen 1" descr="Diagrama&#10;&#10;Estructura Organizacional de la UAESP, que debido a la rotación del personal no se coloca nombres y fotos."/>
                    <pic:cNvPicPr/>
                  </pic:nvPicPr>
                  <pic:blipFill>
                    <a:blip r:embed="rId12"/>
                    <a:stretch>
                      <a:fillRect/>
                    </a:stretch>
                  </pic:blipFill>
                  <pic:spPr>
                    <a:xfrm>
                      <a:off x="0" y="0"/>
                      <a:ext cx="5943600" cy="3228975"/>
                    </a:xfrm>
                    <a:prstGeom prst="rect">
                      <a:avLst/>
                    </a:prstGeom>
                  </pic:spPr>
                </pic:pic>
              </a:graphicData>
            </a:graphic>
          </wp:inline>
        </w:drawing>
      </w:r>
    </w:p>
    <w:p w:rsidR="0052646B" w:rsidP="004D3684" w:rsidRDefault="004D3684" w14:paraId="315A3E19" w14:textId="0553076F">
      <w:pPr>
        <w:pStyle w:val="Descripcin"/>
        <w:jc w:val="center"/>
        <w:rPr>
          <w:rFonts w:ascii="Arial" w:hAnsi="Arial" w:cs="Arial"/>
          <w:i w:val="0"/>
          <w:iCs w:val="0"/>
          <w:color w:val="auto"/>
          <w:sz w:val="24"/>
          <w:szCs w:val="24"/>
        </w:rPr>
      </w:pPr>
      <w:bookmarkStart w:name="_Toc188363865" w:id="57"/>
      <w:r w:rsidRPr="001D4F78">
        <w:rPr>
          <w:rFonts w:ascii="Arial" w:hAnsi="Arial" w:cs="Arial"/>
          <w:i w:val="0"/>
          <w:iCs w:val="0"/>
          <w:color w:val="auto"/>
          <w:sz w:val="24"/>
          <w:szCs w:val="24"/>
        </w:rPr>
        <w:t xml:space="preserve">Ilustración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Ilustración \* ARABIC </w:instrText>
      </w:r>
      <w:r w:rsidRPr="001D4F78">
        <w:rPr>
          <w:rFonts w:ascii="Arial" w:hAnsi="Arial" w:cs="Arial"/>
          <w:i w:val="0"/>
          <w:iCs w:val="0"/>
          <w:color w:val="auto"/>
          <w:sz w:val="24"/>
          <w:szCs w:val="24"/>
        </w:rPr>
        <w:fldChar w:fldCharType="separate"/>
      </w:r>
      <w:r w:rsidR="004E720D">
        <w:rPr>
          <w:rFonts w:ascii="Arial" w:hAnsi="Arial" w:cs="Arial"/>
          <w:i w:val="0"/>
          <w:iCs w:val="0"/>
          <w:noProof/>
          <w:color w:val="auto"/>
          <w:sz w:val="24"/>
          <w:szCs w:val="24"/>
        </w:rPr>
        <w:t>1</w:t>
      </w:r>
      <w:r w:rsidRPr="001D4F78">
        <w:rPr>
          <w:rFonts w:ascii="Arial" w:hAnsi="Arial" w:cs="Arial"/>
          <w:i w:val="0"/>
          <w:iCs w:val="0"/>
          <w:color w:val="auto"/>
          <w:sz w:val="24"/>
          <w:szCs w:val="24"/>
        </w:rPr>
        <w:fldChar w:fldCharType="end"/>
      </w:r>
      <w:r w:rsidRPr="001D4F78" w:rsidR="00DD29CD">
        <w:rPr>
          <w:rFonts w:ascii="Arial" w:hAnsi="Arial" w:cs="Arial"/>
          <w:i w:val="0"/>
          <w:iCs w:val="0"/>
          <w:color w:val="auto"/>
          <w:sz w:val="24"/>
          <w:szCs w:val="24"/>
        </w:rPr>
        <w:t xml:space="preserve"> Estructura Organizacional</w:t>
      </w:r>
      <w:bookmarkEnd w:id="57"/>
      <w:r w:rsidRPr="001D4F78" w:rsidR="00DD29CD">
        <w:rPr>
          <w:rFonts w:ascii="Arial" w:hAnsi="Arial" w:cs="Arial"/>
          <w:i w:val="0"/>
          <w:iCs w:val="0"/>
          <w:color w:val="auto"/>
          <w:sz w:val="24"/>
          <w:szCs w:val="24"/>
        </w:rPr>
        <w:t xml:space="preserve"> </w:t>
      </w:r>
    </w:p>
    <w:p w:rsidRPr="0052646B" w:rsidR="00D0596A" w:rsidP="004D3684" w:rsidRDefault="0052646B" w14:paraId="61F0191C" w14:textId="5D50E90A">
      <w:pPr>
        <w:pStyle w:val="Descripcin"/>
        <w:jc w:val="center"/>
        <w:rPr>
          <w:rFonts w:ascii="Arial" w:hAnsi="Arial" w:cs="Arial"/>
          <w:i w:val="0"/>
          <w:iCs w:val="0"/>
          <w:color w:val="auto"/>
          <w:sz w:val="24"/>
          <w:szCs w:val="24"/>
        </w:rPr>
      </w:pPr>
      <w:r>
        <w:rPr>
          <w:rFonts w:ascii="Arial" w:hAnsi="Arial" w:cs="Arial"/>
          <w:i w:val="0"/>
          <w:iCs w:val="0"/>
          <w:color w:val="auto"/>
          <w:sz w:val="24"/>
          <w:szCs w:val="24"/>
        </w:rPr>
        <w:t xml:space="preserve">Fuente: </w:t>
      </w:r>
      <w:r w:rsidRPr="001D4F78" w:rsidR="00DD29CD">
        <w:rPr>
          <w:rFonts w:ascii="Arial" w:hAnsi="Arial" w:cs="Arial"/>
          <w:i w:val="0"/>
          <w:iCs w:val="0"/>
          <w:color w:val="auto"/>
          <w:sz w:val="24"/>
          <w:szCs w:val="24"/>
        </w:rPr>
        <w:t>Oficina Asesora de Comunicaciones y Relaciones Interinstitucionales</w:t>
      </w:r>
    </w:p>
    <w:p w:rsidR="00F4140E" w:rsidP="00C555D9" w:rsidRDefault="00F4140E" w14:paraId="246C6A52" w14:textId="2F92E1E3">
      <w:pPr>
        <w:rPr>
          <w:rFonts w:ascii="Arial" w:hAnsi="Arial" w:cs="Arial"/>
          <w:color w:val="auto"/>
          <w:sz w:val="24"/>
        </w:rPr>
      </w:pPr>
    </w:p>
    <w:p w:rsidRPr="0040167F" w:rsidR="00652CD4" w:rsidP="001D4F78" w:rsidRDefault="00195CFC" w14:paraId="7CF646FE" w14:textId="79CC8EE8">
      <w:pPr>
        <w:pStyle w:val="Ttulo2"/>
        <w:numPr>
          <w:ilvl w:val="1"/>
          <w:numId w:val="215"/>
        </w:numPr>
        <w:ind w:left="567" w:hanging="567"/>
        <w:rPr>
          <w:rFonts w:ascii="Arial" w:hAnsi="Arial" w:cs="Arial"/>
          <w:color w:val="auto"/>
          <w:sz w:val="24"/>
          <w:szCs w:val="24"/>
        </w:rPr>
      </w:pPr>
      <w:bookmarkStart w:name="_Toc187740079" w:id="58"/>
      <w:bookmarkStart w:name="_Toc187741734" w:id="59"/>
      <w:bookmarkStart w:name="_Toc187742858" w:id="60"/>
      <w:bookmarkStart w:name="_Toc187821800" w:id="61"/>
      <w:bookmarkStart w:name="_Toc187822204" w:id="62"/>
      <w:bookmarkStart w:name="_Toc187904353" w:id="63"/>
      <w:bookmarkStart w:name="_Toc187904798" w:id="64"/>
      <w:bookmarkStart w:name="_Toc187937915" w:id="65"/>
      <w:bookmarkStart w:name="_Toc188280306" w:id="66"/>
      <w:bookmarkStart w:name="_Toc188280307" w:id="67"/>
      <w:bookmarkEnd w:id="58"/>
      <w:bookmarkEnd w:id="59"/>
      <w:bookmarkEnd w:id="60"/>
      <w:bookmarkEnd w:id="61"/>
      <w:bookmarkEnd w:id="62"/>
      <w:bookmarkEnd w:id="63"/>
      <w:bookmarkEnd w:id="64"/>
      <w:bookmarkEnd w:id="65"/>
      <w:bookmarkEnd w:id="66"/>
      <w:r w:rsidRPr="0040167F">
        <w:rPr>
          <w:rFonts w:ascii="Arial" w:hAnsi="Arial" w:cs="Arial"/>
          <w:color w:val="auto"/>
          <w:sz w:val="24"/>
          <w:szCs w:val="24"/>
        </w:rPr>
        <w:t>MODELO OPERATIVO</w:t>
      </w:r>
      <w:bookmarkEnd w:id="67"/>
    </w:p>
    <w:p w:rsidRPr="003337E5" w:rsidR="00652CD4" w:rsidP="001D4F78" w:rsidRDefault="00B3268D" w14:paraId="30BEC396" w14:textId="37935DA2">
      <w:pPr>
        <w:spacing w:before="576" w:beforeLines="240" w:after="576" w:afterLines="240" w:line="360" w:lineRule="auto"/>
        <w:rPr>
          <w:rFonts w:ascii="Arial" w:hAnsi="Arial" w:cs="Arial"/>
          <w:color w:val="auto"/>
          <w:sz w:val="24"/>
        </w:rPr>
      </w:pPr>
      <w:r w:rsidRPr="003337E5">
        <w:rPr>
          <w:rFonts w:ascii="Arial" w:hAnsi="Arial" w:cs="Arial"/>
          <w:color w:val="auto"/>
          <w:sz w:val="24"/>
        </w:rPr>
        <w:t xml:space="preserve">A </w:t>
      </w:r>
      <w:r w:rsidRPr="003337E5" w:rsidR="00D92705">
        <w:rPr>
          <w:rFonts w:ascii="Arial" w:hAnsi="Arial" w:cs="Arial"/>
          <w:color w:val="auto"/>
          <w:sz w:val="24"/>
        </w:rPr>
        <w:t>continuación,</w:t>
      </w:r>
      <w:r w:rsidRPr="003337E5">
        <w:rPr>
          <w:rFonts w:ascii="Arial" w:hAnsi="Arial" w:cs="Arial"/>
          <w:color w:val="auto"/>
          <w:sz w:val="24"/>
        </w:rPr>
        <w:t xml:space="preserve"> se muestra la </w:t>
      </w:r>
      <w:r w:rsidRPr="003337E5" w:rsidR="00652CD4">
        <w:rPr>
          <w:rFonts w:ascii="Arial" w:hAnsi="Arial" w:cs="Arial"/>
          <w:color w:val="auto"/>
          <w:sz w:val="24"/>
        </w:rPr>
        <w:t xml:space="preserve">descripción de alto nivel del mapa de </w:t>
      </w:r>
      <w:r w:rsidRPr="003337E5" w:rsidR="00B53C7E">
        <w:rPr>
          <w:rFonts w:ascii="Arial" w:hAnsi="Arial" w:cs="Arial"/>
          <w:color w:val="auto"/>
          <w:sz w:val="24"/>
        </w:rPr>
        <w:t>procesos de</w:t>
      </w:r>
      <w:r w:rsidRPr="003337E5" w:rsidR="00652CD4">
        <w:rPr>
          <w:rFonts w:ascii="Arial" w:hAnsi="Arial" w:cs="Arial"/>
          <w:color w:val="auto"/>
          <w:sz w:val="24"/>
        </w:rPr>
        <w:t xml:space="preserve"> la entidad, l</w:t>
      </w:r>
      <w:r w:rsidRPr="003337E5" w:rsidR="00025E09">
        <w:rPr>
          <w:rFonts w:ascii="Arial" w:hAnsi="Arial" w:cs="Arial"/>
          <w:color w:val="auto"/>
          <w:sz w:val="24"/>
        </w:rPr>
        <w:t>a</w:t>
      </w:r>
      <w:r w:rsidRPr="003337E5" w:rsidR="00652CD4">
        <w:rPr>
          <w:rFonts w:ascii="Arial" w:hAnsi="Arial" w:cs="Arial"/>
          <w:color w:val="auto"/>
          <w:sz w:val="24"/>
        </w:rPr>
        <w:t xml:space="preserve"> cual representa el comportamiento de </w:t>
      </w:r>
      <w:r w:rsidRPr="003337E5" w:rsidR="5B5A386E">
        <w:rPr>
          <w:rFonts w:ascii="Arial" w:hAnsi="Arial" w:cs="Arial"/>
          <w:color w:val="auto"/>
          <w:sz w:val="24"/>
        </w:rPr>
        <w:t>está</w:t>
      </w:r>
      <w:r w:rsidRPr="003337E5" w:rsidR="00B53C7E">
        <w:rPr>
          <w:rFonts w:ascii="Arial" w:hAnsi="Arial" w:cs="Arial"/>
          <w:color w:val="auto"/>
          <w:sz w:val="24"/>
        </w:rPr>
        <w:t xml:space="preserve"> </w:t>
      </w:r>
      <w:r w:rsidRPr="003337E5" w:rsidR="00652CD4">
        <w:rPr>
          <w:rFonts w:ascii="Arial" w:hAnsi="Arial" w:cs="Arial"/>
          <w:color w:val="auto"/>
          <w:sz w:val="24"/>
        </w:rPr>
        <w:t>dando orientación al cómo gestiona las actividades para dar cubrimiento a su misionalidad.</w:t>
      </w:r>
    </w:p>
    <w:p w:rsidR="00652CD4" w:rsidP="000E00B5" w:rsidRDefault="00517B95" w14:paraId="4B848BD0" w14:textId="25994824">
      <w:pPr>
        <w:pStyle w:val="Descripcin"/>
        <w:spacing w:after="0" w:line="360" w:lineRule="auto"/>
        <w:rPr>
          <w:rFonts w:ascii="Arial" w:hAnsi="Arial" w:cs="Arial"/>
          <w:i w:val="0"/>
          <w:iCs w:val="0"/>
          <w:sz w:val="24"/>
          <w:szCs w:val="24"/>
        </w:rPr>
      </w:pPr>
      <w:bookmarkStart w:name="_Toc54980155" w:id="68"/>
      <w:r>
        <w:rPr>
          <w:rFonts w:ascii="Arial" w:hAnsi="Arial" w:cs="Arial"/>
          <w:i w:val="0"/>
          <w:iCs w:val="0"/>
          <w:sz w:val="24"/>
          <w:szCs w:val="24"/>
        </w:rPr>
        <w:t xml:space="preserve">. </w:t>
      </w:r>
      <w:r w:rsidRPr="00235603" w:rsidR="00C46909">
        <w:rPr>
          <w:rFonts w:ascii="Arial" w:hAnsi="Arial" w:cs="Arial"/>
          <w:i w:val="0"/>
          <w:iCs w:val="0"/>
          <w:sz w:val="24"/>
          <w:szCs w:val="24"/>
        </w:rPr>
        <w:t xml:space="preserve"> </w:t>
      </w:r>
      <w:bookmarkEnd w:id="68"/>
    </w:p>
    <w:p w:rsidR="009365C8" w:rsidP="009365C8" w:rsidRDefault="009365C8" w14:paraId="1D93EF38" w14:textId="2EB78A06"/>
    <w:p w:rsidR="009365C8" w:rsidP="009365C8" w:rsidRDefault="009365C8" w14:paraId="586E42B4" w14:textId="0CDF5A4A"/>
    <w:p w:rsidR="009365C8" w:rsidP="009365C8" w:rsidRDefault="009365C8" w14:paraId="794FD262" w14:textId="35CAEA7E"/>
    <w:p w:rsidRPr="001D4F78" w:rsidR="009365C8" w:rsidP="001D4F78" w:rsidRDefault="009365C8" w14:paraId="682CF0B9" w14:textId="69591B75">
      <w:pPr>
        <w:rPr>
          <w:i/>
          <w:iCs/>
        </w:rPr>
      </w:pPr>
    </w:p>
    <w:p w:rsidR="00BD71F2" w:rsidP="00EC6E5D" w:rsidRDefault="00BD71F2" w14:paraId="69FC2085" w14:textId="1EAB762F">
      <w:pPr>
        <w:spacing w:before="576" w:beforeLines="240" w:after="576" w:afterLines="240"/>
        <w:rPr>
          <w:rFonts w:ascii="Arial" w:hAnsi="Arial" w:cs="Arial"/>
          <w:color w:val="BFBFBF" w:themeColor="background1" w:themeShade="BF"/>
          <w:sz w:val="24"/>
        </w:rPr>
      </w:pPr>
    </w:p>
    <w:p w:rsidR="006A39DC" w:rsidP="00EC6E5D" w:rsidRDefault="00A97BBD" w14:paraId="0F2B6073" w14:textId="6EF59876">
      <w:pPr>
        <w:spacing w:before="576" w:beforeLines="240" w:after="576" w:afterLines="240"/>
        <w:rPr>
          <w:rFonts w:ascii="Arial" w:hAnsi="Arial" w:cs="Arial"/>
          <w:color w:val="BFBFBF" w:themeColor="background1" w:themeShade="BF"/>
          <w:sz w:val="24"/>
        </w:rPr>
      </w:pPr>
      <w:r w:rsidRPr="00235603">
        <w:rPr>
          <w:rFonts w:ascii="Arial" w:hAnsi="Arial" w:cs="Arial"/>
          <w:i/>
          <w:iCs/>
          <w:noProof/>
          <w:color w:val="auto"/>
          <w:sz w:val="24"/>
        </w:rPr>
        <w:drawing>
          <wp:inline distT="0" distB="0" distL="0" distR="0" wp14:anchorId="5EE6D89B" wp14:editId="6E5CA9A3">
            <wp:extent cx="6479540" cy="3276600"/>
            <wp:effectExtent l="0" t="0" r="0" b="0"/>
            <wp:docPr id="353776121" name="Imagen 1" descr="Mapa de Proceso de la UAESP el cual esta dividido en Estratégicos, Misionales, Aoyo y de 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08507" name="Imagen 1" descr="Mapa de Proceso de la UAESP el cual esta dividido en Estratégicos, Misionales, Aoyo y de Evaluació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1893" cy="3277790"/>
                    </a:xfrm>
                    <a:prstGeom prst="rect">
                      <a:avLst/>
                    </a:prstGeom>
                    <a:noFill/>
                    <a:ln>
                      <a:noFill/>
                    </a:ln>
                  </pic:spPr>
                </pic:pic>
              </a:graphicData>
            </a:graphic>
          </wp:inline>
        </w:drawing>
      </w:r>
    </w:p>
    <w:p w:rsidR="00A04604" w:rsidP="0067704A" w:rsidRDefault="0067704A" w14:paraId="60DFF63E" w14:textId="779E6B79">
      <w:pPr>
        <w:pStyle w:val="Descripcin"/>
        <w:jc w:val="center"/>
        <w:rPr>
          <w:rFonts w:ascii="Arial" w:hAnsi="Arial" w:cs="Arial"/>
          <w:i w:val="0"/>
          <w:iCs w:val="0"/>
          <w:color w:val="auto"/>
          <w:sz w:val="24"/>
          <w:szCs w:val="24"/>
        </w:rPr>
      </w:pPr>
      <w:bookmarkStart w:name="_Toc188363866" w:id="69"/>
      <w:r w:rsidRPr="001D4F78">
        <w:rPr>
          <w:rFonts w:ascii="Arial" w:hAnsi="Arial" w:cs="Arial"/>
          <w:i w:val="0"/>
          <w:iCs w:val="0"/>
          <w:color w:val="auto"/>
          <w:sz w:val="24"/>
          <w:szCs w:val="24"/>
        </w:rPr>
        <w:t xml:space="preserve">Ilustración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Ilustración \* ARABIC </w:instrText>
      </w:r>
      <w:r w:rsidRPr="001D4F78">
        <w:rPr>
          <w:rFonts w:ascii="Arial" w:hAnsi="Arial" w:cs="Arial"/>
          <w:i w:val="0"/>
          <w:iCs w:val="0"/>
          <w:color w:val="auto"/>
          <w:sz w:val="24"/>
          <w:szCs w:val="24"/>
        </w:rPr>
        <w:fldChar w:fldCharType="separate"/>
      </w:r>
      <w:r w:rsidR="004E720D">
        <w:rPr>
          <w:rFonts w:ascii="Arial" w:hAnsi="Arial" w:cs="Arial"/>
          <w:i w:val="0"/>
          <w:iCs w:val="0"/>
          <w:noProof/>
          <w:color w:val="auto"/>
          <w:sz w:val="24"/>
          <w:szCs w:val="24"/>
        </w:rPr>
        <w:t>2</w:t>
      </w:r>
      <w:r w:rsidRPr="001D4F78">
        <w:rPr>
          <w:rFonts w:ascii="Arial" w:hAnsi="Arial" w:cs="Arial"/>
          <w:i w:val="0"/>
          <w:iCs w:val="0"/>
          <w:color w:val="auto"/>
          <w:sz w:val="24"/>
          <w:szCs w:val="24"/>
        </w:rPr>
        <w:fldChar w:fldCharType="end"/>
      </w:r>
      <w:r w:rsidRPr="001D4F78" w:rsidR="000E00B5">
        <w:rPr>
          <w:rFonts w:ascii="Arial" w:hAnsi="Arial" w:cs="Arial"/>
          <w:color w:val="auto"/>
          <w:sz w:val="24"/>
          <w:szCs w:val="24"/>
        </w:rPr>
        <w:t xml:space="preserve"> </w:t>
      </w:r>
      <w:r w:rsidRPr="001D4F78" w:rsidR="000E00B5">
        <w:rPr>
          <w:rFonts w:ascii="Arial" w:hAnsi="Arial" w:cs="Arial"/>
          <w:i w:val="0"/>
          <w:iCs w:val="0"/>
          <w:color w:val="auto"/>
          <w:sz w:val="24"/>
          <w:szCs w:val="24"/>
        </w:rPr>
        <w:t>Mapa de Procesos</w:t>
      </w:r>
      <w:bookmarkEnd w:id="69"/>
    </w:p>
    <w:p w:rsidR="000E00B5" w:rsidP="0067704A" w:rsidRDefault="00A04604" w14:paraId="01C7778A" w14:textId="38CDC032">
      <w:pPr>
        <w:pStyle w:val="Descripcin"/>
        <w:jc w:val="center"/>
        <w:rPr>
          <w:rFonts w:ascii="Arial" w:hAnsi="Arial" w:cs="Arial"/>
          <w:i w:val="0"/>
          <w:iCs w:val="0"/>
          <w:color w:val="auto"/>
          <w:sz w:val="24"/>
          <w:szCs w:val="24"/>
        </w:rPr>
      </w:pPr>
      <w:r>
        <w:rPr>
          <w:rFonts w:ascii="Arial" w:hAnsi="Arial" w:cs="Arial"/>
          <w:i w:val="0"/>
          <w:iCs w:val="0"/>
          <w:color w:val="auto"/>
          <w:sz w:val="24"/>
          <w:szCs w:val="24"/>
        </w:rPr>
        <w:t xml:space="preserve">Fuente:  </w:t>
      </w:r>
      <w:r w:rsidR="007406B4">
        <w:rPr>
          <w:rFonts w:ascii="Arial" w:hAnsi="Arial" w:cs="Arial"/>
          <w:i w:val="0"/>
          <w:iCs w:val="0"/>
          <w:color w:val="auto"/>
          <w:sz w:val="24"/>
          <w:szCs w:val="24"/>
        </w:rPr>
        <w:t>Plan Estratégico Institucional 2024-2028</w:t>
      </w:r>
    </w:p>
    <w:p w:rsidRPr="001D4F78" w:rsidR="00F4140E" w:rsidP="001D4F78" w:rsidRDefault="00F4140E" w14:paraId="103E2893" w14:textId="77777777"/>
    <w:p w:rsidRPr="00923E1E" w:rsidR="00652CD4" w:rsidP="001D4F78" w:rsidRDefault="00DB62E8" w14:paraId="408531B7" w14:textId="45CA942B">
      <w:pPr>
        <w:pStyle w:val="Ttulo3"/>
        <w:numPr>
          <w:ilvl w:val="2"/>
          <w:numId w:val="215"/>
        </w:numPr>
        <w:spacing w:before="0" w:line="360" w:lineRule="auto"/>
        <w:jc w:val="both"/>
        <w:rPr>
          <w:rFonts w:ascii="Arial" w:hAnsi="Arial" w:cs="Arial"/>
          <w:color w:val="auto"/>
          <w:sz w:val="24"/>
        </w:rPr>
      </w:pPr>
      <w:bookmarkStart w:name="_Toc188280308" w:id="70"/>
      <w:r w:rsidRPr="00923E1E">
        <w:rPr>
          <w:rFonts w:ascii="Arial" w:hAnsi="Arial" w:cs="Arial"/>
          <w:color w:val="auto"/>
          <w:sz w:val="24"/>
        </w:rPr>
        <w:t>Descripción de los procesos</w:t>
      </w:r>
      <w:bookmarkEnd w:id="70"/>
    </w:p>
    <w:p w:rsidRPr="00923E1E" w:rsidR="00025E09" w:rsidP="00923E1E" w:rsidRDefault="00025E09" w14:paraId="17B76BCA" w14:textId="6B764E42">
      <w:pPr>
        <w:rPr>
          <w:rFonts w:ascii="Arial" w:hAnsi="Arial" w:cs="Arial"/>
          <w:color w:val="auto"/>
          <w:sz w:val="24"/>
        </w:rPr>
      </w:pPr>
    </w:p>
    <w:p w:rsidRPr="001118B7" w:rsidR="00DB62E8" w:rsidP="001D4F78" w:rsidRDefault="00DB62E8" w14:paraId="2ED70837" w14:textId="48530F63">
      <w:pPr>
        <w:pStyle w:val="Ttulo3"/>
        <w:numPr>
          <w:ilvl w:val="3"/>
          <w:numId w:val="222"/>
        </w:numPr>
        <w:spacing w:before="0" w:line="360" w:lineRule="auto"/>
        <w:jc w:val="both"/>
        <w:rPr>
          <w:rFonts w:ascii="Arial" w:hAnsi="Arial" w:cs="Arial"/>
          <w:b w:val="0"/>
          <w:bCs/>
          <w:color w:val="auto"/>
          <w:sz w:val="24"/>
        </w:rPr>
      </w:pPr>
      <w:bookmarkStart w:name="_Toc188280309" w:id="71"/>
      <w:r w:rsidRPr="001118B7">
        <w:rPr>
          <w:rFonts w:ascii="Arial" w:hAnsi="Arial" w:cs="Arial"/>
          <w:b w:val="0"/>
          <w:bCs/>
          <w:color w:val="auto"/>
          <w:sz w:val="24"/>
        </w:rPr>
        <w:t xml:space="preserve">Procesos </w:t>
      </w:r>
      <w:r w:rsidRPr="001118B7" w:rsidR="007406B4">
        <w:rPr>
          <w:rFonts w:ascii="Arial" w:hAnsi="Arial" w:cs="Arial"/>
          <w:b w:val="0"/>
          <w:bCs/>
          <w:color w:val="auto"/>
          <w:sz w:val="24"/>
        </w:rPr>
        <w:t>E</w:t>
      </w:r>
      <w:r w:rsidRPr="001118B7">
        <w:rPr>
          <w:rFonts w:ascii="Arial" w:hAnsi="Arial" w:cs="Arial"/>
          <w:b w:val="0"/>
          <w:bCs/>
          <w:color w:val="auto"/>
          <w:sz w:val="24"/>
        </w:rPr>
        <w:t>stratégicos</w:t>
      </w:r>
      <w:bookmarkEnd w:id="71"/>
    </w:p>
    <w:p w:rsidR="00D070D4" w:rsidP="00D070D4" w:rsidRDefault="00D070D4" w14:paraId="6D236FED" w14:textId="77777777">
      <w:pPr>
        <w:pStyle w:val="Descripcin"/>
        <w:rPr>
          <w:rFonts w:ascii="Arial" w:hAnsi="Arial" w:cs="Arial"/>
          <w:i w:val="0"/>
          <w:iCs w:val="0"/>
          <w:sz w:val="24"/>
          <w:szCs w:val="24"/>
        </w:rPr>
      </w:pPr>
    </w:p>
    <w:p w:rsidRPr="001D4F78" w:rsidR="00774CA9" w:rsidP="005D39BD" w:rsidRDefault="00A075F1" w14:paraId="33D1B02C" w14:textId="39A3DE95">
      <w:pPr>
        <w:pStyle w:val="Descripcin"/>
        <w:rPr>
          <w:rFonts w:ascii="Arial" w:hAnsi="Arial" w:cs="Arial"/>
          <w:i w:val="0"/>
          <w:iCs w:val="0"/>
          <w:color w:val="000000" w:themeColor="text1"/>
          <w:sz w:val="24"/>
          <w:szCs w:val="24"/>
        </w:rPr>
      </w:pPr>
      <w:bookmarkStart w:name="_Toc188286257" w:id="72"/>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Pr="001D4F78">
        <w:rPr>
          <w:rFonts w:ascii="Arial" w:hAnsi="Arial" w:cs="Arial"/>
          <w:i w:val="0"/>
          <w:iCs w:val="0"/>
          <w:color w:val="000000" w:themeColor="text1"/>
          <w:sz w:val="24"/>
          <w:szCs w:val="24"/>
        </w:rPr>
        <w:t>7</w:t>
      </w:r>
      <w:r w:rsidRPr="001D4F78">
        <w:rPr>
          <w:rFonts w:ascii="Arial" w:hAnsi="Arial" w:cs="Arial"/>
          <w:i w:val="0"/>
          <w:iCs w:val="0"/>
          <w:color w:val="000000" w:themeColor="text1"/>
          <w:sz w:val="24"/>
          <w:szCs w:val="24"/>
        </w:rPr>
        <w:fldChar w:fldCharType="end"/>
      </w:r>
      <w:r w:rsidRPr="001D4F78">
        <w:rPr>
          <w:rFonts w:ascii="Arial" w:hAnsi="Arial" w:cs="Arial"/>
          <w:i w:val="0"/>
          <w:iCs w:val="0"/>
          <w:color w:val="000000" w:themeColor="text1"/>
          <w:sz w:val="24"/>
          <w:szCs w:val="24"/>
        </w:rPr>
        <w:t xml:space="preserve"> </w:t>
      </w:r>
      <w:r w:rsidRPr="001D4F78" w:rsidR="00D070D4">
        <w:rPr>
          <w:rFonts w:ascii="Arial" w:hAnsi="Arial" w:cs="Arial"/>
          <w:i w:val="0"/>
          <w:iCs w:val="0"/>
          <w:color w:val="000000" w:themeColor="text1"/>
          <w:sz w:val="24"/>
          <w:szCs w:val="24"/>
        </w:rPr>
        <w:t xml:space="preserve">Procesos estratégicos </w:t>
      </w:r>
      <w:r w:rsidRPr="001D4F78" w:rsidR="00F05429">
        <w:rPr>
          <w:rFonts w:ascii="Arial" w:hAnsi="Arial" w:cs="Arial"/>
          <w:i w:val="0"/>
          <w:iCs w:val="0"/>
          <w:color w:val="000000" w:themeColor="text1"/>
          <w:sz w:val="24"/>
          <w:szCs w:val="24"/>
        </w:rPr>
        <w:t>(Página Web UAESP:</w:t>
      </w:r>
      <w:r w:rsidRPr="001D4F78" w:rsidR="00C721D1">
        <w:rPr>
          <w:rFonts w:ascii="Arial" w:hAnsi="Arial" w:cs="Arial"/>
          <w:i w:val="0"/>
          <w:iCs w:val="0"/>
          <w:color w:val="000000" w:themeColor="text1"/>
          <w:sz w:val="24"/>
          <w:szCs w:val="24"/>
        </w:rPr>
        <w:t xml:space="preserve"> h</w:t>
      </w:r>
      <w:r w:rsidRPr="001D4F78" w:rsidR="00F05429">
        <w:rPr>
          <w:rFonts w:ascii="Arial" w:hAnsi="Arial" w:cs="Arial"/>
          <w:i w:val="0"/>
          <w:iCs w:val="0"/>
          <w:color w:val="000000" w:themeColor="text1"/>
          <w:sz w:val="24"/>
          <w:szCs w:val="24"/>
        </w:rPr>
        <w:t>ttps://www.uaesp.gov.co/mipg/sig.php)</w:t>
      </w:r>
      <w:bookmarkEnd w:id="72"/>
    </w:p>
    <w:tbl>
      <w:tblPr>
        <w:tblStyle w:val="Tabladecuadrcula4-nfasis5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2126"/>
        <w:gridCol w:w="6236"/>
      </w:tblGrid>
      <w:tr w:rsidRPr="003337E5" w:rsidR="00AA4746" w:rsidTr="001D4F78" w14:paraId="2B63098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1DA275"/>
            <w:vAlign w:val="center"/>
          </w:tcPr>
          <w:p w:rsidRPr="00F74ABC" w:rsidR="006506BF" w:rsidP="001D4F78" w:rsidRDefault="006506BF" w14:paraId="01489493" w14:textId="77777777">
            <w:pPr>
              <w:spacing w:before="57" w:beforeLines="24" w:after="57" w:afterLines="24" w:line="360" w:lineRule="auto"/>
              <w:jc w:val="left"/>
              <w:rPr>
                <w:rFonts w:ascii="Arial" w:hAnsi="Arial" w:cs="Arial"/>
                <w:color w:val="FFFFFF" w:themeColor="background1"/>
                <w:sz w:val="24"/>
                <w:szCs w:val="24"/>
              </w:rPr>
            </w:pPr>
            <w:r w:rsidRPr="00F74ABC">
              <w:rPr>
                <w:rFonts w:ascii="Arial" w:hAnsi="Arial" w:cs="Arial"/>
                <w:color w:val="FFFFFF" w:themeColor="background1"/>
                <w:sz w:val="24"/>
                <w:szCs w:val="24"/>
              </w:rPr>
              <w:t>ID</w:t>
            </w:r>
          </w:p>
        </w:tc>
        <w:tc>
          <w:tcPr>
            <w:tcW w:w="0" w:type="dxa"/>
            <w:tcBorders>
              <w:top w:val="single" w:color="auto" w:sz="4" w:space="0"/>
              <w:left w:val="single" w:color="auto" w:sz="4" w:space="0"/>
              <w:bottom w:val="single" w:color="auto" w:sz="4" w:space="0"/>
              <w:right w:val="single" w:color="auto" w:sz="4" w:space="0"/>
            </w:tcBorders>
            <w:shd w:val="clear" w:color="auto" w:fill="1DA275"/>
            <w:vAlign w:val="center"/>
          </w:tcPr>
          <w:p w:rsidRPr="00F74ABC" w:rsidR="006506BF" w:rsidP="001D4F78" w:rsidRDefault="006506BF" w14:paraId="58788612" w14:textId="438FDDD9">
            <w:pPr>
              <w:spacing w:before="57" w:beforeLines="24" w:after="57" w:afterLines="24"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F74ABC">
              <w:rPr>
                <w:rFonts w:ascii="Arial" w:hAnsi="Arial" w:cs="Arial"/>
                <w:color w:val="FFFFFF" w:themeColor="background1"/>
                <w:sz w:val="24"/>
                <w:szCs w:val="24"/>
              </w:rPr>
              <w:t>Nombre</w:t>
            </w:r>
          </w:p>
        </w:tc>
        <w:tc>
          <w:tcPr>
            <w:tcW w:w="0" w:type="dxa"/>
            <w:tcBorders>
              <w:top w:val="single" w:color="auto" w:sz="4" w:space="0"/>
              <w:left w:val="single" w:color="auto" w:sz="4" w:space="0"/>
              <w:bottom w:val="single" w:color="auto" w:sz="4" w:space="0"/>
              <w:right w:val="single" w:color="auto" w:sz="4" w:space="0"/>
            </w:tcBorders>
            <w:shd w:val="clear" w:color="auto" w:fill="1DA275"/>
            <w:vAlign w:val="center"/>
          </w:tcPr>
          <w:p w:rsidRPr="00F74ABC" w:rsidR="006506BF" w:rsidP="001D4F78" w:rsidRDefault="006506BF" w14:paraId="22BC4300" w14:textId="77777777">
            <w:pPr>
              <w:spacing w:before="57" w:beforeLines="24" w:after="57" w:afterLines="24"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F74ABC">
              <w:rPr>
                <w:rFonts w:ascii="Arial" w:hAnsi="Arial" w:cs="Arial"/>
                <w:color w:val="FFFFFF" w:themeColor="background1"/>
                <w:sz w:val="24"/>
                <w:szCs w:val="24"/>
              </w:rPr>
              <w:t>Objetivo</w:t>
            </w:r>
          </w:p>
        </w:tc>
      </w:tr>
      <w:tr w:rsidRPr="003337E5" w:rsidR="00431329" w:rsidTr="001D4F78" w14:paraId="0B7C02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color="auto" w:sz="4" w:space="0"/>
            </w:tcBorders>
            <w:shd w:val="clear" w:color="auto" w:fill="auto"/>
          </w:tcPr>
          <w:p w:rsidRPr="003337E5" w:rsidR="006506BF" w:rsidP="001D4F78" w:rsidRDefault="006506BF" w14:paraId="11705DAD" w14:textId="77777777">
            <w:pPr>
              <w:spacing w:before="57" w:beforeLines="24" w:after="57" w:afterLines="24" w:line="360" w:lineRule="auto"/>
              <w:jc w:val="left"/>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PE001</w:t>
            </w:r>
          </w:p>
        </w:tc>
        <w:tc>
          <w:tcPr>
            <w:tcW w:w="2126" w:type="dxa"/>
            <w:tcBorders>
              <w:top w:val="single" w:color="auto" w:sz="4" w:space="0"/>
            </w:tcBorders>
            <w:shd w:val="clear" w:color="auto" w:fill="auto"/>
          </w:tcPr>
          <w:p w:rsidRPr="003337E5" w:rsidR="006506BF" w:rsidP="001D4F78" w:rsidRDefault="006506BF" w14:paraId="1EC67816" w14:textId="77777777">
            <w:pPr>
              <w:spacing w:before="57" w:beforeLines="24" w:after="57" w:afterLines="24"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Direccionamiento Estratégico</w:t>
            </w:r>
          </w:p>
        </w:tc>
        <w:tc>
          <w:tcPr>
            <w:tcW w:w="6236" w:type="dxa"/>
            <w:tcBorders>
              <w:top w:val="single" w:color="auto" w:sz="4" w:space="0"/>
            </w:tcBorders>
            <w:shd w:val="clear" w:color="auto" w:fill="auto"/>
          </w:tcPr>
          <w:p w:rsidRPr="003337E5" w:rsidR="006506BF" w:rsidP="001D4F78" w:rsidRDefault="006506BF" w14:paraId="3EF9AD59" w14:textId="77777777">
            <w:pPr>
              <w:spacing w:before="57" w:beforeLines="24" w:after="57" w:afterLines="24"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Definir los lineamientos estratégicos y el modelo de operación a corto, mediano y largo plazo acorde a las necesidades y expectativas de los grupos de interés.</w:t>
            </w:r>
          </w:p>
        </w:tc>
      </w:tr>
      <w:tr w:rsidRPr="003337E5" w:rsidR="00431329" w:rsidTr="001D4F78" w14:paraId="75DD9FC7"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Pr="003337E5" w:rsidR="006506BF" w:rsidP="001D4F78" w:rsidRDefault="006506BF" w14:paraId="2F78DA2B" w14:textId="77777777">
            <w:pPr>
              <w:spacing w:before="57" w:beforeLines="24" w:after="57" w:afterLines="24" w:line="360" w:lineRule="auto"/>
              <w:jc w:val="left"/>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PE002</w:t>
            </w:r>
          </w:p>
        </w:tc>
        <w:tc>
          <w:tcPr>
            <w:tcW w:w="2126" w:type="dxa"/>
            <w:shd w:val="clear" w:color="auto" w:fill="auto"/>
          </w:tcPr>
          <w:p w:rsidRPr="003337E5" w:rsidR="006506BF" w:rsidP="001D4F78" w:rsidRDefault="006506BF" w14:paraId="4A566C27" w14:textId="77777777">
            <w:pPr>
              <w:spacing w:before="57" w:beforeLines="24" w:after="57" w:afterLines="24"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de las Comunicaciones</w:t>
            </w:r>
          </w:p>
        </w:tc>
        <w:tc>
          <w:tcPr>
            <w:tcW w:w="6236" w:type="dxa"/>
            <w:shd w:val="clear" w:color="auto" w:fill="auto"/>
          </w:tcPr>
          <w:p w:rsidRPr="003337E5" w:rsidR="006506BF" w:rsidP="001D4F78" w:rsidRDefault="006506BF" w14:paraId="707FE769" w14:textId="77777777">
            <w:pPr>
              <w:spacing w:before="57" w:beforeLines="24" w:after="57" w:afterLines="24"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 xml:space="preserve">Lograr el posicionamiento y reconocimiento de la Entidad en función de los diferentes grupos de interés </w:t>
            </w:r>
            <w:r w:rsidRPr="003337E5">
              <w:rPr>
                <w:rFonts w:ascii="Arial" w:hAnsi="Arial" w:cs="Arial" w:eastAsiaTheme="minorHAnsi"/>
                <w:color w:val="auto"/>
                <w:kern w:val="2"/>
                <w:sz w:val="24"/>
                <w:szCs w:val="24"/>
                <w:lang w:eastAsia="en-US"/>
                <w14:ligatures w14:val="standardContextual"/>
              </w:rPr>
              <w:t>por medio del desarrollo de acciones y estrategias de comunicación.</w:t>
            </w:r>
          </w:p>
        </w:tc>
      </w:tr>
      <w:tr w:rsidRPr="003337E5" w:rsidR="00431329" w:rsidTr="001D4F78" w14:paraId="4FA8CF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Pr="003337E5" w:rsidR="006506BF" w:rsidP="001D4F78" w:rsidRDefault="006506BF" w14:paraId="52478037" w14:textId="77777777">
            <w:pPr>
              <w:spacing w:before="57" w:beforeLines="24" w:after="57" w:afterLines="24" w:line="360" w:lineRule="auto"/>
              <w:jc w:val="left"/>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PE003</w:t>
            </w:r>
          </w:p>
        </w:tc>
        <w:tc>
          <w:tcPr>
            <w:tcW w:w="2126" w:type="dxa"/>
            <w:shd w:val="clear" w:color="auto" w:fill="auto"/>
          </w:tcPr>
          <w:p w:rsidRPr="003337E5" w:rsidR="006506BF" w:rsidP="001D4F78" w:rsidRDefault="006506BF" w14:paraId="1C0E9F9D" w14:textId="77777777">
            <w:pPr>
              <w:spacing w:before="57" w:beforeLines="24" w:after="57" w:afterLines="24"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del Conocimiento y la Innovación</w:t>
            </w:r>
          </w:p>
        </w:tc>
        <w:tc>
          <w:tcPr>
            <w:tcW w:w="6236" w:type="dxa"/>
            <w:shd w:val="clear" w:color="auto" w:fill="auto"/>
          </w:tcPr>
          <w:p w:rsidRPr="003337E5" w:rsidR="006506BF" w:rsidP="001D4F78" w:rsidRDefault="006506BF" w14:paraId="780E1782" w14:textId="77777777">
            <w:pPr>
              <w:spacing w:before="57" w:beforeLines="24" w:after="57" w:afterLines="24"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Fortalecer los procesos de la Unidad, mediante la gestión del conocimiento y la adopción de herramientas y metodologías de innovación que permitan, a través del desarrollo de ideas y proyectos con los diferentes grupos de interés, mejorar la eficiencia, flexibilidad y adaptación a los retos de la ciudad de acuerdo con la misión de la Entidad. Así mismo, desde la analítica institucional gestionar la información estadística que produce y requiere la Unidad con relación a la planeación, el fortalecimiento de los registros administrativos y la calidad de la información, orientada a facilitar la toma de decisiones basada en evidencias.</w:t>
            </w:r>
          </w:p>
        </w:tc>
      </w:tr>
      <w:tr w:rsidRPr="003337E5" w:rsidR="00431329" w:rsidTr="001D4F78" w14:paraId="006EDC06"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Pr="003337E5" w:rsidR="006506BF" w:rsidP="001D4F78" w:rsidRDefault="006506BF" w14:paraId="1A28D7DE" w14:textId="77777777">
            <w:pPr>
              <w:spacing w:before="57" w:beforeLines="24" w:after="57" w:afterLines="24" w:line="360" w:lineRule="auto"/>
              <w:jc w:val="left"/>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PE004</w:t>
            </w:r>
          </w:p>
        </w:tc>
        <w:tc>
          <w:tcPr>
            <w:tcW w:w="2126" w:type="dxa"/>
            <w:shd w:val="clear" w:color="auto" w:fill="auto"/>
          </w:tcPr>
          <w:p w:rsidRPr="003337E5" w:rsidR="006506BF" w:rsidP="001D4F78" w:rsidRDefault="006506BF" w14:paraId="2BEE1D64" w14:textId="77777777">
            <w:pPr>
              <w:spacing w:before="57" w:beforeLines="24" w:after="57" w:afterLines="24"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Disciplinaria Interna</w:t>
            </w:r>
          </w:p>
        </w:tc>
        <w:tc>
          <w:tcPr>
            <w:tcW w:w="6236" w:type="dxa"/>
            <w:shd w:val="clear" w:color="auto" w:fill="auto"/>
          </w:tcPr>
          <w:p w:rsidRPr="003337E5" w:rsidR="006506BF" w:rsidP="001D4F78" w:rsidRDefault="006506BF" w14:paraId="68EA5294" w14:textId="4143D761">
            <w:pPr>
              <w:spacing w:before="57" w:beforeLines="24" w:after="57" w:afterLines="24"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 xml:space="preserve">Determinar la responsabilidad disciplinaria de los servidores y </w:t>
            </w:r>
            <w:r w:rsidRPr="003337E5" w:rsidR="002B14E2">
              <w:rPr>
                <w:rFonts w:ascii="Arial" w:hAnsi="Arial" w:cs="Arial" w:eastAsiaTheme="minorHAnsi"/>
                <w:color w:val="auto"/>
                <w:kern w:val="2"/>
                <w:sz w:val="24"/>
                <w:szCs w:val="24"/>
                <w:lang w:eastAsia="en-US"/>
                <w14:ligatures w14:val="standardContextual"/>
              </w:rPr>
              <w:t>exservidores</w:t>
            </w:r>
            <w:r w:rsidRPr="003337E5">
              <w:rPr>
                <w:rFonts w:ascii="Arial" w:hAnsi="Arial" w:cs="Arial" w:eastAsiaTheme="minorHAnsi"/>
                <w:color w:val="auto"/>
                <w:kern w:val="2"/>
                <w:sz w:val="24"/>
                <w:szCs w:val="24"/>
                <w:lang w:eastAsia="en-US"/>
                <w14:ligatures w14:val="standardContextual"/>
              </w:rPr>
              <w:t xml:space="preserve"> públicos de la UAESP, de acuerdo con lo dispuesto en la normativa legal vigente, y realizar el seguimiento a las sanciones impuestas.</w:t>
            </w:r>
          </w:p>
        </w:tc>
      </w:tr>
      <w:tr w:rsidRPr="003337E5" w:rsidR="00431329" w:rsidTr="001D4F78" w14:paraId="350F87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Pr="003337E5" w:rsidR="006506BF" w:rsidP="001D4F78" w:rsidRDefault="006506BF" w14:paraId="37FB8701" w14:textId="77777777">
            <w:pPr>
              <w:spacing w:before="57" w:beforeLines="24" w:after="57" w:afterLines="24" w:line="360" w:lineRule="auto"/>
              <w:jc w:val="left"/>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PE005</w:t>
            </w:r>
          </w:p>
        </w:tc>
        <w:tc>
          <w:tcPr>
            <w:tcW w:w="2126" w:type="dxa"/>
            <w:shd w:val="clear" w:color="auto" w:fill="auto"/>
          </w:tcPr>
          <w:p w:rsidRPr="003337E5" w:rsidR="006506BF" w:rsidP="001D4F78" w:rsidRDefault="006506BF" w14:paraId="47770D60" w14:textId="77777777">
            <w:pPr>
              <w:spacing w:before="57" w:beforeLines="24" w:after="57" w:afterLines="24"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Participación Ciudadana</w:t>
            </w:r>
          </w:p>
        </w:tc>
        <w:tc>
          <w:tcPr>
            <w:tcW w:w="6236" w:type="dxa"/>
            <w:shd w:val="clear" w:color="auto" w:fill="auto"/>
          </w:tcPr>
          <w:p w:rsidRPr="003337E5" w:rsidR="006506BF" w:rsidP="001D4F78" w:rsidRDefault="006506BF" w14:paraId="3D490347" w14:textId="77777777">
            <w:pPr>
              <w:spacing w:before="57" w:beforeLines="24" w:after="57" w:afterLines="24"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Promover, desarrollar y fortalecer la Política Institucional de Participación Ciudadana y Responsabilidad Social a través de las instancias definidas por la UAESP y las interinstitucionales tales como mesas distritales, espacios de rendición de cuentas virtuales y presenciales entre otras, con el fin de aumentar el conocimiento de los grupos de interés internos y externos en los temas liderados por la Unidad con respecto a su misionalidad.</w:t>
            </w:r>
          </w:p>
        </w:tc>
      </w:tr>
    </w:tbl>
    <w:p w:rsidR="00D36260" w:rsidP="00D8477A" w:rsidRDefault="00D36260" w14:paraId="717098A2" w14:textId="77777777">
      <w:pPr>
        <w:rPr>
          <w:rFonts w:ascii="Arial" w:hAnsi="Arial" w:cs="Arial"/>
          <w:color w:val="000000" w:themeColor="text1"/>
          <w:sz w:val="24"/>
        </w:rPr>
      </w:pPr>
    </w:p>
    <w:p w:rsidR="00AA4746" w:rsidP="00D8477A" w:rsidRDefault="00AA4746" w14:paraId="1A1BC0B4" w14:textId="77777777">
      <w:pPr>
        <w:rPr>
          <w:rFonts w:ascii="Arial" w:hAnsi="Arial" w:cs="Arial"/>
          <w:color w:val="000000" w:themeColor="text1"/>
          <w:sz w:val="24"/>
        </w:rPr>
      </w:pPr>
    </w:p>
    <w:p w:rsidRPr="00D8477A" w:rsidR="00AA4746" w:rsidP="00D8477A" w:rsidRDefault="00AA4746" w14:paraId="17D784CF" w14:textId="77777777">
      <w:pPr>
        <w:rPr>
          <w:rFonts w:ascii="Arial" w:hAnsi="Arial" w:cs="Arial"/>
          <w:color w:val="000000" w:themeColor="text1"/>
          <w:sz w:val="24"/>
        </w:rPr>
      </w:pPr>
    </w:p>
    <w:p w:rsidRPr="001118B7" w:rsidR="00DB62E8" w:rsidP="001D4F78" w:rsidRDefault="00DB62E8" w14:paraId="743A6B05" w14:textId="7EC23091">
      <w:pPr>
        <w:pStyle w:val="Ttulo3"/>
        <w:numPr>
          <w:ilvl w:val="3"/>
          <w:numId w:val="222"/>
        </w:numPr>
        <w:spacing w:before="0" w:line="360" w:lineRule="auto"/>
        <w:jc w:val="both"/>
        <w:rPr>
          <w:rFonts w:ascii="Arial" w:hAnsi="Arial" w:cs="Arial"/>
          <w:b w:val="0"/>
          <w:bCs/>
          <w:color w:val="000000" w:themeColor="text1"/>
          <w:sz w:val="24"/>
        </w:rPr>
      </w:pPr>
      <w:bookmarkStart w:name="_Toc188280310" w:id="73"/>
      <w:r w:rsidRPr="001118B7">
        <w:rPr>
          <w:rFonts w:ascii="Arial" w:hAnsi="Arial" w:cs="Arial"/>
          <w:b w:val="0"/>
          <w:bCs/>
          <w:color w:val="000000" w:themeColor="text1"/>
          <w:sz w:val="24"/>
        </w:rPr>
        <w:t>Procesos misionales</w:t>
      </w:r>
      <w:bookmarkEnd w:id="73"/>
    </w:p>
    <w:p w:rsidRPr="002406CA" w:rsidR="002406CA" w:rsidP="002406CA" w:rsidRDefault="002406CA" w14:paraId="396B7F2C" w14:textId="77777777"/>
    <w:p w:rsidR="00A91D18" w:rsidP="00A91D18" w:rsidRDefault="00A91D18" w14:paraId="4DC5B3F8" w14:textId="5E9EC654">
      <w:pPr>
        <w:pStyle w:val="Descripcin"/>
        <w:keepNext/>
        <w:spacing w:after="0" w:line="360" w:lineRule="auto"/>
        <w:rPr>
          <w:rFonts w:ascii="Arial" w:hAnsi="Arial" w:cs="Arial"/>
          <w:i w:val="0"/>
          <w:iCs w:val="0"/>
          <w:color w:val="000000" w:themeColor="text1"/>
          <w:sz w:val="24"/>
          <w:szCs w:val="24"/>
        </w:rPr>
      </w:pPr>
      <w:bookmarkStart w:name="_Toc188286258" w:id="74"/>
      <w:r w:rsidRPr="00FE005E">
        <w:rPr>
          <w:rFonts w:ascii="Arial" w:hAnsi="Arial" w:cs="Arial"/>
          <w:i w:val="0"/>
          <w:iCs w:val="0"/>
          <w:color w:val="auto"/>
          <w:sz w:val="24"/>
          <w:szCs w:val="24"/>
        </w:rPr>
        <w:t xml:space="preserve">Tabla </w:t>
      </w:r>
      <w:r w:rsidRPr="00FE005E">
        <w:rPr>
          <w:rFonts w:ascii="Arial" w:hAnsi="Arial" w:cs="Arial"/>
          <w:i w:val="0"/>
          <w:iCs w:val="0"/>
          <w:color w:val="auto"/>
          <w:sz w:val="24"/>
          <w:szCs w:val="24"/>
        </w:rPr>
        <w:fldChar w:fldCharType="begin"/>
      </w:r>
      <w:r w:rsidRPr="00FE005E">
        <w:rPr>
          <w:rFonts w:ascii="Arial" w:hAnsi="Arial" w:cs="Arial"/>
          <w:i w:val="0"/>
          <w:iCs w:val="0"/>
          <w:color w:val="auto"/>
          <w:sz w:val="24"/>
          <w:szCs w:val="24"/>
        </w:rPr>
        <w:instrText xml:space="preserve"> SEQ Tabla \* ARABIC </w:instrText>
      </w:r>
      <w:r w:rsidRPr="00FE005E">
        <w:rPr>
          <w:rFonts w:ascii="Arial" w:hAnsi="Arial" w:cs="Arial"/>
          <w:i w:val="0"/>
          <w:iCs w:val="0"/>
          <w:color w:val="auto"/>
          <w:sz w:val="24"/>
          <w:szCs w:val="24"/>
        </w:rPr>
        <w:fldChar w:fldCharType="separate"/>
      </w:r>
      <w:r w:rsidR="009365C8">
        <w:rPr>
          <w:rFonts w:ascii="Arial" w:hAnsi="Arial" w:cs="Arial"/>
          <w:i w:val="0"/>
          <w:iCs w:val="0"/>
          <w:noProof/>
          <w:color w:val="auto"/>
          <w:sz w:val="24"/>
          <w:szCs w:val="24"/>
        </w:rPr>
        <w:t>8</w:t>
      </w:r>
      <w:r w:rsidRPr="00FE005E">
        <w:rPr>
          <w:rFonts w:ascii="Arial" w:hAnsi="Arial" w:cs="Arial"/>
          <w:i w:val="0"/>
          <w:iCs w:val="0"/>
          <w:color w:val="auto"/>
          <w:sz w:val="24"/>
          <w:szCs w:val="24"/>
        </w:rPr>
        <w:fldChar w:fldCharType="end"/>
      </w:r>
      <w:r w:rsidRPr="00FE005E">
        <w:rPr>
          <w:color w:val="auto"/>
        </w:rPr>
        <w:t xml:space="preserve"> </w:t>
      </w:r>
      <w:r w:rsidRPr="00FE005E">
        <w:rPr>
          <w:rFonts w:ascii="Arial" w:hAnsi="Arial" w:cs="Arial"/>
          <w:i w:val="0"/>
          <w:iCs w:val="0"/>
          <w:color w:val="auto"/>
          <w:sz w:val="24"/>
          <w:szCs w:val="24"/>
        </w:rPr>
        <w:t xml:space="preserve">Procesos </w:t>
      </w:r>
      <w:r w:rsidRPr="000F3BC1">
        <w:rPr>
          <w:rFonts w:ascii="Arial" w:hAnsi="Arial" w:cs="Arial"/>
          <w:i w:val="0"/>
          <w:iCs w:val="0"/>
          <w:color w:val="000000" w:themeColor="text1"/>
          <w:sz w:val="24"/>
          <w:szCs w:val="24"/>
        </w:rPr>
        <w:t>misionales</w:t>
      </w:r>
      <w:r w:rsidR="00F05429">
        <w:rPr>
          <w:rFonts w:ascii="Arial" w:hAnsi="Arial" w:cs="Arial"/>
          <w:i w:val="0"/>
          <w:iCs w:val="0"/>
          <w:color w:val="000000" w:themeColor="text1"/>
          <w:sz w:val="24"/>
          <w:szCs w:val="24"/>
        </w:rPr>
        <w:t xml:space="preserve"> </w:t>
      </w:r>
      <w:r w:rsidR="00F05429">
        <w:rPr>
          <w:rFonts w:ascii="Arial" w:hAnsi="Arial" w:cs="Arial"/>
          <w:i w:val="0"/>
          <w:iCs w:val="0"/>
          <w:color w:val="auto"/>
          <w:sz w:val="24"/>
          <w:szCs w:val="24"/>
        </w:rPr>
        <w:t xml:space="preserve">(Página Web UAESP: </w:t>
      </w:r>
      <w:r w:rsidRPr="00F05429" w:rsidR="00F05429">
        <w:rPr>
          <w:rFonts w:ascii="Arial" w:hAnsi="Arial" w:cs="Arial"/>
          <w:i w:val="0"/>
          <w:iCs w:val="0"/>
          <w:color w:val="auto"/>
          <w:sz w:val="24"/>
          <w:szCs w:val="24"/>
        </w:rPr>
        <w:t>https://www.uaesp.gov.co/mipg/sig.php</w:t>
      </w:r>
      <w:r w:rsidR="00F05429">
        <w:rPr>
          <w:rFonts w:ascii="Arial" w:hAnsi="Arial" w:cs="Arial"/>
          <w:i w:val="0"/>
          <w:iCs w:val="0"/>
          <w:color w:val="auto"/>
          <w:sz w:val="24"/>
          <w:szCs w:val="24"/>
        </w:rPr>
        <w:t>)</w:t>
      </w:r>
      <w:bookmarkEnd w:id="74"/>
    </w:p>
    <w:tbl>
      <w:tblPr>
        <w:tblStyle w:val="Tabladecuadrcula4-nfasis5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2268"/>
        <w:gridCol w:w="6094"/>
      </w:tblGrid>
      <w:tr w:rsidRPr="002406CA" w:rsidR="002406CA" w:rsidTr="001D4F78" w14:paraId="57353409" w14:textId="77777777">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988" w:type="dxa"/>
            <w:tcBorders>
              <w:top w:val="single" w:color="auto" w:sz="4" w:space="0"/>
              <w:left w:val="single" w:color="auto" w:sz="4" w:space="0"/>
              <w:bottom w:val="single" w:color="auto" w:sz="4" w:space="0"/>
              <w:right w:val="single" w:color="auto" w:sz="4" w:space="0"/>
            </w:tcBorders>
            <w:shd w:val="clear" w:color="auto" w:fill="1DA275"/>
            <w:vAlign w:val="center"/>
          </w:tcPr>
          <w:p w:rsidRPr="002406CA" w:rsidR="006D12C7" w:rsidP="001D4F78" w:rsidRDefault="006D12C7" w14:paraId="0FED15A5" w14:textId="77777777">
            <w:pPr>
              <w:spacing w:before="57" w:beforeLines="24" w:after="57" w:afterLines="24" w:line="360" w:lineRule="auto"/>
              <w:rPr>
                <w:rFonts w:ascii="Arial" w:hAnsi="Arial" w:cs="Arial"/>
                <w:color w:val="FFFFFF" w:themeColor="background1"/>
                <w:sz w:val="24"/>
                <w:szCs w:val="24"/>
              </w:rPr>
            </w:pPr>
            <w:r w:rsidRPr="002406CA">
              <w:rPr>
                <w:rFonts w:ascii="Arial" w:hAnsi="Arial" w:cs="Arial"/>
                <w:color w:val="FFFFFF" w:themeColor="background1"/>
                <w:sz w:val="24"/>
                <w:szCs w:val="24"/>
              </w:rPr>
              <w:t>ID</w:t>
            </w:r>
          </w:p>
        </w:tc>
        <w:tc>
          <w:tcPr>
            <w:tcW w:w="2268" w:type="dxa"/>
            <w:tcBorders>
              <w:top w:val="single" w:color="auto" w:sz="4" w:space="0"/>
              <w:left w:val="single" w:color="auto" w:sz="4" w:space="0"/>
              <w:bottom w:val="single" w:color="auto" w:sz="4" w:space="0"/>
              <w:right w:val="single" w:color="auto" w:sz="4" w:space="0"/>
            </w:tcBorders>
            <w:shd w:val="clear" w:color="auto" w:fill="1DA275"/>
            <w:vAlign w:val="center"/>
          </w:tcPr>
          <w:p w:rsidRPr="002406CA" w:rsidR="006D12C7" w:rsidP="001D4F78" w:rsidRDefault="006D12C7" w14:paraId="156401FB"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2406CA">
              <w:rPr>
                <w:rFonts w:ascii="Arial" w:hAnsi="Arial" w:cs="Arial"/>
                <w:color w:val="FFFFFF" w:themeColor="background1"/>
                <w:sz w:val="24"/>
                <w:szCs w:val="24"/>
              </w:rPr>
              <w:t>Nombre</w:t>
            </w:r>
          </w:p>
        </w:tc>
        <w:tc>
          <w:tcPr>
            <w:tcW w:w="6094" w:type="dxa"/>
            <w:tcBorders>
              <w:top w:val="single" w:color="auto" w:sz="4" w:space="0"/>
              <w:left w:val="single" w:color="auto" w:sz="4" w:space="0"/>
              <w:bottom w:val="single" w:color="auto" w:sz="4" w:space="0"/>
              <w:right w:val="single" w:color="auto" w:sz="4" w:space="0"/>
            </w:tcBorders>
            <w:shd w:val="clear" w:color="auto" w:fill="1DA275"/>
            <w:vAlign w:val="center"/>
          </w:tcPr>
          <w:p w:rsidRPr="002406CA" w:rsidR="006D12C7" w:rsidP="001D4F78" w:rsidRDefault="006D12C7" w14:paraId="38ACC603"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2406CA">
              <w:rPr>
                <w:rFonts w:ascii="Arial" w:hAnsi="Arial" w:cs="Arial"/>
                <w:color w:val="FFFFFF" w:themeColor="background1"/>
                <w:sz w:val="24"/>
                <w:szCs w:val="24"/>
              </w:rPr>
              <w:t>Objetivo</w:t>
            </w:r>
          </w:p>
        </w:tc>
      </w:tr>
      <w:tr w:rsidRPr="003337E5" w:rsidR="00431329" w:rsidTr="001D4F78" w14:paraId="0071C7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color="auto" w:sz="4" w:space="0"/>
            </w:tcBorders>
            <w:shd w:val="clear" w:color="auto" w:fill="auto"/>
          </w:tcPr>
          <w:p w:rsidRPr="003337E5" w:rsidR="006D12C7" w:rsidP="001D4F78" w:rsidRDefault="006D12C7" w14:paraId="2F1A1A08"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PM001</w:t>
            </w:r>
          </w:p>
        </w:tc>
        <w:tc>
          <w:tcPr>
            <w:tcW w:w="2268" w:type="dxa"/>
            <w:tcBorders>
              <w:top w:val="single" w:color="auto" w:sz="4" w:space="0"/>
            </w:tcBorders>
            <w:shd w:val="clear" w:color="auto" w:fill="auto"/>
          </w:tcPr>
          <w:p w:rsidRPr="003337E5" w:rsidR="006D12C7" w:rsidP="001D4F78" w:rsidRDefault="006D12C7" w14:paraId="176579C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Alumbrado Público</w:t>
            </w:r>
          </w:p>
        </w:tc>
        <w:tc>
          <w:tcPr>
            <w:tcW w:w="6094" w:type="dxa"/>
            <w:tcBorders>
              <w:top w:val="single" w:color="auto" w:sz="4" w:space="0"/>
            </w:tcBorders>
            <w:shd w:val="clear" w:color="auto" w:fill="auto"/>
          </w:tcPr>
          <w:p w:rsidRPr="003337E5" w:rsidR="006D12C7" w:rsidP="001D4F78" w:rsidRDefault="006D12C7" w14:paraId="2AFE7F98"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Garantizar la prestación del servicio de Alumbrado Público en Bogotá D.C.</w:t>
            </w:r>
          </w:p>
        </w:tc>
      </w:tr>
      <w:tr w:rsidRPr="003337E5" w:rsidR="00431329" w:rsidTr="001D4F78" w14:paraId="3F524AE4" w14:textId="77777777">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Pr="003337E5" w:rsidR="006D12C7" w:rsidP="001D4F78" w:rsidRDefault="006D12C7" w14:paraId="27EE3FF3"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PM002</w:t>
            </w:r>
          </w:p>
        </w:tc>
        <w:tc>
          <w:tcPr>
            <w:tcW w:w="2268" w:type="dxa"/>
            <w:shd w:val="clear" w:color="auto" w:fill="auto"/>
          </w:tcPr>
          <w:p w:rsidRPr="003337E5" w:rsidR="006D12C7" w:rsidP="001D4F78" w:rsidRDefault="006D12C7" w14:paraId="7A181B4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Servicios Funerarios</w:t>
            </w:r>
          </w:p>
        </w:tc>
        <w:tc>
          <w:tcPr>
            <w:tcW w:w="6094" w:type="dxa"/>
            <w:shd w:val="clear" w:color="auto" w:fill="auto"/>
          </w:tcPr>
          <w:p w:rsidRPr="003337E5" w:rsidR="006D12C7" w:rsidP="001D4F78" w:rsidRDefault="006D12C7" w14:paraId="09DB5B8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Garantizar la prestación de los servicios funerarios en los cementerios de propiedad del distrito capital</w:t>
            </w:r>
          </w:p>
        </w:tc>
      </w:tr>
      <w:tr w:rsidRPr="003337E5" w:rsidR="00431329" w:rsidTr="001D4F78" w14:paraId="68602B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rsidRPr="003337E5" w:rsidR="006D12C7" w:rsidP="001D4F78" w:rsidRDefault="006D12C7" w14:paraId="530FDD4D"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PM003</w:t>
            </w:r>
          </w:p>
        </w:tc>
        <w:tc>
          <w:tcPr>
            <w:tcW w:w="2268" w:type="dxa"/>
            <w:shd w:val="clear" w:color="auto" w:fill="auto"/>
          </w:tcPr>
          <w:p w:rsidRPr="003337E5" w:rsidR="006D12C7" w:rsidP="001D4F78" w:rsidRDefault="006D12C7" w14:paraId="22A9AFF6"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Integral de Residuos</w:t>
            </w:r>
          </w:p>
        </w:tc>
        <w:tc>
          <w:tcPr>
            <w:tcW w:w="6094" w:type="dxa"/>
            <w:shd w:val="clear" w:color="auto" w:fill="auto"/>
          </w:tcPr>
          <w:p w:rsidRPr="003337E5" w:rsidR="006D12C7" w:rsidP="001D4F78" w:rsidRDefault="006D12C7" w14:paraId="62D033C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Administrar la prestación efectiva de los servicios orientados a la gestión integral de los residuos sólidos, generando acciones de planeación, coordinación, control y supervisión en función del desarrollo y ejecución de las políticas, planes, programas y proyectos asociados al servicio de aseo en el Distrito Capital.</w:t>
            </w:r>
          </w:p>
        </w:tc>
      </w:tr>
    </w:tbl>
    <w:p w:rsidRPr="001118B7" w:rsidR="00DB62E8" w:rsidP="001D4F78" w:rsidRDefault="00DB62E8" w14:paraId="0B00D736" w14:textId="05C8F951">
      <w:pPr>
        <w:pStyle w:val="Ttulo3"/>
        <w:numPr>
          <w:ilvl w:val="3"/>
          <w:numId w:val="222"/>
        </w:numPr>
        <w:spacing w:before="240" w:after="24" w:line="360" w:lineRule="auto"/>
        <w:jc w:val="both"/>
        <w:rPr>
          <w:rFonts w:ascii="Arial" w:hAnsi="Arial" w:cs="Arial"/>
          <w:b w:val="0"/>
          <w:bCs/>
          <w:color w:val="auto"/>
          <w:sz w:val="24"/>
        </w:rPr>
      </w:pPr>
      <w:bookmarkStart w:name="_Toc188280311" w:id="75"/>
      <w:r w:rsidRPr="001118B7">
        <w:rPr>
          <w:rFonts w:ascii="Arial" w:hAnsi="Arial" w:cs="Arial"/>
          <w:b w:val="0"/>
          <w:bCs/>
          <w:color w:val="auto"/>
          <w:sz w:val="24"/>
        </w:rPr>
        <w:t>Procesos de apoyo</w:t>
      </w:r>
      <w:bookmarkEnd w:id="75"/>
    </w:p>
    <w:p w:rsidR="00D02361" w:rsidP="00D02361" w:rsidRDefault="00D02361" w14:paraId="277973A0" w14:textId="77777777">
      <w:pPr>
        <w:pStyle w:val="Descripcin"/>
        <w:keepNext/>
        <w:spacing w:after="0" w:line="360" w:lineRule="auto"/>
        <w:rPr>
          <w:rFonts w:ascii="Arial" w:hAnsi="Arial" w:cs="Arial"/>
          <w:i w:val="0"/>
          <w:iCs w:val="0"/>
          <w:color w:val="auto"/>
          <w:sz w:val="24"/>
          <w:szCs w:val="24"/>
        </w:rPr>
      </w:pPr>
    </w:p>
    <w:p w:rsidRPr="006832EB" w:rsidR="001867D4" w:rsidP="00EC029E" w:rsidRDefault="00EC029E" w14:paraId="7AF48959" w14:textId="42081A8A">
      <w:pPr>
        <w:pStyle w:val="Descripcin"/>
        <w:rPr>
          <w:rFonts w:ascii="Arial" w:hAnsi="Arial" w:cs="Arial"/>
          <w:i w:val="0"/>
          <w:iCs w:val="0"/>
          <w:color w:val="auto"/>
          <w:sz w:val="24"/>
          <w:szCs w:val="24"/>
        </w:rPr>
      </w:pPr>
      <w:bookmarkStart w:name="_Toc188286259" w:id="76"/>
      <w:r w:rsidRPr="006832EB">
        <w:rPr>
          <w:rFonts w:ascii="Arial" w:hAnsi="Arial" w:cs="Arial"/>
          <w:i w:val="0"/>
          <w:iCs w:val="0"/>
          <w:color w:val="auto"/>
          <w:sz w:val="24"/>
          <w:szCs w:val="24"/>
        </w:rPr>
        <w:t xml:space="preserve">Tabla </w:t>
      </w:r>
      <w:r w:rsidRPr="006832EB">
        <w:rPr>
          <w:rFonts w:ascii="Arial" w:hAnsi="Arial" w:cs="Arial"/>
          <w:i w:val="0"/>
          <w:iCs w:val="0"/>
          <w:color w:val="auto"/>
          <w:sz w:val="24"/>
          <w:szCs w:val="24"/>
        </w:rPr>
        <w:fldChar w:fldCharType="begin"/>
      </w:r>
      <w:r w:rsidRPr="006832EB">
        <w:rPr>
          <w:rFonts w:ascii="Arial" w:hAnsi="Arial" w:cs="Arial"/>
          <w:i w:val="0"/>
          <w:iCs w:val="0"/>
          <w:color w:val="auto"/>
          <w:sz w:val="24"/>
          <w:szCs w:val="24"/>
        </w:rPr>
        <w:instrText xml:space="preserve"> SEQ Tabla \* ARABIC </w:instrText>
      </w:r>
      <w:r w:rsidRPr="006832EB">
        <w:rPr>
          <w:rFonts w:ascii="Arial" w:hAnsi="Arial" w:cs="Arial"/>
          <w:i w:val="0"/>
          <w:iCs w:val="0"/>
          <w:color w:val="auto"/>
          <w:sz w:val="24"/>
          <w:szCs w:val="24"/>
        </w:rPr>
        <w:fldChar w:fldCharType="separate"/>
      </w:r>
      <w:r w:rsidR="009365C8">
        <w:rPr>
          <w:rFonts w:ascii="Arial" w:hAnsi="Arial" w:cs="Arial"/>
          <w:i w:val="0"/>
          <w:iCs w:val="0"/>
          <w:noProof/>
          <w:color w:val="auto"/>
          <w:sz w:val="24"/>
          <w:szCs w:val="24"/>
        </w:rPr>
        <w:t>9</w:t>
      </w:r>
      <w:r w:rsidRPr="006832EB">
        <w:rPr>
          <w:rFonts w:ascii="Arial" w:hAnsi="Arial" w:cs="Arial"/>
          <w:i w:val="0"/>
          <w:iCs w:val="0"/>
          <w:color w:val="auto"/>
          <w:sz w:val="24"/>
          <w:szCs w:val="24"/>
        </w:rPr>
        <w:fldChar w:fldCharType="end"/>
      </w:r>
      <w:r w:rsidRPr="006832EB">
        <w:rPr>
          <w:color w:val="auto"/>
        </w:rPr>
        <w:t xml:space="preserve"> </w:t>
      </w:r>
      <w:r w:rsidRPr="006832EB" w:rsidR="00FE759F">
        <w:rPr>
          <w:rFonts w:ascii="Arial" w:hAnsi="Arial" w:cs="Arial"/>
          <w:i w:val="0"/>
          <w:iCs w:val="0"/>
          <w:color w:val="auto"/>
          <w:sz w:val="24"/>
          <w:szCs w:val="24"/>
        </w:rPr>
        <w:t>Procesos</w:t>
      </w:r>
      <w:r w:rsidRPr="006832EB" w:rsidR="001867D4">
        <w:rPr>
          <w:rFonts w:ascii="Arial" w:hAnsi="Arial" w:cs="Arial"/>
          <w:i w:val="0"/>
          <w:iCs w:val="0"/>
          <w:color w:val="auto"/>
          <w:sz w:val="24"/>
          <w:szCs w:val="24"/>
        </w:rPr>
        <w:t xml:space="preserve"> de apoyo</w:t>
      </w:r>
      <w:r w:rsidRPr="006832EB" w:rsidR="00600B24">
        <w:rPr>
          <w:rFonts w:ascii="Arial" w:hAnsi="Arial" w:cs="Arial"/>
          <w:i w:val="0"/>
          <w:iCs w:val="0"/>
          <w:color w:val="auto"/>
          <w:sz w:val="24"/>
          <w:szCs w:val="24"/>
        </w:rPr>
        <w:t xml:space="preserve"> </w:t>
      </w:r>
      <w:r w:rsidRPr="006832EB">
        <w:rPr>
          <w:rFonts w:ascii="Arial" w:hAnsi="Arial" w:cs="Arial"/>
          <w:i w:val="0"/>
          <w:iCs w:val="0"/>
          <w:color w:val="auto"/>
          <w:sz w:val="24"/>
          <w:szCs w:val="24"/>
        </w:rPr>
        <w:t>(</w:t>
      </w:r>
      <w:r w:rsidR="000E33AF">
        <w:rPr>
          <w:rFonts w:ascii="Arial" w:hAnsi="Arial" w:cs="Arial"/>
          <w:i w:val="0"/>
          <w:iCs w:val="0"/>
          <w:color w:val="auto"/>
          <w:sz w:val="24"/>
          <w:szCs w:val="24"/>
        </w:rPr>
        <w:t xml:space="preserve">(Página Web UAESP: </w:t>
      </w:r>
      <w:r w:rsidRPr="00F05429" w:rsidR="000E33AF">
        <w:rPr>
          <w:rFonts w:ascii="Arial" w:hAnsi="Arial" w:cs="Arial"/>
          <w:i w:val="0"/>
          <w:iCs w:val="0"/>
          <w:color w:val="auto"/>
          <w:sz w:val="24"/>
          <w:szCs w:val="24"/>
        </w:rPr>
        <w:t>https://www.uaesp.gov.co/mipg/sig.php</w:t>
      </w:r>
      <w:r w:rsidR="000E33AF">
        <w:rPr>
          <w:rFonts w:ascii="Arial" w:hAnsi="Arial" w:cs="Arial"/>
          <w:i w:val="0"/>
          <w:iCs w:val="0"/>
          <w:color w:val="auto"/>
          <w:sz w:val="24"/>
          <w:szCs w:val="24"/>
        </w:rPr>
        <w:t>)</w:t>
      </w:r>
      <w:r w:rsidRPr="006832EB">
        <w:rPr>
          <w:rFonts w:ascii="Arial" w:hAnsi="Arial" w:cs="Arial"/>
          <w:i w:val="0"/>
          <w:iCs w:val="0"/>
          <w:color w:val="auto"/>
          <w:sz w:val="24"/>
          <w:szCs w:val="24"/>
        </w:rPr>
        <w:t>)</w:t>
      </w:r>
      <w:bookmarkEnd w:id="76"/>
    </w:p>
    <w:tbl>
      <w:tblPr>
        <w:tblStyle w:val="Tabladecuadrcula4-nfasis5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19"/>
        <w:gridCol w:w="1770"/>
        <w:gridCol w:w="6661"/>
      </w:tblGrid>
      <w:tr w:rsidRPr="00601CE7" w:rsidR="00601CE7" w:rsidTr="001D4F78" w14:paraId="78302F5F" w14:textId="77777777">
        <w:trPr>
          <w:cnfStyle w:val="100000000000" w:firstRow="1" w:lastRow="0" w:firstColumn="0" w:lastColumn="0" w:oddVBand="0" w:evenVBand="0" w:oddHBand="0" w:evenHBand="0" w:firstRowFirstColumn="0" w:firstRowLastColumn="0" w:lastRowFirstColumn="0" w:lastRowLastColumn="0"/>
          <w:trHeight w:val="748"/>
          <w:tblHeader/>
        </w:trPr>
        <w:tc>
          <w:tcPr>
            <w:cnfStyle w:val="001000000000" w:firstRow="0" w:lastRow="0" w:firstColumn="1" w:lastColumn="0" w:oddVBand="0" w:evenVBand="0" w:oddHBand="0" w:evenHBand="0" w:firstRowFirstColumn="0" w:firstRowLastColumn="0" w:lastRowFirstColumn="0" w:lastRowLastColumn="0"/>
            <w:tcW w:w="919" w:type="dxa"/>
            <w:tcBorders>
              <w:top w:val="single" w:color="auto" w:sz="4" w:space="0"/>
              <w:left w:val="single" w:color="auto" w:sz="4" w:space="0"/>
              <w:bottom w:val="single" w:color="auto" w:sz="4" w:space="0"/>
              <w:right w:val="single" w:color="auto" w:sz="4" w:space="0"/>
            </w:tcBorders>
            <w:shd w:val="clear" w:color="auto" w:fill="1DA275"/>
            <w:vAlign w:val="center"/>
          </w:tcPr>
          <w:p w:rsidRPr="00601CE7" w:rsidR="00487ED5" w:rsidP="001D4F78" w:rsidRDefault="00487ED5" w14:paraId="29950A58" w14:textId="77777777">
            <w:pPr>
              <w:spacing w:before="57" w:beforeLines="24" w:after="57" w:afterLines="24" w:line="360" w:lineRule="auto"/>
              <w:rPr>
                <w:rFonts w:ascii="Arial" w:hAnsi="Arial" w:cs="Arial" w:eastAsiaTheme="minorHAnsi"/>
                <w:color w:val="FFFFFF" w:themeColor="background1"/>
                <w:kern w:val="2"/>
                <w:sz w:val="24"/>
                <w:szCs w:val="24"/>
                <w:lang w:eastAsia="en-US"/>
                <w14:ligatures w14:val="standardContextual"/>
              </w:rPr>
            </w:pPr>
            <w:r w:rsidRPr="00601CE7">
              <w:rPr>
                <w:rFonts w:ascii="Arial" w:hAnsi="Arial" w:cs="Arial" w:eastAsiaTheme="minorHAnsi"/>
                <w:color w:val="FFFFFF" w:themeColor="background1"/>
                <w:kern w:val="2"/>
                <w:sz w:val="24"/>
                <w:szCs w:val="24"/>
                <w:lang w:eastAsia="en-US"/>
                <w14:ligatures w14:val="standardContextual"/>
              </w:rPr>
              <w:t>ID</w:t>
            </w:r>
          </w:p>
        </w:tc>
        <w:tc>
          <w:tcPr>
            <w:tcW w:w="1770" w:type="dxa"/>
            <w:tcBorders>
              <w:top w:val="single" w:color="auto" w:sz="4" w:space="0"/>
              <w:left w:val="single" w:color="auto" w:sz="4" w:space="0"/>
              <w:bottom w:val="single" w:color="auto" w:sz="4" w:space="0"/>
              <w:right w:val="single" w:color="auto" w:sz="4" w:space="0"/>
            </w:tcBorders>
            <w:shd w:val="clear" w:color="auto" w:fill="1DA275"/>
            <w:vAlign w:val="center"/>
          </w:tcPr>
          <w:p w:rsidRPr="00601CE7" w:rsidR="00487ED5" w:rsidP="001D4F78" w:rsidRDefault="00487ED5" w14:paraId="55BA9328"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eastAsiaTheme="minorHAnsi"/>
                <w:color w:val="FFFFFF" w:themeColor="background1"/>
                <w:kern w:val="2"/>
                <w:sz w:val="24"/>
                <w:szCs w:val="24"/>
                <w:lang w:eastAsia="en-US"/>
                <w14:ligatures w14:val="standardContextual"/>
              </w:rPr>
            </w:pPr>
            <w:r w:rsidRPr="00601CE7">
              <w:rPr>
                <w:rFonts w:ascii="Arial" w:hAnsi="Arial" w:cs="Arial" w:eastAsiaTheme="minorHAnsi"/>
                <w:color w:val="FFFFFF" w:themeColor="background1"/>
                <w:kern w:val="2"/>
                <w:sz w:val="24"/>
                <w:szCs w:val="24"/>
                <w:lang w:eastAsia="en-US"/>
                <w14:ligatures w14:val="standardContextual"/>
              </w:rPr>
              <w:t>Nombre</w:t>
            </w:r>
          </w:p>
        </w:tc>
        <w:tc>
          <w:tcPr>
            <w:tcW w:w="6661" w:type="dxa"/>
            <w:tcBorders>
              <w:top w:val="single" w:color="auto" w:sz="4" w:space="0"/>
              <w:left w:val="single" w:color="auto" w:sz="4" w:space="0"/>
              <w:bottom w:val="single" w:color="auto" w:sz="4" w:space="0"/>
              <w:right w:val="single" w:color="auto" w:sz="4" w:space="0"/>
            </w:tcBorders>
            <w:shd w:val="clear" w:color="auto" w:fill="1DA275"/>
            <w:vAlign w:val="center"/>
          </w:tcPr>
          <w:p w:rsidRPr="00601CE7" w:rsidR="00487ED5" w:rsidP="001D4F78" w:rsidRDefault="00487ED5" w14:paraId="71AC406B"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eastAsiaTheme="minorHAnsi"/>
                <w:color w:val="FFFFFF" w:themeColor="background1"/>
                <w:kern w:val="2"/>
                <w:sz w:val="24"/>
                <w:szCs w:val="24"/>
                <w:lang w:eastAsia="en-US"/>
                <w14:ligatures w14:val="standardContextual"/>
              </w:rPr>
            </w:pPr>
            <w:r w:rsidRPr="00601CE7">
              <w:rPr>
                <w:rFonts w:ascii="Arial" w:hAnsi="Arial" w:cs="Arial" w:eastAsiaTheme="minorHAnsi"/>
                <w:color w:val="FFFFFF" w:themeColor="background1"/>
                <w:kern w:val="2"/>
                <w:sz w:val="24"/>
                <w:szCs w:val="24"/>
                <w:lang w:eastAsia="en-US"/>
                <w14:ligatures w14:val="standardContextual"/>
              </w:rPr>
              <w:t>Objetivo</w:t>
            </w:r>
          </w:p>
        </w:tc>
      </w:tr>
      <w:tr w:rsidRPr="003337E5" w:rsidR="00431329" w:rsidTr="001D4F78" w14:paraId="2DCF56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tcBorders>
              <w:top w:val="single" w:color="auto" w:sz="4" w:space="0"/>
            </w:tcBorders>
            <w:shd w:val="clear" w:color="auto" w:fill="auto"/>
          </w:tcPr>
          <w:p w:rsidRPr="003337E5" w:rsidR="00487ED5" w:rsidP="001D4F78" w:rsidRDefault="00487ED5" w14:paraId="6B963BEE"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PA001</w:t>
            </w:r>
          </w:p>
        </w:tc>
        <w:tc>
          <w:tcPr>
            <w:tcW w:w="1770" w:type="dxa"/>
            <w:tcBorders>
              <w:top w:val="single" w:color="auto" w:sz="4" w:space="0"/>
            </w:tcBorders>
            <w:shd w:val="clear" w:color="auto" w:fill="auto"/>
          </w:tcPr>
          <w:p w:rsidRPr="003337E5" w:rsidR="00487ED5" w:rsidP="001D4F78" w:rsidRDefault="00487ED5" w14:paraId="7D86135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Talento Humano</w:t>
            </w:r>
          </w:p>
        </w:tc>
        <w:tc>
          <w:tcPr>
            <w:tcW w:w="6661" w:type="dxa"/>
            <w:tcBorders>
              <w:top w:val="single" w:color="auto" w:sz="4" w:space="0"/>
            </w:tcBorders>
            <w:shd w:val="clear" w:color="auto" w:fill="auto"/>
          </w:tcPr>
          <w:p w:rsidRPr="003337E5" w:rsidR="00487ED5" w:rsidP="001D4F78" w:rsidRDefault="00487ED5" w14:paraId="1BA1EB5F"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Desarrollar las actividades de vinculación, permanencia y retiro de personal de la Unidad para el cumplimiento de la misión y objetivos institucionales</w:t>
            </w:r>
          </w:p>
        </w:tc>
      </w:tr>
      <w:tr w:rsidRPr="003337E5" w:rsidR="00431329" w:rsidTr="001D4F78" w14:paraId="1C4FB727" w14:textId="77777777">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rsidRPr="003337E5" w:rsidR="00487ED5" w:rsidP="001D4F78" w:rsidRDefault="00487ED5" w14:paraId="063584A7"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PA002</w:t>
            </w:r>
          </w:p>
        </w:tc>
        <w:tc>
          <w:tcPr>
            <w:tcW w:w="1770" w:type="dxa"/>
            <w:shd w:val="clear" w:color="auto" w:fill="auto"/>
          </w:tcPr>
          <w:p w:rsidRPr="003337E5" w:rsidR="00487ED5" w:rsidP="001D4F78" w:rsidRDefault="00487ED5" w14:paraId="4E2EB79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Financiera</w:t>
            </w:r>
          </w:p>
        </w:tc>
        <w:tc>
          <w:tcPr>
            <w:tcW w:w="6661" w:type="dxa"/>
            <w:shd w:val="clear" w:color="auto" w:fill="auto"/>
          </w:tcPr>
          <w:p w:rsidRPr="003337E5" w:rsidR="00487ED5" w:rsidP="001D4F78" w:rsidRDefault="00487ED5" w14:paraId="7145C2D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Administrar los recursos financieros asignados al presupuesto de la UAESP</w:t>
            </w:r>
          </w:p>
        </w:tc>
      </w:tr>
      <w:tr w:rsidRPr="003337E5" w:rsidR="00431329" w:rsidTr="001D4F78" w14:paraId="489BFD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rsidRPr="003337E5" w:rsidR="00487ED5" w:rsidP="001D4F78" w:rsidRDefault="00487ED5" w14:paraId="393203F2"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PA003</w:t>
            </w:r>
          </w:p>
        </w:tc>
        <w:tc>
          <w:tcPr>
            <w:tcW w:w="1770" w:type="dxa"/>
            <w:shd w:val="clear" w:color="auto" w:fill="auto"/>
          </w:tcPr>
          <w:p w:rsidRPr="003337E5" w:rsidR="00487ED5" w:rsidP="001D4F78" w:rsidRDefault="00487ED5" w14:paraId="4ECE3E45"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de Apoyo Logístico</w:t>
            </w:r>
          </w:p>
        </w:tc>
        <w:tc>
          <w:tcPr>
            <w:tcW w:w="6661" w:type="dxa"/>
            <w:shd w:val="clear" w:color="auto" w:fill="auto"/>
          </w:tcPr>
          <w:p w:rsidRPr="003337E5" w:rsidR="00487ED5" w:rsidP="001D4F78" w:rsidRDefault="00487ED5" w14:paraId="5937B15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Suministrar y controlar los recursos físicos y servicios de apoyo logístico de la UAESP</w:t>
            </w:r>
          </w:p>
        </w:tc>
      </w:tr>
      <w:tr w:rsidRPr="003337E5" w:rsidR="00431329" w:rsidTr="001D4F78" w14:paraId="2C6352B6" w14:textId="77777777">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rsidRPr="003337E5" w:rsidR="00487ED5" w:rsidP="001D4F78" w:rsidRDefault="00487ED5" w14:paraId="2359D520"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PA004</w:t>
            </w:r>
          </w:p>
        </w:tc>
        <w:tc>
          <w:tcPr>
            <w:tcW w:w="1770" w:type="dxa"/>
            <w:shd w:val="clear" w:color="auto" w:fill="auto"/>
          </w:tcPr>
          <w:p w:rsidRPr="003337E5" w:rsidR="00487ED5" w:rsidP="001D4F78" w:rsidRDefault="00487ED5" w14:paraId="4851DF2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Tecnológica y de la Información</w:t>
            </w:r>
          </w:p>
        </w:tc>
        <w:tc>
          <w:tcPr>
            <w:tcW w:w="6661" w:type="dxa"/>
            <w:shd w:val="clear" w:color="auto" w:fill="auto"/>
          </w:tcPr>
          <w:p w:rsidRPr="003337E5" w:rsidR="00487ED5" w:rsidP="001D4F78" w:rsidRDefault="00487ED5" w14:paraId="07E9B8C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Administrar y brindar soluciones tecnológicas asegurando la integridad, disponibilidad y confiabilidad de la información.</w:t>
            </w:r>
          </w:p>
        </w:tc>
      </w:tr>
      <w:tr w:rsidRPr="003337E5" w:rsidR="00431329" w:rsidTr="001D4F78" w14:paraId="276108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rsidRPr="003337E5" w:rsidR="00487ED5" w:rsidP="001D4F78" w:rsidRDefault="00487ED5" w14:paraId="7968D978"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PA005</w:t>
            </w:r>
          </w:p>
        </w:tc>
        <w:tc>
          <w:tcPr>
            <w:tcW w:w="1770" w:type="dxa"/>
            <w:shd w:val="clear" w:color="auto" w:fill="auto"/>
          </w:tcPr>
          <w:p w:rsidRPr="003337E5" w:rsidR="00487ED5" w:rsidP="001D4F78" w:rsidRDefault="00487ED5" w14:paraId="466BCA2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Asuntos Legales</w:t>
            </w:r>
          </w:p>
        </w:tc>
        <w:tc>
          <w:tcPr>
            <w:tcW w:w="6661" w:type="dxa"/>
            <w:shd w:val="clear" w:color="auto" w:fill="auto"/>
          </w:tcPr>
          <w:p w:rsidRPr="003337E5" w:rsidR="00487ED5" w:rsidP="001D4F78" w:rsidRDefault="00487ED5" w14:paraId="30361F7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Prestar asesoría jurídica a la UAESP para su adecuado funcionamiento.</w:t>
            </w:r>
          </w:p>
        </w:tc>
      </w:tr>
      <w:tr w:rsidRPr="003337E5" w:rsidR="00431329" w:rsidTr="001D4F78" w14:paraId="7691E43B" w14:textId="77777777">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rsidRPr="003337E5" w:rsidR="00487ED5" w:rsidP="001D4F78" w:rsidRDefault="00487ED5" w14:paraId="5090A152"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PA006</w:t>
            </w:r>
          </w:p>
        </w:tc>
        <w:tc>
          <w:tcPr>
            <w:tcW w:w="1770" w:type="dxa"/>
            <w:shd w:val="clear" w:color="auto" w:fill="auto"/>
          </w:tcPr>
          <w:p w:rsidRPr="003337E5" w:rsidR="00487ED5" w:rsidP="001D4F78" w:rsidRDefault="00487ED5" w14:paraId="578999CF"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Gestión Documental</w:t>
            </w:r>
          </w:p>
        </w:tc>
        <w:tc>
          <w:tcPr>
            <w:tcW w:w="6661" w:type="dxa"/>
            <w:shd w:val="clear" w:color="auto" w:fill="auto"/>
          </w:tcPr>
          <w:p w:rsidRPr="003337E5" w:rsidR="00487ED5" w:rsidP="001D4F78" w:rsidRDefault="00487ED5" w14:paraId="54DE7DE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Establecer lineamientos orientados a la planificación, organización, administración, control y disposición final de la documentación recibida o producida por la Unidad, que garantice el acceso y uso a los usuarios internos y externos.</w:t>
            </w:r>
          </w:p>
        </w:tc>
      </w:tr>
      <w:tr w:rsidRPr="003337E5" w:rsidR="00431329" w:rsidTr="001D4F78" w14:paraId="7851A3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rsidRPr="003337E5" w:rsidR="00487ED5" w:rsidP="001D4F78" w:rsidRDefault="00487ED5" w14:paraId="55EDA44B" w14:textId="77777777">
            <w:pPr>
              <w:spacing w:before="57" w:beforeLines="24" w:after="57" w:afterLines="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PA007</w:t>
            </w:r>
          </w:p>
        </w:tc>
        <w:tc>
          <w:tcPr>
            <w:tcW w:w="1770" w:type="dxa"/>
            <w:shd w:val="clear" w:color="auto" w:fill="auto"/>
          </w:tcPr>
          <w:p w:rsidRPr="003337E5" w:rsidR="00487ED5" w:rsidP="001D4F78" w:rsidRDefault="00487ED5" w14:paraId="18C4AAA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Servicio al Ciudadano</w:t>
            </w:r>
          </w:p>
        </w:tc>
        <w:tc>
          <w:tcPr>
            <w:tcW w:w="6661" w:type="dxa"/>
            <w:shd w:val="clear" w:color="auto" w:fill="auto"/>
          </w:tcPr>
          <w:p w:rsidRPr="003337E5" w:rsidR="00487ED5" w:rsidP="001D4F78" w:rsidRDefault="00487ED5" w14:paraId="4BD2FD71" w14:textId="6AE9B415">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 xml:space="preserve">Atender las solicitudes registradas por los diferentes canales de comunicación dispuestos por la Entidad a </w:t>
            </w:r>
            <w:r w:rsidRPr="003337E5" w:rsidR="00FE759F">
              <w:rPr>
                <w:rFonts w:ascii="Arial" w:hAnsi="Arial" w:cs="Arial" w:eastAsiaTheme="minorHAnsi"/>
                <w:color w:val="auto"/>
                <w:kern w:val="2"/>
                <w:sz w:val="24"/>
                <w:szCs w:val="24"/>
                <w:lang w:eastAsia="en-US"/>
                <w14:ligatures w14:val="standardContextual"/>
              </w:rPr>
              <w:t>l</w:t>
            </w:r>
            <w:r w:rsidRPr="003337E5">
              <w:rPr>
                <w:rFonts w:ascii="Arial" w:hAnsi="Arial" w:cs="Arial" w:eastAsiaTheme="minorHAnsi"/>
                <w:color w:val="auto"/>
                <w:kern w:val="2"/>
                <w:sz w:val="24"/>
                <w:szCs w:val="24"/>
                <w:lang w:eastAsia="en-US"/>
                <w14:ligatures w14:val="standardContextual"/>
              </w:rPr>
              <w:t xml:space="preserve">as partes interesadas, mediante la gestión eficiente conforme al marco legal vigente, buscando siempre la </w:t>
            </w:r>
            <w:r w:rsidR="006832EB">
              <w:rPr>
                <w:rFonts w:ascii="Arial" w:hAnsi="Arial" w:cs="Arial" w:eastAsiaTheme="minorHAnsi"/>
                <w:color w:val="auto"/>
                <w:kern w:val="2"/>
                <w:sz w:val="24"/>
                <w:szCs w:val="24"/>
                <w:lang w:eastAsia="en-US"/>
                <w14:ligatures w14:val="standardContextual"/>
              </w:rPr>
              <w:t>s</w:t>
            </w:r>
            <w:r w:rsidRPr="003337E5">
              <w:rPr>
                <w:rFonts w:ascii="Arial" w:hAnsi="Arial" w:cs="Arial" w:eastAsiaTheme="minorHAnsi"/>
                <w:color w:val="auto"/>
                <w:kern w:val="2"/>
                <w:sz w:val="24"/>
                <w:szCs w:val="24"/>
                <w:lang w:eastAsia="en-US"/>
                <w14:ligatures w14:val="standardContextual"/>
              </w:rPr>
              <w:t xml:space="preserve">atisfacción de las necesidades y requerimientos de </w:t>
            </w:r>
            <w:proofErr w:type="gramStart"/>
            <w:r w:rsidRPr="003337E5">
              <w:rPr>
                <w:rFonts w:ascii="Arial" w:hAnsi="Arial" w:cs="Arial" w:eastAsiaTheme="minorHAnsi"/>
                <w:color w:val="auto"/>
                <w:kern w:val="2"/>
                <w:sz w:val="24"/>
                <w:szCs w:val="24"/>
                <w:lang w:eastAsia="en-US"/>
                <w14:ligatures w14:val="standardContextual"/>
              </w:rPr>
              <w:t>las mismas</w:t>
            </w:r>
            <w:proofErr w:type="gramEnd"/>
            <w:r w:rsidRPr="003337E5" w:rsidR="00FE759F">
              <w:rPr>
                <w:rFonts w:ascii="Arial" w:hAnsi="Arial" w:cs="Arial" w:eastAsiaTheme="minorHAnsi"/>
                <w:color w:val="auto"/>
                <w:kern w:val="2"/>
                <w:sz w:val="24"/>
                <w:szCs w:val="24"/>
                <w:lang w:eastAsia="en-US"/>
                <w14:ligatures w14:val="standardContextual"/>
              </w:rPr>
              <w:t>.</w:t>
            </w:r>
          </w:p>
        </w:tc>
      </w:tr>
    </w:tbl>
    <w:p w:rsidRPr="001118B7" w:rsidR="00DB62E8" w:rsidP="001D4F78" w:rsidRDefault="00DB62E8" w14:paraId="47F84DC5" w14:textId="5A594BE9">
      <w:pPr>
        <w:pStyle w:val="Ttulo3"/>
        <w:numPr>
          <w:ilvl w:val="3"/>
          <w:numId w:val="222"/>
        </w:numPr>
        <w:spacing w:before="240" w:after="24" w:line="360" w:lineRule="auto"/>
        <w:jc w:val="both"/>
        <w:rPr>
          <w:rFonts w:ascii="Arial" w:hAnsi="Arial" w:cs="Arial"/>
          <w:b w:val="0"/>
          <w:bCs/>
          <w:color w:val="auto"/>
          <w:sz w:val="24"/>
        </w:rPr>
      </w:pPr>
      <w:bookmarkStart w:name="_Toc188280312" w:id="77"/>
      <w:r w:rsidRPr="001118B7">
        <w:rPr>
          <w:rFonts w:ascii="Arial" w:hAnsi="Arial" w:cs="Arial"/>
          <w:b w:val="0"/>
          <w:bCs/>
          <w:color w:val="auto"/>
          <w:sz w:val="24"/>
        </w:rPr>
        <w:t>Procesos de evaluación y control</w:t>
      </w:r>
      <w:bookmarkEnd w:id="77"/>
    </w:p>
    <w:p w:rsidRPr="00D02361" w:rsidR="00D02361" w:rsidP="00D02361" w:rsidRDefault="00D02361" w14:paraId="65B99A0B" w14:textId="77777777"/>
    <w:p w:rsidRPr="005845AE" w:rsidR="001867D4" w:rsidP="001D4F78" w:rsidRDefault="00EC029E" w14:paraId="33ABBC49" w14:textId="4BEF0729">
      <w:pPr>
        <w:pStyle w:val="Descripcin"/>
        <w:tabs>
          <w:tab w:val="left" w:pos="567"/>
          <w:tab w:val="left" w:pos="709"/>
          <w:tab w:val="left" w:pos="1134"/>
          <w:tab w:val="left" w:pos="1276"/>
        </w:tabs>
        <w:rPr>
          <w:rFonts w:ascii="Arial" w:hAnsi="Arial" w:cs="Arial"/>
          <w:i w:val="0"/>
          <w:iCs w:val="0"/>
          <w:color w:val="auto"/>
          <w:sz w:val="24"/>
          <w:szCs w:val="24"/>
        </w:rPr>
      </w:pPr>
      <w:bookmarkStart w:name="_Toc188286260" w:id="78"/>
      <w:r w:rsidRPr="00DE5FBD">
        <w:rPr>
          <w:rFonts w:ascii="Arial" w:hAnsi="Arial" w:cs="Arial"/>
          <w:i w:val="0"/>
          <w:iCs w:val="0"/>
          <w:color w:val="auto"/>
          <w:sz w:val="24"/>
          <w:szCs w:val="24"/>
        </w:rPr>
        <w:t xml:space="preserve">Tabla </w:t>
      </w:r>
      <w:r w:rsidRPr="00DE5FBD">
        <w:rPr>
          <w:rFonts w:ascii="Arial" w:hAnsi="Arial" w:cs="Arial"/>
          <w:i w:val="0"/>
          <w:iCs w:val="0"/>
          <w:color w:val="auto"/>
          <w:sz w:val="24"/>
          <w:szCs w:val="24"/>
        </w:rPr>
        <w:fldChar w:fldCharType="begin"/>
      </w:r>
      <w:r w:rsidRPr="00DE5FBD">
        <w:rPr>
          <w:rFonts w:ascii="Arial" w:hAnsi="Arial" w:cs="Arial"/>
          <w:i w:val="0"/>
          <w:iCs w:val="0"/>
          <w:color w:val="auto"/>
          <w:sz w:val="24"/>
          <w:szCs w:val="24"/>
        </w:rPr>
        <w:instrText xml:space="preserve"> SEQ Tabla \* ARABIC </w:instrText>
      </w:r>
      <w:r w:rsidRPr="00DE5FBD">
        <w:rPr>
          <w:rFonts w:ascii="Arial" w:hAnsi="Arial" w:cs="Arial"/>
          <w:i w:val="0"/>
          <w:iCs w:val="0"/>
          <w:color w:val="auto"/>
          <w:sz w:val="24"/>
          <w:szCs w:val="24"/>
        </w:rPr>
        <w:fldChar w:fldCharType="separate"/>
      </w:r>
      <w:r w:rsidR="009365C8">
        <w:rPr>
          <w:rFonts w:ascii="Arial" w:hAnsi="Arial" w:cs="Arial"/>
          <w:i w:val="0"/>
          <w:iCs w:val="0"/>
          <w:noProof/>
          <w:color w:val="auto"/>
          <w:sz w:val="24"/>
          <w:szCs w:val="24"/>
        </w:rPr>
        <w:t>10</w:t>
      </w:r>
      <w:r w:rsidRPr="00DE5FBD">
        <w:rPr>
          <w:rFonts w:ascii="Arial" w:hAnsi="Arial" w:cs="Arial"/>
          <w:i w:val="0"/>
          <w:iCs w:val="0"/>
          <w:color w:val="auto"/>
          <w:sz w:val="24"/>
          <w:szCs w:val="24"/>
        </w:rPr>
        <w:fldChar w:fldCharType="end"/>
      </w:r>
      <w:r w:rsidRPr="00DE5FBD">
        <w:rPr>
          <w:rFonts w:ascii="Arial" w:hAnsi="Arial" w:cs="Arial"/>
          <w:i w:val="0"/>
          <w:iCs w:val="0"/>
          <w:color w:val="auto"/>
          <w:sz w:val="24"/>
          <w:szCs w:val="24"/>
        </w:rPr>
        <w:t xml:space="preserve"> </w:t>
      </w:r>
      <w:r w:rsidRPr="00DE5FBD" w:rsidR="00116299">
        <w:rPr>
          <w:rFonts w:ascii="Arial" w:hAnsi="Arial" w:cs="Arial"/>
          <w:i w:val="0"/>
          <w:iCs w:val="0"/>
          <w:color w:val="auto"/>
          <w:sz w:val="24"/>
          <w:szCs w:val="24"/>
        </w:rPr>
        <w:t>P</w:t>
      </w:r>
      <w:r w:rsidRPr="00EC029E" w:rsidR="00116299">
        <w:rPr>
          <w:rFonts w:ascii="Arial" w:hAnsi="Arial" w:cs="Arial"/>
          <w:i w:val="0"/>
          <w:iCs w:val="0"/>
          <w:color w:val="auto"/>
          <w:sz w:val="24"/>
          <w:szCs w:val="24"/>
        </w:rPr>
        <w:t>rocesos</w:t>
      </w:r>
      <w:r w:rsidRPr="005845AE" w:rsidR="001867D4">
        <w:rPr>
          <w:rFonts w:ascii="Arial" w:hAnsi="Arial" w:cs="Arial"/>
          <w:i w:val="0"/>
          <w:iCs w:val="0"/>
          <w:color w:val="auto"/>
          <w:sz w:val="24"/>
          <w:szCs w:val="24"/>
        </w:rPr>
        <w:t xml:space="preserve"> de evaluación y control</w:t>
      </w:r>
      <w:r w:rsidR="000E33AF">
        <w:rPr>
          <w:rFonts w:ascii="Arial" w:hAnsi="Arial" w:cs="Arial"/>
          <w:i w:val="0"/>
          <w:iCs w:val="0"/>
          <w:color w:val="auto"/>
          <w:sz w:val="24"/>
          <w:szCs w:val="24"/>
        </w:rPr>
        <w:t xml:space="preserve"> (Página Web UAESP: </w:t>
      </w:r>
      <w:r w:rsidRPr="00F05429" w:rsidR="000E33AF">
        <w:rPr>
          <w:rFonts w:ascii="Arial" w:hAnsi="Arial" w:cs="Arial"/>
          <w:i w:val="0"/>
          <w:iCs w:val="0"/>
          <w:color w:val="auto"/>
          <w:sz w:val="24"/>
          <w:szCs w:val="24"/>
        </w:rPr>
        <w:t>https://www.uaesp.gov.co/mipg/sig.php</w:t>
      </w:r>
      <w:r w:rsidR="000E33AF">
        <w:rPr>
          <w:rFonts w:ascii="Arial" w:hAnsi="Arial" w:cs="Arial"/>
          <w:i w:val="0"/>
          <w:iCs w:val="0"/>
          <w:color w:val="auto"/>
          <w:sz w:val="24"/>
          <w:szCs w:val="24"/>
        </w:rPr>
        <w:t>)</w:t>
      </w:r>
      <w:bookmarkEnd w:id="78"/>
    </w:p>
    <w:tbl>
      <w:tblPr>
        <w:tblStyle w:val="Tabladecuadrcula4-nfasis5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1701"/>
        <w:gridCol w:w="6661"/>
      </w:tblGrid>
      <w:tr w:rsidRPr="00953F81" w:rsidR="00953F81" w:rsidTr="001D4F78" w14:paraId="17A660F9" w14:textId="77777777">
        <w:trPr>
          <w:cnfStyle w:val="100000000000" w:firstRow="1" w:lastRow="0" w:firstColumn="0" w:lastColumn="0" w:oddVBand="0" w:evenVBand="0" w:oddHBand="0" w:evenHBand="0" w:firstRowFirstColumn="0" w:firstRowLastColumn="0" w:lastRowFirstColumn="0" w:lastRowLastColumn="0"/>
          <w:trHeight w:val="543"/>
          <w:tblHeader/>
        </w:trPr>
        <w:tc>
          <w:tcPr>
            <w:cnfStyle w:val="001000000000" w:firstRow="0" w:lastRow="0" w:firstColumn="1" w:lastColumn="0" w:oddVBand="0" w:evenVBand="0" w:oddHBand="0" w:evenHBand="0" w:firstRowFirstColumn="0" w:firstRowLastColumn="0" w:lastRowFirstColumn="0" w:lastRowLastColumn="0"/>
            <w:tcW w:w="988" w:type="dxa"/>
            <w:tcBorders>
              <w:top w:val="single" w:color="auto" w:sz="4" w:space="0"/>
              <w:left w:val="single" w:color="auto" w:sz="4" w:space="0"/>
              <w:bottom w:val="single" w:color="auto" w:sz="4" w:space="0"/>
              <w:right w:val="single" w:color="auto" w:sz="4" w:space="0"/>
            </w:tcBorders>
            <w:shd w:val="clear" w:color="auto" w:fill="1DA275"/>
            <w:vAlign w:val="center"/>
          </w:tcPr>
          <w:p w:rsidRPr="00953F81" w:rsidR="00817492" w:rsidP="001D4F78" w:rsidRDefault="00817492" w14:paraId="285171C6" w14:textId="77777777">
            <w:pPr>
              <w:spacing w:before="24" w:after="24" w:line="360" w:lineRule="auto"/>
              <w:rPr>
                <w:rFonts w:ascii="Arial" w:hAnsi="Arial" w:cs="Arial" w:eastAsiaTheme="minorHAnsi"/>
                <w:color w:val="FFFFFF" w:themeColor="background1"/>
                <w:kern w:val="2"/>
                <w:sz w:val="24"/>
                <w:szCs w:val="24"/>
                <w:lang w:eastAsia="en-US"/>
                <w14:ligatures w14:val="standardContextual"/>
              </w:rPr>
            </w:pPr>
            <w:r w:rsidRPr="00953F81">
              <w:rPr>
                <w:rFonts w:ascii="Arial" w:hAnsi="Arial" w:cs="Arial" w:eastAsiaTheme="minorHAnsi"/>
                <w:color w:val="FFFFFF" w:themeColor="background1"/>
                <w:kern w:val="2"/>
                <w:sz w:val="24"/>
                <w:szCs w:val="24"/>
                <w:lang w:eastAsia="en-US"/>
                <w14:ligatures w14:val="standardContextual"/>
              </w:rPr>
              <w:t>ID</w:t>
            </w:r>
          </w:p>
        </w:tc>
        <w:tc>
          <w:tcPr>
            <w:tcW w:w="1701" w:type="dxa"/>
            <w:tcBorders>
              <w:top w:val="single" w:color="auto" w:sz="4" w:space="0"/>
              <w:left w:val="single" w:color="auto" w:sz="4" w:space="0"/>
              <w:bottom w:val="single" w:color="auto" w:sz="4" w:space="0"/>
              <w:right w:val="single" w:color="auto" w:sz="4" w:space="0"/>
            </w:tcBorders>
            <w:shd w:val="clear" w:color="auto" w:fill="1DA275"/>
            <w:vAlign w:val="center"/>
          </w:tcPr>
          <w:p w:rsidRPr="00953F81" w:rsidR="00817492" w:rsidP="001D4F78" w:rsidRDefault="00817492" w14:paraId="57868D00" w14:textId="77777777">
            <w:pPr>
              <w:spacing w:before="24" w:after="24" w:line="360" w:lineRule="auto"/>
              <w:cnfStyle w:val="100000000000" w:firstRow="1" w:lastRow="0" w:firstColumn="0" w:lastColumn="0" w:oddVBand="0" w:evenVBand="0" w:oddHBand="0" w:evenHBand="0" w:firstRowFirstColumn="0" w:firstRowLastColumn="0" w:lastRowFirstColumn="0" w:lastRowLastColumn="0"/>
              <w:rPr>
                <w:rFonts w:ascii="Arial" w:hAnsi="Arial" w:cs="Arial" w:eastAsiaTheme="minorHAnsi"/>
                <w:color w:val="FFFFFF" w:themeColor="background1"/>
                <w:kern w:val="2"/>
                <w:sz w:val="24"/>
                <w:szCs w:val="24"/>
                <w:lang w:eastAsia="en-US"/>
                <w14:ligatures w14:val="standardContextual"/>
              </w:rPr>
            </w:pPr>
            <w:r w:rsidRPr="00953F81">
              <w:rPr>
                <w:rFonts w:ascii="Arial" w:hAnsi="Arial" w:cs="Arial" w:eastAsiaTheme="minorHAnsi"/>
                <w:color w:val="FFFFFF" w:themeColor="background1"/>
                <w:kern w:val="2"/>
                <w:sz w:val="24"/>
                <w:szCs w:val="24"/>
                <w:lang w:eastAsia="en-US"/>
                <w14:ligatures w14:val="standardContextual"/>
              </w:rPr>
              <w:t>Nombre</w:t>
            </w:r>
          </w:p>
        </w:tc>
        <w:tc>
          <w:tcPr>
            <w:tcW w:w="6661" w:type="dxa"/>
            <w:tcBorders>
              <w:top w:val="single" w:color="auto" w:sz="4" w:space="0"/>
              <w:left w:val="single" w:color="auto" w:sz="4" w:space="0"/>
              <w:bottom w:val="single" w:color="auto" w:sz="4" w:space="0"/>
              <w:right w:val="single" w:color="auto" w:sz="4" w:space="0"/>
            </w:tcBorders>
            <w:shd w:val="clear" w:color="auto" w:fill="1DA275"/>
            <w:vAlign w:val="center"/>
          </w:tcPr>
          <w:p w:rsidRPr="00953F81" w:rsidR="00817492" w:rsidP="001D4F78" w:rsidRDefault="00817492" w14:paraId="5FDC0B32" w14:textId="77777777">
            <w:pPr>
              <w:spacing w:before="24" w:after="24" w:line="360" w:lineRule="auto"/>
              <w:cnfStyle w:val="100000000000" w:firstRow="1" w:lastRow="0" w:firstColumn="0" w:lastColumn="0" w:oddVBand="0" w:evenVBand="0" w:oddHBand="0" w:evenHBand="0" w:firstRowFirstColumn="0" w:firstRowLastColumn="0" w:lastRowFirstColumn="0" w:lastRowLastColumn="0"/>
              <w:rPr>
                <w:rFonts w:ascii="Arial" w:hAnsi="Arial" w:cs="Arial" w:eastAsiaTheme="minorHAnsi"/>
                <w:color w:val="FFFFFF" w:themeColor="background1"/>
                <w:kern w:val="2"/>
                <w:sz w:val="24"/>
                <w:szCs w:val="24"/>
                <w:lang w:eastAsia="en-US"/>
                <w14:ligatures w14:val="standardContextual"/>
              </w:rPr>
            </w:pPr>
            <w:r w:rsidRPr="00953F81">
              <w:rPr>
                <w:rFonts w:ascii="Arial" w:hAnsi="Arial" w:cs="Arial" w:eastAsiaTheme="minorHAnsi"/>
                <w:color w:val="FFFFFF" w:themeColor="background1"/>
                <w:kern w:val="2"/>
                <w:sz w:val="24"/>
                <w:szCs w:val="24"/>
                <w:lang w:eastAsia="en-US"/>
                <w14:ligatures w14:val="standardContextual"/>
              </w:rPr>
              <w:t>Objetivo</w:t>
            </w:r>
          </w:p>
        </w:tc>
      </w:tr>
      <w:tr w:rsidRPr="003337E5" w:rsidR="00431329" w:rsidTr="001D4F78" w14:paraId="4652A1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color="auto" w:sz="4" w:space="0"/>
            </w:tcBorders>
            <w:shd w:val="clear" w:color="auto" w:fill="auto"/>
          </w:tcPr>
          <w:p w:rsidRPr="003337E5" w:rsidR="00817492" w:rsidP="001D4F78" w:rsidRDefault="00817492" w14:paraId="64E2E1D5" w14:textId="77777777">
            <w:pPr>
              <w:spacing w:before="24" w:after="24" w:line="360" w:lineRule="auto"/>
              <w:rPr>
                <w:rFonts w:ascii="Arial" w:hAnsi="Arial" w:cs="Arial" w:eastAsiaTheme="minorHAnsi"/>
                <w:b w:val="0"/>
                <w:bCs w:val="0"/>
                <w:color w:val="auto"/>
                <w:kern w:val="2"/>
                <w:sz w:val="24"/>
                <w:szCs w:val="24"/>
                <w:lang w:eastAsia="en-US"/>
                <w14:ligatures w14:val="standardContextual"/>
              </w:rPr>
            </w:pPr>
            <w:r w:rsidRPr="003337E5">
              <w:rPr>
                <w:rFonts w:ascii="Arial" w:hAnsi="Arial" w:cs="Arial" w:eastAsiaTheme="minorHAnsi"/>
                <w:b w:val="0"/>
                <w:bCs w:val="0"/>
                <w:color w:val="auto"/>
                <w:kern w:val="2"/>
                <w:sz w:val="24"/>
                <w:szCs w:val="24"/>
                <w:lang w:eastAsia="en-US"/>
                <w14:ligatures w14:val="standardContextual"/>
              </w:rPr>
              <w:t>PEC-001</w:t>
            </w:r>
          </w:p>
        </w:tc>
        <w:tc>
          <w:tcPr>
            <w:tcW w:w="1701" w:type="dxa"/>
            <w:tcBorders>
              <w:top w:val="single" w:color="auto" w:sz="4" w:space="0"/>
            </w:tcBorders>
            <w:shd w:val="clear" w:color="auto" w:fill="auto"/>
          </w:tcPr>
          <w:p w:rsidRPr="003337E5" w:rsidR="00817492" w:rsidP="001D4F78" w:rsidRDefault="00817492" w14:paraId="6EFE9D1D" w14:textId="77777777">
            <w:pPr>
              <w:spacing w:before="24"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Evaluación</w:t>
            </w:r>
          </w:p>
        </w:tc>
        <w:tc>
          <w:tcPr>
            <w:tcW w:w="6661" w:type="dxa"/>
            <w:tcBorders>
              <w:top w:val="single" w:color="auto" w:sz="4" w:space="0"/>
            </w:tcBorders>
            <w:shd w:val="clear" w:color="auto" w:fill="auto"/>
          </w:tcPr>
          <w:p w:rsidRPr="003337E5" w:rsidR="00817492" w:rsidP="001D4F78" w:rsidRDefault="00817492" w14:paraId="38DE6197" w14:textId="2BF2805E">
            <w:pPr>
              <w:spacing w:before="24" w:after="24" w:line="360" w:lineRule="auto"/>
              <w:cnfStyle w:val="000000100000" w:firstRow="0" w:lastRow="0" w:firstColumn="0" w:lastColumn="0" w:oddVBand="0" w:evenVBand="0" w:oddHBand="1" w:evenHBand="0" w:firstRowFirstColumn="0" w:firstRowLastColumn="0" w:lastRowFirstColumn="0" w:lastRowLastColumn="0"/>
              <w:rPr>
                <w:rFonts w:ascii="Arial" w:hAnsi="Arial" w:cs="Arial" w:eastAsiaTheme="minorHAnsi"/>
                <w:color w:val="auto"/>
                <w:kern w:val="2"/>
                <w:sz w:val="24"/>
                <w:szCs w:val="24"/>
                <w:lang w:eastAsia="en-US"/>
                <w14:ligatures w14:val="standardContextual"/>
              </w:rPr>
            </w:pPr>
            <w:r w:rsidRPr="003337E5">
              <w:rPr>
                <w:rFonts w:ascii="Arial" w:hAnsi="Arial" w:cs="Arial" w:eastAsiaTheme="minorHAnsi"/>
                <w:color w:val="auto"/>
                <w:kern w:val="2"/>
                <w:sz w:val="24"/>
                <w:szCs w:val="24"/>
                <w:lang w:eastAsia="en-US"/>
                <w14:ligatures w14:val="standardContextual"/>
              </w:rPr>
              <w:t xml:space="preserve">Proporcionar a la Entidad elementos que le permitan agregar valor al desempeño institucional y Sistema de Control Interno </w:t>
            </w:r>
            <w:r w:rsidRPr="003337E5">
              <w:rPr>
                <w:rFonts w:ascii="Arial" w:hAnsi="Arial" w:cs="Arial" w:eastAsiaTheme="minorHAnsi"/>
                <w:color w:val="auto"/>
                <w:kern w:val="2"/>
                <w:sz w:val="24"/>
                <w:szCs w:val="24"/>
                <w:lang w:eastAsia="en-US"/>
                <w14:ligatures w14:val="standardContextual"/>
              </w:rPr>
              <w:t>a través del Liderazgo Estratégico, Evaluación y Seguimiento</w:t>
            </w:r>
            <w:r w:rsidR="000E33AF">
              <w:rPr>
                <w:rFonts w:ascii="Arial" w:hAnsi="Arial" w:cs="Arial" w:eastAsiaTheme="minorHAnsi"/>
                <w:color w:val="auto"/>
                <w:kern w:val="2"/>
                <w:sz w:val="24"/>
                <w:szCs w:val="24"/>
                <w:lang w:eastAsia="en-US"/>
                <w14:ligatures w14:val="standardContextual"/>
              </w:rPr>
              <w:t>.</w:t>
            </w:r>
            <w:r w:rsidRPr="003337E5">
              <w:rPr>
                <w:rFonts w:ascii="Arial" w:hAnsi="Arial" w:cs="Arial" w:eastAsiaTheme="minorHAnsi"/>
                <w:color w:val="auto"/>
                <w:kern w:val="2"/>
                <w:sz w:val="24"/>
                <w:szCs w:val="24"/>
                <w:lang w:eastAsia="en-US"/>
                <w14:ligatures w14:val="standardContextual"/>
              </w:rPr>
              <w:t xml:space="preserve"> Enfoque hacia la Prevención, Evaluación de la Gestión del Riesgo y Relación con Entes Externos de Control, contribuyendo a la mejora continua del desempeño procesos y de la gestión, en proporcionar los correctivos y acciones necesarias hacia el cumplimiento de los objetivos y metas institucionales.</w:t>
            </w:r>
          </w:p>
        </w:tc>
      </w:tr>
    </w:tbl>
    <w:p w:rsidR="00C76921" w:rsidP="001D4F78" w:rsidRDefault="00DB62E8" w14:paraId="403C1315" w14:textId="015B6DBC">
      <w:pPr>
        <w:pStyle w:val="Ttulo3"/>
        <w:numPr>
          <w:ilvl w:val="2"/>
          <w:numId w:val="222"/>
        </w:numPr>
        <w:spacing w:before="240" w:after="24" w:line="360" w:lineRule="auto"/>
        <w:jc w:val="both"/>
        <w:rPr>
          <w:rFonts w:ascii="Arial" w:hAnsi="Arial" w:cs="Arial"/>
          <w:color w:val="auto"/>
          <w:sz w:val="24"/>
        </w:rPr>
      </w:pPr>
      <w:bookmarkStart w:name="_Toc188280313" w:id="79"/>
      <w:r w:rsidRPr="004810A7">
        <w:rPr>
          <w:rFonts w:ascii="Arial" w:hAnsi="Arial" w:cs="Arial"/>
          <w:color w:val="auto"/>
          <w:sz w:val="24"/>
        </w:rPr>
        <w:t>Alineación de TI con los procesos</w:t>
      </w:r>
      <w:bookmarkEnd w:id="79"/>
    </w:p>
    <w:p w:rsidRPr="00D02361" w:rsidR="00D02361" w:rsidP="00D02361" w:rsidRDefault="00D02361" w14:paraId="628BA6D8" w14:textId="77777777"/>
    <w:p w:rsidRPr="006832EB" w:rsidR="00C46909" w:rsidP="00EC029E" w:rsidRDefault="00EC029E" w14:paraId="6FC3CFDD" w14:textId="11337323">
      <w:pPr>
        <w:pStyle w:val="Descripcin"/>
        <w:rPr>
          <w:rFonts w:ascii="Arial" w:hAnsi="Arial" w:cs="Arial"/>
          <w:i w:val="0"/>
          <w:iCs w:val="0"/>
          <w:color w:val="auto"/>
          <w:sz w:val="24"/>
          <w:szCs w:val="24"/>
        </w:rPr>
      </w:pPr>
      <w:bookmarkStart w:name="_Toc54980179" w:id="80"/>
      <w:bookmarkStart w:name="_Toc188286261" w:id="81"/>
      <w:r w:rsidRPr="006832EB">
        <w:rPr>
          <w:rFonts w:ascii="Arial" w:hAnsi="Arial" w:cs="Arial"/>
          <w:i w:val="0"/>
          <w:iCs w:val="0"/>
          <w:color w:val="auto"/>
          <w:sz w:val="24"/>
          <w:szCs w:val="24"/>
        </w:rPr>
        <w:t xml:space="preserve">Tabla </w:t>
      </w:r>
      <w:r w:rsidRPr="006832EB">
        <w:rPr>
          <w:rFonts w:ascii="Arial" w:hAnsi="Arial" w:cs="Arial"/>
          <w:i w:val="0"/>
          <w:iCs w:val="0"/>
          <w:color w:val="auto"/>
          <w:sz w:val="24"/>
          <w:szCs w:val="24"/>
        </w:rPr>
        <w:fldChar w:fldCharType="begin"/>
      </w:r>
      <w:r w:rsidRPr="006832EB">
        <w:rPr>
          <w:rFonts w:ascii="Arial" w:hAnsi="Arial" w:cs="Arial"/>
          <w:i w:val="0"/>
          <w:iCs w:val="0"/>
          <w:color w:val="auto"/>
          <w:sz w:val="24"/>
          <w:szCs w:val="24"/>
        </w:rPr>
        <w:instrText xml:space="preserve"> SEQ Tabla \* ARABIC </w:instrText>
      </w:r>
      <w:r w:rsidRPr="006832EB">
        <w:rPr>
          <w:rFonts w:ascii="Arial" w:hAnsi="Arial" w:cs="Arial"/>
          <w:i w:val="0"/>
          <w:iCs w:val="0"/>
          <w:color w:val="auto"/>
          <w:sz w:val="24"/>
          <w:szCs w:val="24"/>
        </w:rPr>
        <w:fldChar w:fldCharType="separate"/>
      </w:r>
      <w:r w:rsidR="009365C8">
        <w:rPr>
          <w:rFonts w:ascii="Arial" w:hAnsi="Arial" w:cs="Arial"/>
          <w:i w:val="0"/>
          <w:iCs w:val="0"/>
          <w:noProof/>
          <w:color w:val="auto"/>
          <w:sz w:val="24"/>
          <w:szCs w:val="24"/>
        </w:rPr>
        <w:t>11</w:t>
      </w:r>
      <w:r w:rsidRPr="006832EB">
        <w:rPr>
          <w:rFonts w:ascii="Arial" w:hAnsi="Arial" w:cs="Arial"/>
          <w:i w:val="0"/>
          <w:iCs w:val="0"/>
          <w:color w:val="auto"/>
          <w:sz w:val="24"/>
          <w:szCs w:val="24"/>
        </w:rPr>
        <w:fldChar w:fldCharType="end"/>
      </w:r>
      <w:r w:rsidRPr="006832EB">
        <w:rPr>
          <w:rFonts w:ascii="Arial" w:hAnsi="Arial" w:cs="Arial"/>
          <w:i w:val="0"/>
          <w:iCs w:val="0"/>
          <w:color w:val="auto"/>
          <w:sz w:val="24"/>
          <w:szCs w:val="24"/>
        </w:rPr>
        <w:t xml:space="preserve"> </w:t>
      </w:r>
      <w:r w:rsidRPr="006832EB" w:rsidR="00145A8C">
        <w:rPr>
          <w:rFonts w:ascii="Arial" w:hAnsi="Arial" w:cs="Arial"/>
          <w:i w:val="0"/>
          <w:iCs w:val="0"/>
          <w:color w:val="auto"/>
          <w:sz w:val="24"/>
          <w:szCs w:val="24"/>
        </w:rPr>
        <w:t>Alineación</w:t>
      </w:r>
      <w:r w:rsidRPr="006832EB" w:rsidR="00C46909">
        <w:rPr>
          <w:rFonts w:ascii="Arial" w:hAnsi="Arial" w:cs="Arial"/>
          <w:i w:val="0"/>
          <w:iCs w:val="0"/>
          <w:color w:val="auto"/>
          <w:sz w:val="24"/>
          <w:szCs w:val="24"/>
        </w:rPr>
        <w:t xml:space="preserve"> de TI con los procesos institucionales</w:t>
      </w:r>
      <w:bookmarkEnd w:id="80"/>
      <w:bookmarkEnd w:id="81"/>
    </w:p>
    <w:tbl>
      <w:tblPr>
        <w:tblStyle w:val="Tabladelista3-nfasis5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58"/>
        <w:gridCol w:w="1819"/>
        <w:gridCol w:w="1254"/>
        <w:gridCol w:w="2331"/>
        <w:gridCol w:w="1438"/>
        <w:gridCol w:w="1750"/>
      </w:tblGrid>
      <w:tr w:rsidRPr="001D0ABA" w:rsidR="00B15F4A" w:rsidTr="7BF56626" w14:paraId="7EBB9D9D" w14:textId="77777777">
        <w:trPr>
          <w:cnfStyle w:val="100000000000" w:firstRow="1" w:lastRow="0" w:firstColumn="0" w:lastColumn="0" w:oddVBand="0" w:evenVBand="0" w:oddHBand="0" w:evenHBand="0" w:firstRowFirstColumn="0" w:firstRowLastColumn="0" w:lastRowFirstColumn="0" w:lastRowLastColumn="0"/>
          <w:trHeight w:val="1339"/>
          <w:tblHeader/>
        </w:trPr>
        <w:tc>
          <w:tcPr>
            <w:cnfStyle w:val="001000000100" w:firstRow="0" w:lastRow="0" w:firstColumn="1" w:lastColumn="0" w:oddVBand="0" w:evenVBand="0" w:oddHBand="0" w:evenHBand="0" w:firstRowFirstColumn="1" w:firstRowLastColumn="0" w:lastRowFirstColumn="0" w:lastRowLastColumn="0"/>
            <w:tcW w:w="405" w:type="pct"/>
            <w:shd w:val="clear" w:color="auto" w:fill="1DA275"/>
            <w:tcMar/>
          </w:tcPr>
          <w:p w:rsidRPr="001D0ABA" w:rsidR="00DF1857" w:rsidP="001D4F78" w:rsidRDefault="00DF1857" w14:paraId="2B80CC13" w14:textId="77777777">
            <w:pPr>
              <w:spacing w:before="57" w:beforeLines="24" w:after="57" w:afterLines="24" w:line="360" w:lineRule="auto"/>
              <w:rPr>
                <w:rFonts w:ascii="Arial" w:hAnsi="Arial" w:cs="Arial"/>
                <w:color w:val="FFFFFF" w:themeColor="background1"/>
                <w:sz w:val="24"/>
              </w:rPr>
            </w:pPr>
            <w:r w:rsidRPr="001D0ABA">
              <w:rPr>
                <w:rFonts w:ascii="Arial" w:hAnsi="Arial" w:cs="Arial"/>
                <w:color w:val="FFFFFF" w:themeColor="background1"/>
                <w:sz w:val="24"/>
              </w:rPr>
              <w:t>ID</w:t>
            </w:r>
          </w:p>
        </w:tc>
        <w:tc>
          <w:tcPr>
            <w:cnfStyle w:val="000000000000" w:firstRow="0" w:lastRow="0" w:firstColumn="0" w:lastColumn="0" w:oddVBand="0" w:evenVBand="0" w:oddHBand="0" w:evenHBand="0" w:firstRowFirstColumn="0" w:firstRowLastColumn="0" w:lastRowFirstColumn="0" w:lastRowLastColumn="0"/>
            <w:tcW w:w="973" w:type="pct"/>
            <w:shd w:val="clear" w:color="auto" w:fill="1DA275"/>
            <w:tcMar/>
          </w:tcPr>
          <w:p w:rsidRPr="001D0ABA" w:rsidR="00DF1857" w:rsidP="001D4F78" w:rsidRDefault="00DF1857" w14:paraId="0721BFC2"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1D0ABA">
              <w:rPr>
                <w:rFonts w:ascii="Arial" w:hAnsi="Arial" w:cs="Arial"/>
                <w:color w:val="FFFFFF" w:themeColor="background1"/>
                <w:sz w:val="24"/>
              </w:rPr>
              <w:t>Proceso</w:t>
            </w:r>
          </w:p>
        </w:tc>
        <w:tc>
          <w:tcPr>
            <w:cnfStyle w:val="000000000000" w:firstRow="0" w:lastRow="0" w:firstColumn="0" w:lastColumn="0" w:oddVBand="0" w:evenVBand="0" w:oddHBand="0" w:evenHBand="0" w:firstRowFirstColumn="0" w:firstRowLastColumn="0" w:lastRowFirstColumn="0" w:lastRowLastColumn="0"/>
            <w:tcW w:w="671" w:type="pct"/>
            <w:shd w:val="clear" w:color="auto" w:fill="1DA275"/>
            <w:tcMar/>
          </w:tcPr>
          <w:p w:rsidRPr="001D0ABA" w:rsidR="00DF1857" w:rsidP="001D4F78" w:rsidRDefault="00DF1857" w14:paraId="34C63A90"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1D0ABA">
              <w:rPr>
                <w:rFonts w:ascii="Arial" w:hAnsi="Arial" w:cs="Arial"/>
                <w:color w:val="FFFFFF" w:themeColor="background1"/>
                <w:sz w:val="24"/>
              </w:rPr>
              <w:t>Categoría</w:t>
            </w:r>
          </w:p>
        </w:tc>
        <w:tc>
          <w:tcPr>
            <w:cnfStyle w:val="000000000000" w:firstRow="0" w:lastRow="0" w:firstColumn="0" w:lastColumn="0" w:oddVBand="0" w:evenVBand="0" w:oddHBand="0" w:evenHBand="0" w:firstRowFirstColumn="0" w:firstRowLastColumn="0" w:lastRowFirstColumn="0" w:lastRowLastColumn="0"/>
            <w:tcW w:w="1247" w:type="pct"/>
            <w:shd w:val="clear" w:color="auto" w:fill="1DA275"/>
            <w:tcMar/>
          </w:tcPr>
          <w:p w:rsidRPr="001D0ABA" w:rsidR="00DF1857" w:rsidP="001D4F78" w:rsidRDefault="00DF1857" w14:paraId="33C16BEC"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1D0ABA">
              <w:rPr>
                <w:rFonts w:ascii="Arial" w:hAnsi="Arial" w:cs="Arial"/>
                <w:color w:val="FFFFFF" w:themeColor="background1"/>
                <w:sz w:val="24"/>
              </w:rPr>
              <w:t xml:space="preserve">Sistema de Información </w:t>
            </w:r>
          </w:p>
        </w:tc>
        <w:tc>
          <w:tcPr>
            <w:cnfStyle w:val="000000000000" w:firstRow="0" w:lastRow="0" w:firstColumn="0" w:lastColumn="0" w:oddVBand="0" w:evenVBand="0" w:oddHBand="0" w:evenHBand="0" w:firstRowFirstColumn="0" w:firstRowLastColumn="0" w:lastRowFirstColumn="0" w:lastRowLastColumn="0"/>
            <w:tcW w:w="769" w:type="pct"/>
            <w:shd w:val="clear" w:color="auto" w:fill="1DA275"/>
            <w:tcMar/>
          </w:tcPr>
          <w:p w:rsidRPr="001D0ABA" w:rsidR="00DF1857" w:rsidP="001D4F78" w:rsidRDefault="00DF1857" w14:paraId="1E560CC3"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1D0ABA">
              <w:rPr>
                <w:rFonts w:ascii="Arial" w:hAnsi="Arial" w:cs="Arial"/>
                <w:color w:val="FFFFFF" w:themeColor="background1"/>
                <w:sz w:val="24"/>
              </w:rPr>
              <w:t>Cubrimiento</w:t>
            </w:r>
          </w:p>
        </w:tc>
        <w:tc>
          <w:tcPr>
            <w:cnfStyle w:val="000000000000" w:firstRow="0" w:lastRow="0" w:firstColumn="0" w:lastColumn="0" w:oddVBand="0" w:evenVBand="0" w:oddHBand="0" w:evenHBand="0" w:firstRowFirstColumn="0" w:firstRowLastColumn="0" w:lastRowFirstColumn="0" w:lastRowLastColumn="0"/>
            <w:tcW w:w="936" w:type="pct"/>
            <w:shd w:val="clear" w:color="auto" w:fill="1DA275"/>
            <w:tcMar/>
          </w:tcPr>
          <w:p w:rsidRPr="001D0ABA" w:rsidR="00DF1857" w:rsidP="001D4F78" w:rsidRDefault="00DF1857" w14:paraId="66344804"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1D0ABA">
              <w:rPr>
                <w:rFonts w:ascii="Arial" w:hAnsi="Arial" w:cs="Arial"/>
                <w:color w:val="FFFFFF" w:themeColor="background1"/>
                <w:sz w:val="24"/>
              </w:rPr>
              <w:t>Oportunidad de Mejora con Tecnología</w:t>
            </w:r>
          </w:p>
        </w:tc>
      </w:tr>
      <w:tr w:rsidRPr="003337E5" w:rsidR="00A64245" w:rsidTr="7BF56626" w14:paraId="6CBBBD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7E9A79E8"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P01.1</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0743AC7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Direccionamiento Estratégico</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4A3B724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Estratégico</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659CA22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-SI-CAPITAL</w:t>
            </w:r>
          </w:p>
          <w:p w:rsidRPr="003337E5" w:rsidR="00DF1857" w:rsidP="001D4F78" w:rsidRDefault="00DF1857" w14:paraId="4504A1A2"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7954F7" w:rsidP="001D4F78" w:rsidRDefault="007954F7" w14:paraId="717163C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00296CAD" w:rsidP="001D4F78" w:rsidRDefault="00296CAD" w14:paraId="7961364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00296CAD" w:rsidP="001D4F78" w:rsidRDefault="00296CAD" w14:paraId="76FDF1D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00296CAD" w:rsidP="001D4F78" w:rsidRDefault="00296CAD" w14:paraId="3C4C528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6510601A" w14:textId="0732A0B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4043AA1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00DF1857" w:rsidP="001D4F78" w:rsidRDefault="00DF1857" w14:paraId="7EE0729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-Analizar la solución para el cambio del sistema de información por obsolescencia tecnológica</w:t>
            </w:r>
          </w:p>
          <w:p w:rsidRPr="003337E5" w:rsidR="00DF1857" w:rsidP="001D4F78" w:rsidRDefault="00DF1857" w14:paraId="7C087D4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w:t>
            </w:r>
            <w:r w:rsidRPr="003337E5">
              <w:rPr>
                <w:rFonts w:ascii="Arial" w:hAnsi="Arial" w:cs="Arial"/>
                <w:color w:val="auto"/>
                <w:sz w:val="24"/>
              </w:rPr>
              <w:t>ad y mejora continua</w:t>
            </w:r>
          </w:p>
        </w:tc>
      </w:tr>
      <w:tr w:rsidRPr="003337E5" w:rsidR="00A64245" w:rsidTr="7BF56626" w14:paraId="0EE671AA" w14:textId="77777777">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795A1400"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P01.2</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0FBE4CE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Gestión de las Comunicaciones</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1298C1A4"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Estratégico</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094958E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5DE3F20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0CC8D02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p>
        </w:tc>
      </w:tr>
      <w:tr w:rsidRPr="003337E5" w:rsidR="00A64245" w:rsidTr="7BF56626" w14:paraId="6F23D0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39A34626"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P01.3</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47C6ECE8"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Gestión de Conocimiento y la Innovación</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357B569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Estratégico</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57B60F0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7E6AC15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60887CA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p>
        </w:tc>
      </w:tr>
      <w:tr w:rsidRPr="003337E5" w:rsidR="00A64245" w:rsidTr="7BF56626" w14:paraId="74E5D63F" w14:textId="77777777">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4C0BBEF9"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P01.4</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79AA27E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Gestión Disciplinaria Interna</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0FC9B3C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Estratégico</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480240F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1982361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3362EB3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p>
        </w:tc>
      </w:tr>
      <w:tr w:rsidRPr="003337E5" w:rsidR="00A64245" w:rsidTr="7BF56626" w14:paraId="0AB06F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30591D1C"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P01.5</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65BE762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Participación ciudadana</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56C71B0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Estratégico</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2F65584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5DF8691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1DE58F2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p>
        </w:tc>
      </w:tr>
      <w:tr w:rsidRPr="003337E5" w:rsidR="00A64245" w:rsidTr="7BF56626" w14:paraId="09F3F103" w14:textId="77777777">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2DABC5E7"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P02.1</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31D4075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Alumbrado Público</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2E2A2E9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Misional</w:t>
            </w:r>
          </w:p>
        </w:tc>
        <w:tc>
          <w:tcPr>
            <w:cnfStyle w:val="000000000000" w:firstRow="0" w:lastRow="0" w:firstColumn="0" w:lastColumn="0" w:oddVBand="0" w:evenVBand="0" w:oddHBand="0" w:evenHBand="0" w:firstRowFirstColumn="0" w:firstRowLastColumn="0" w:lastRowFirstColumn="0" w:lastRowLastColumn="0"/>
            <w:tcW w:w="1247" w:type="pct"/>
            <w:tcMar/>
          </w:tcPr>
          <w:p w:rsidRPr="001D4F78" w:rsidR="00DF1857" w:rsidP="001D4F78" w:rsidRDefault="00DF1857" w14:paraId="234ACB46" w14:textId="77777777">
            <w:pPr>
              <w:pStyle w:val="Prrafodelista"/>
              <w:numPr>
                <w:ilvl w:val="0"/>
                <w:numId w:val="46"/>
              </w:numPr>
              <w:tabs>
                <w:tab w:val="left" w:pos="136"/>
              </w:tabs>
              <w:spacing w:before="57" w:beforeLines="24" w:after="57" w:afterLines="24"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1D4F78">
              <w:rPr>
                <w:rFonts w:ascii="Arial" w:hAnsi="Arial" w:cs="Arial"/>
                <w:color w:val="auto"/>
                <w:szCs w:val="22"/>
              </w:rPr>
              <w:t>MOVILIA/IPSAP(SIAPI)</w:t>
            </w:r>
          </w:p>
          <w:p w:rsidR="00296CAD" w:rsidP="001D4F78" w:rsidRDefault="00296CAD" w14:paraId="3473635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49458712" w14:textId="30E3F67A">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0B5B916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p w:rsidR="00DF1857" w:rsidRDefault="00DF1857" w14:paraId="52E5404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5D39BD" w:rsidP="001D4F78" w:rsidRDefault="005D39BD" w14:paraId="70CE7F5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625F9E5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094B6D4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-Actualizar funcionalidades.</w:t>
            </w:r>
          </w:p>
          <w:p w:rsidRPr="003337E5" w:rsidR="00DF1857" w:rsidP="001D4F78" w:rsidRDefault="00DF1857" w14:paraId="1D10009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Implementación de acuerdo con el MOREQ, interoperabilidad y mejora continua</w:t>
            </w:r>
          </w:p>
        </w:tc>
      </w:tr>
      <w:tr w:rsidRPr="003337E5" w:rsidR="00A64245" w:rsidTr="7BF56626" w14:paraId="485DCB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6E71A421"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P02.2</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18B26DF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Servicios Funerarios</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1032614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Misional</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77C97BA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-SYSACHY</w:t>
            </w:r>
          </w:p>
          <w:p w:rsidRPr="003337E5" w:rsidR="00DF1857" w:rsidP="001D4F78" w:rsidRDefault="00DF1857" w14:paraId="0799F11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37C1D798"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2278A176"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08D6EB0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3803707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00DF1857" w:rsidRDefault="00DF1857" w14:paraId="2CA04B1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-RUF/SUIF</w:t>
            </w:r>
          </w:p>
          <w:p w:rsidR="005D39BD" w:rsidRDefault="005D39BD" w14:paraId="4E9C04A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5D39BD" w:rsidP="001D4F78" w:rsidRDefault="005D39BD" w14:paraId="0C58ED84"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6FD3833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205E3CD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p w:rsidRPr="003337E5" w:rsidR="00DF1857" w:rsidP="001D4F78" w:rsidRDefault="00DF1857" w14:paraId="5A4FAB0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3D61704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5E1E39B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489962C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3F6FF7D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4584A54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00DF1857" w:rsidP="001D4F78" w:rsidRDefault="00DF1857" w14:paraId="0CC4DC3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9009F0" w:rsidP="001D4F78" w:rsidRDefault="009009F0" w14:paraId="578806C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77414B3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p w:rsidRPr="003337E5" w:rsidR="00DF1857" w:rsidP="001D4F78" w:rsidRDefault="00DF1857" w14:paraId="533A13D6"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p w:rsidRPr="003337E5" w:rsidR="00DF1857" w:rsidP="001D4F78" w:rsidRDefault="00DF1857" w14:paraId="7617D83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0BCE061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xml:space="preserve">-Analizar la solución para el cambio del sistema de información por </w:t>
            </w:r>
            <w:r w:rsidRPr="003337E5">
              <w:rPr>
                <w:rFonts w:ascii="Arial" w:hAnsi="Arial" w:cs="Arial"/>
                <w:color w:val="auto"/>
                <w:sz w:val="24"/>
              </w:rPr>
              <w:t>obsolescencia tecnológica</w:t>
            </w:r>
          </w:p>
          <w:p w:rsidRPr="003337E5" w:rsidR="00DF1857" w:rsidP="001D4F78" w:rsidRDefault="00DF1857" w14:paraId="45561F9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-Actualizar funcionalidades</w:t>
            </w:r>
          </w:p>
          <w:p w:rsidRPr="003337E5" w:rsidR="00DF1857" w:rsidP="001D4F78" w:rsidRDefault="00DF1857" w14:paraId="5F973F2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Implementación de acuerdo con el MOREQ, interoperabilidad y mejora continua</w:t>
            </w:r>
          </w:p>
        </w:tc>
      </w:tr>
      <w:tr w:rsidRPr="003337E5" w:rsidR="00A64245" w:rsidTr="7BF56626" w14:paraId="714DA1D7" w14:textId="77777777">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515E5AC4"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P02.3</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2BCCFF2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Gestión Integral de Residuos</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7264340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Misional</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092C123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-SIGAB</w:t>
            </w:r>
          </w:p>
          <w:p w:rsidRPr="003337E5" w:rsidR="00DF1857" w:rsidP="001D4F78" w:rsidRDefault="00DF1857" w14:paraId="7AC3613A"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3475F67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2C7C170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2F8B65E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35B5B31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-NFU</w:t>
            </w:r>
          </w:p>
          <w:p w:rsidRPr="003337E5" w:rsidR="00DF1857" w:rsidP="001D4F78" w:rsidRDefault="00DF1857" w14:paraId="16A3709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1723FDE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1D24866A"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-SIRA</w:t>
            </w:r>
          </w:p>
          <w:p w:rsidRPr="003337E5" w:rsidR="00DF1857" w:rsidP="001D4F78" w:rsidRDefault="00DF1857" w14:paraId="1D454CA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069B5D3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1153F50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5407467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p w:rsidRPr="003337E5" w:rsidR="00DF1857" w:rsidP="001D4F78" w:rsidRDefault="00DF1857" w14:paraId="36267DC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7DB3F728"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7C1DBEC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1C2BCA7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5702A3F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-Mejora continua en cuanto a la gestión del sistema de aseo de la ciudad.</w:t>
            </w:r>
          </w:p>
          <w:p w:rsidRPr="003337E5" w:rsidR="00DF1857" w:rsidP="001D4F78" w:rsidRDefault="00DF1857" w14:paraId="50CAFD3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-Mejora continua y nuevas funcionalidades</w:t>
            </w:r>
          </w:p>
          <w:p w:rsidRPr="003337E5" w:rsidR="00DF1857" w:rsidP="001D4F78" w:rsidRDefault="00DF1857" w14:paraId="0E2A9324"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-Mejora continua, interoperabilidad y nuevas funcionalidades</w:t>
            </w:r>
          </w:p>
          <w:p w:rsidRPr="003337E5" w:rsidR="00DF1857" w:rsidP="001D4F78" w:rsidRDefault="00DF1857" w14:paraId="5953721D" w14:textId="112F866F">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Implementación de acuerdo con el MOREQ, interoperabilidad y mejora continua</w:t>
            </w:r>
            <w:r w:rsidR="00721EDA">
              <w:rPr>
                <w:rFonts w:ascii="Arial" w:hAnsi="Arial" w:cs="Arial"/>
                <w:color w:val="auto"/>
                <w:sz w:val="24"/>
              </w:rPr>
              <w:t>.</w:t>
            </w:r>
          </w:p>
        </w:tc>
      </w:tr>
      <w:tr w:rsidRPr="003337E5" w:rsidR="00A64245" w:rsidTr="7BF56626" w14:paraId="792AAE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4A46B71B"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P03.1</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15EB6658"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Gestión del Talento Humano</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02C2082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Apoyo</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68BF6CE6"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-SI-CAPITAL</w:t>
            </w:r>
          </w:p>
          <w:p w:rsidRPr="003337E5" w:rsidR="00DF1857" w:rsidP="001D4F78" w:rsidRDefault="00DF1857" w14:paraId="12C19E42"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28E10745"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5BE0ABDF"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00DF1857" w:rsidRDefault="00DF1857" w14:paraId="552E60A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5D39BD" w:rsidP="001D4F78" w:rsidRDefault="005D39BD" w14:paraId="14FE1BC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10A21C8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362E14A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20DA424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-Analizar la solución para el cambio del sistema de información por obsolescencia tecnológica</w:t>
            </w:r>
          </w:p>
          <w:p w:rsidRPr="003337E5" w:rsidR="00DF1857" w:rsidP="001D4F78" w:rsidRDefault="00DF1857" w14:paraId="3A736D08" w14:textId="27D677E5">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xml:space="preserve">-Implementación de acuerdo </w:t>
            </w:r>
            <w:r w:rsidRPr="003337E5">
              <w:rPr>
                <w:rFonts w:ascii="Arial" w:hAnsi="Arial" w:cs="Arial"/>
                <w:color w:val="auto"/>
                <w:sz w:val="24"/>
              </w:rPr>
              <w:t>con el MOREQ, interoperabilidad y mejora continua</w:t>
            </w:r>
            <w:r w:rsidR="005D39BD">
              <w:rPr>
                <w:rFonts w:ascii="Arial" w:hAnsi="Arial" w:cs="Arial"/>
                <w:color w:val="auto"/>
                <w:sz w:val="24"/>
              </w:rPr>
              <w:t>.</w:t>
            </w:r>
          </w:p>
        </w:tc>
      </w:tr>
      <w:tr w:rsidRPr="003337E5" w:rsidR="00A64245" w:rsidTr="7BF56626" w14:paraId="1CC5027C" w14:textId="77777777">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75675392"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P03.2</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17FE06BF"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Gestión Financiera</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075586D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xml:space="preserve">Apoyo </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7723659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-SI-CAPITAL</w:t>
            </w:r>
          </w:p>
          <w:p w:rsidRPr="003337E5" w:rsidR="00DF1857" w:rsidP="001D4F78" w:rsidRDefault="00DF1857" w14:paraId="23FDFAA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6185783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58619B8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3397E00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64798A6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25BED3C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1B651EC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115A69E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p w:rsidRPr="003337E5" w:rsidR="00DF1857" w:rsidP="001D4F78" w:rsidRDefault="00DF1857" w14:paraId="549D5978"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337E444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0E0E696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59ED854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081FDDBA"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4989DA9F"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4894EC7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1441526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2901F3F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-Analizar la solución para el cambio del sistema de información por obsolescencia tecnológica</w:t>
            </w:r>
          </w:p>
          <w:p w:rsidRPr="003337E5" w:rsidR="00DF1857" w:rsidP="001D4F78" w:rsidRDefault="00DF1857" w14:paraId="6C2684E4" w14:textId="0EEC49B2">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r w:rsidR="005D39BD">
              <w:rPr>
                <w:rFonts w:ascii="Arial" w:hAnsi="Arial" w:cs="Arial"/>
                <w:color w:val="auto"/>
                <w:sz w:val="24"/>
              </w:rPr>
              <w:t>.</w:t>
            </w:r>
          </w:p>
        </w:tc>
      </w:tr>
      <w:tr w:rsidRPr="003337E5" w:rsidR="00A64245" w:rsidTr="7BF56626" w14:paraId="4B1B72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4CFD1900"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P03.3</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24B4F98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Gestión de Apoyo Logístico</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4DD68D48"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xml:space="preserve">Apoyo </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3AF6F50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-SI-CAPITAL</w:t>
            </w:r>
          </w:p>
          <w:p w:rsidRPr="003337E5" w:rsidR="00DF1857" w:rsidP="001D4F78" w:rsidRDefault="00DF1857" w14:paraId="2F23AAC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065C1AFF"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168455A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00DF1857" w:rsidRDefault="00DF1857" w14:paraId="6DD76154"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26456F" w:rsidP="001D4F78" w:rsidRDefault="0026456F" w14:paraId="338B98D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7942C3E2"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1161BF0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p w:rsidRPr="003337E5" w:rsidR="00DF1857" w:rsidP="001D4F78" w:rsidRDefault="00DF1857" w14:paraId="6DEAF245"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695D22C5"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350BDA6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22C5638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00DF1857" w:rsidRDefault="00DF1857" w14:paraId="0988E76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26456F" w:rsidP="001D4F78" w:rsidRDefault="0026456F" w14:paraId="2ED1CC44"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p>
          <w:p w:rsidRPr="003337E5" w:rsidR="00DF1857" w:rsidP="001D4F78" w:rsidRDefault="00DF1857" w14:paraId="1F4EE75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310EB12E" w14:textId="1CB03FEE">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xml:space="preserve">-Analizar la solución para el cambio del sistema de </w:t>
            </w:r>
            <w:r w:rsidRPr="003337E5">
              <w:rPr>
                <w:rFonts w:ascii="Arial" w:hAnsi="Arial" w:cs="Arial"/>
                <w:color w:val="auto"/>
                <w:sz w:val="24"/>
              </w:rPr>
              <w:t>información por obsolescencia tecnológica</w:t>
            </w:r>
            <w:r w:rsidR="005D39BD">
              <w:rPr>
                <w:rFonts w:ascii="Arial" w:hAnsi="Arial" w:cs="Arial"/>
                <w:color w:val="auto"/>
                <w:sz w:val="24"/>
              </w:rPr>
              <w:t>.</w:t>
            </w:r>
          </w:p>
          <w:p w:rsidRPr="003337E5" w:rsidR="00DF1857" w:rsidP="001D4F78" w:rsidRDefault="00DF1857" w14:paraId="10BD5967" w14:textId="697101AF">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r w:rsidR="005D39BD">
              <w:rPr>
                <w:rFonts w:ascii="Arial" w:hAnsi="Arial" w:cs="Arial"/>
                <w:color w:val="auto"/>
                <w:sz w:val="24"/>
              </w:rPr>
              <w:t>.</w:t>
            </w:r>
          </w:p>
        </w:tc>
      </w:tr>
      <w:tr w:rsidRPr="003337E5" w:rsidR="00A64245" w:rsidTr="7BF56626" w14:paraId="3A7CCDB3" w14:textId="77777777">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76FEA76E"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P03.4</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226A24C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kern w:val="2"/>
                <w:sz w:val="24"/>
                <w14:ligatures w14:val="standardContextual"/>
              </w:rPr>
              <w:t>Gestión Tecnológica y de la Información</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5D114C24"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xml:space="preserve">Apoyo </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7BA2F23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-GLPI</w:t>
            </w:r>
          </w:p>
          <w:p w:rsidRPr="003337E5" w:rsidR="00DF1857" w:rsidP="001D4F78" w:rsidRDefault="00DF1857" w14:paraId="353332D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0831927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70CC691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6CE9A33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p w:rsidRPr="003337E5" w:rsidR="00DF1857" w:rsidP="001D4F78" w:rsidRDefault="00DF1857" w14:paraId="5A26CCB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1D89808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p w:rsidRPr="003337E5" w:rsidR="00DF1857" w:rsidP="001D4F78" w:rsidRDefault="00DF1857" w14:paraId="3F15477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2E625F9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0EF9FDC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2789473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587D918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-Actualización a nueva versión estable</w:t>
            </w:r>
          </w:p>
          <w:p w:rsidRPr="003337E5" w:rsidR="00DF1857" w:rsidP="001D4F78" w:rsidRDefault="00DF1857" w14:paraId="355FE26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p>
        </w:tc>
      </w:tr>
      <w:tr w:rsidRPr="003337E5" w:rsidR="00A64245" w:rsidTr="7BF56626" w14:paraId="4ABA32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7BF56626" w:rsidRDefault="00DF1857" w14:paraId="60EC2EC8" w14:textId="77777777" w14:noSpellErr="1">
            <w:pPr>
              <w:spacing w:before="57" w:beforeLines="24" w:after="57" w:afterLines="24" w:line="360" w:lineRule="auto"/>
              <w:rPr>
                <w:rFonts w:ascii="Arial" w:hAnsi="Arial" w:cs="Arial"/>
                <w:color w:val="auto"/>
                <w:sz w:val="24"/>
                <w:szCs w:val="24"/>
              </w:rPr>
            </w:pPr>
            <w:r w:rsidRPr="7BF56626" w:rsidR="00DF1857">
              <w:rPr>
                <w:rFonts w:ascii="Arial" w:hAnsi="Arial" w:cs="Arial"/>
                <w:color w:val="auto"/>
                <w:sz w:val="24"/>
                <w:szCs w:val="24"/>
              </w:rPr>
              <w:t>P03.5</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7BF56626" w:rsidRDefault="00DF1857" w14:paraId="5FCB97EE"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7BF56626" w:rsidR="00DF1857">
              <w:rPr>
                <w:rFonts w:ascii="Arial" w:hAnsi="Arial" w:cs="Arial"/>
                <w:color w:val="auto"/>
                <w:kern w:val="2"/>
                <w:sz w:val="24"/>
                <w:szCs w:val="24"/>
                <w14:ligatures w14:val="standardContextual"/>
              </w:rPr>
              <w:t>Gestión Asuntos Legales</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7BF56626" w:rsidRDefault="00DF1857" w14:paraId="2090672B"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7BF56626" w:rsidR="00DF1857">
              <w:rPr>
                <w:rFonts w:ascii="Arial" w:hAnsi="Arial" w:cs="Arial"/>
                <w:color w:val="auto"/>
                <w:sz w:val="24"/>
                <w:szCs w:val="24"/>
              </w:rPr>
              <w:t>Apoyo</w:t>
            </w:r>
            <w:r w:rsidRPr="7BF56626" w:rsidR="00DF1857">
              <w:rPr>
                <w:rFonts w:ascii="Arial" w:hAnsi="Arial" w:cs="Arial"/>
                <w:color w:val="auto"/>
                <w:sz w:val="24"/>
                <w:szCs w:val="24"/>
              </w:rPr>
              <w:t xml:space="preserve"> </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7BF56626" w:rsidRDefault="00DF1857" w14:paraId="5ED2B110"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7BF56626" w:rsidR="00DF1857">
              <w:rPr>
                <w:rFonts w:ascii="Arial" w:hAnsi="Arial" w:cs="Arial"/>
                <w:color w:val="auto"/>
                <w:sz w:val="24"/>
                <w:szCs w:val="24"/>
              </w:rPr>
              <w:t>-SI-CAPITAL</w:t>
            </w:r>
          </w:p>
          <w:p w:rsidRPr="003337E5" w:rsidR="00DF1857" w:rsidP="7BF56626" w:rsidRDefault="00DF1857" w14:paraId="53DFA7D9"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Pr="003337E5" w:rsidR="00DF1857" w:rsidP="7BF56626" w:rsidRDefault="00DF1857" w14:paraId="46372565"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Pr="003337E5" w:rsidR="00DF1857" w:rsidP="7BF56626" w:rsidRDefault="00DF1857" w14:paraId="4CA26D4E"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Pr="003337E5" w:rsidR="00DF1857" w:rsidP="7BF56626" w:rsidRDefault="00DF1857" w14:paraId="01DEB6FD"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rsidRPr="003337E5" w:rsidR="00DF1857" w:rsidP="7BF56626" w:rsidRDefault="00DF1857" w14:paraId="7A8A725B"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7BF56626" w:rsidR="00DF1857">
              <w:rPr>
                <w:rFonts w:ascii="Arial" w:hAnsi="Arial" w:cs="Arial"/>
                <w:color w:val="auto"/>
                <w:sz w:val="24"/>
                <w:szCs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7BF56626" w:rsidRDefault="00DF1857" w14:paraId="2C52173A"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7BF56626" w:rsidR="00DF1857">
              <w:rPr>
                <w:rFonts w:ascii="Arial" w:hAnsi="Arial" w:cs="Arial"/>
                <w:color w:val="auto"/>
                <w:sz w:val="24"/>
                <w:szCs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7BF56626" w:rsidRDefault="00DF1857" w14:paraId="6451E3CF"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7BF56626" w:rsidR="00DF1857">
              <w:rPr>
                <w:rFonts w:ascii="Arial" w:hAnsi="Arial" w:cs="Arial"/>
                <w:color w:val="auto"/>
                <w:sz w:val="24"/>
                <w:szCs w:val="24"/>
              </w:rPr>
              <w:t>--Analizar la solución para el cambio del sistema de información por obsolescencia tecnológica</w:t>
            </w:r>
          </w:p>
          <w:p w:rsidRPr="003337E5" w:rsidR="00DF1857" w:rsidP="7BF56626" w:rsidRDefault="00DF1857" w14:paraId="5616FB79" w14:textId="77777777" w14:noSpellErr="1">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7BF56626" w:rsidR="00DF1857">
              <w:rPr>
                <w:rFonts w:ascii="Arial" w:hAnsi="Arial" w:cs="Arial"/>
                <w:color w:val="auto"/>
                <w:sz w:val="24"/>
                <w:szCs w:val="24"/>
              </w:rPr>
              <w:t>-Implementación de acuerdo con el MOREQ, interoperabilidad y mejora continua</w:t>
            </w:r>
          </w:p>
        </w:tc>
      </w:tr>
      <w:tr w:rsidRPr="003337E5" w:rsidR="00A64245" w:rsidTr="7BF56626" w14:paraId="7EC8E424" w14:textId="77777777">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64339854"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P03.6</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2A67C7A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Gestión Documental</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6A6406A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xml:space="preserve">Apoyo </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1A60D19F"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0F56922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0731063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p>
        </w:tc>
      </w:tr>
      <w:tr w:rsidRPr="003337E5" w:rsidR="00A64245" w:rsidTr="7BF56626" w14:paraId="74531A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7BE529B1"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P03.7</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217D6BC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kern w:val="2"/>
                <w:sz w:val="24"/>
                <w14:ligatures w14:val="standardContextual"/>
              </w:rPr>
              <w:t>Servicio al Ciudadano</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639D851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Apoyo</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2D07B998"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ORFEO 7</w:t>
            </w: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1C67C7D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5469A7B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xml:space="preserve">Implementación de acuerdo </w:t>
            </w:r>
            <w:r w:rsidRPr="003337E5">
              <w:rPr>
                <w:rFonts w:ascii="Arial" w:hAnsi="Arial" w:cs="Arial"/>
                <w:color w:val="auto"/>
                <w:sz w:val="24"/>
              </w:rPr>
              <w:t>con el MOREQ, interoperabilidad y mejora continua</w:t>
            </w:r>
          </w:p>
        </w:tc>
      </w:tr>
      <w:tr w:rsidRPr="003337E5" w:rsidR="00A64245" w:rsidTr="7BF56626" w14:paraId="2CD7CD8D" w14:textId="77777777">
        <w:tc>
          <w:tcPr>
            <w:cnfStyle w:val="001000000000" w:firstRow="0" w:lastRow="0" w:firstColumn="1" w:lastColumn="0" w:oddVBand="0" w:evenVBand="0" w:oddHBand="0" w:evenHBand="0" w:firstRowFirstColumn="0" w:firstRowLastColumn="0" w:lastRowFirstColumn="0" w:lastRowLastColumn="0"/>
            <w:tcW w:w="405" w:type="pct"/>
            <w:tcMar/>
          </w:tcPr>
          <w:p w:rsidRPr="003337E5" w:rsidR="00DF1857" w:rsidP="001D4F78" w:rsidRDefault="00DF1857" w14:paraId="33299B5E"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P04.1</w:t>
            </w:r>
          </w:p>
        </w:tc>
        <w:tc>
          <w:tcPr>
            <w:cnfStyle w:val="000000000000" w:firstRow="0" w:lastRow="0" w:firstColumn="0" w:lastColumn="0" w:oddVBand="0" w:evenVBand="0" w:oddHBand="0" w:evenHBand="0" w:firstRowFirstColumn="0" w:firstRowLastColumn="0" w:lastRowFirstColumn="0" w:lastRowLastColumn="0"/>
            <w:tcW w:w="973" w:type="pct"/>
            <w:tcMar/>
          </w:tcPr>
          <w:p w:rsidRPr="003337E5" w:rsidR="00DF1857" w:rsidP="001D4F78" w:rsidRDefault="00DF1857" w14:paraId="5E3A41F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Evaluación y Mejora</w:t>
            </w:r>
          </w:p>
        </w:tc>
        <w:tc>
          <w:tcPr>
            <w:cnfStyle w:val="000000000000" w:firstRow="0" w:lastRow="0" w:firstColumn="0" w:lastColumn="0" w:oddVBand="0" w:evenVBand="0" w:oddHBand="0" w:evenHBand="0" w:firstRowFirstColumn="0" w:firstRowLastColumn="0" w:lastRowFirstColumn="0" w:lastRowLastColumn="0"/>
            <w:tcW w:w="671" w:type="pct"/>
            <w:tcMar/>
          </w:tcPr>
          <w:p w:rsidRPr="003337E5" w:rsidR="00DF1857" w:rsidP="001D4F78" w:rsidRDefault="00DF1857" w14:paraId="7C023C68"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Evaluación</w:t>
            </w:r>
          </w:p>
        </w:tc>
        <w:tc>
          <w:tcPr>
            <w:cnfStyle w:val="000000000000" w:firstRow="0" w:lastRow="0" w:firstColumn="0" w:lastColumn="0" w:oddVBand="0" w:evenVBand="0" w:oddHBand="0" w:evenHBand="0" w:firstRowFirstColumn="0" w:firstRowLastColumn="0" w:lastRowFirstColumn="0" w:lastRowLastColumn="0"/>
            <w:tcW w:w="1247" w:type="pct"/>
            <w:tcMar/>
          </w:tcPr>
          <w:p w:rsidRPr="003337E5" w:rsidR="00DF1857" w:rsidP="001D4F78" w:rsidRDefault="00DF1857" w14:paraId="7CD45624"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-ODOO-PMI</w:t>
            </w:r>
          </w:p>
          <w:p w:rsidRPr="003337E5" w:rsidR="00DF1857" w:rsidP="001D4F78" w:rsidRDefault="00DF1857" w14:paraId="2AC3CF5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 ORFEO 7</w:t>
            </w:r>
          </w:p>
          <w:p w:rsidRPr="003337E5" w:rsidR="00DF1857" w:rsidP="001D4F78" w:rsidRDefault="00DF1857" w14:paraId="34F55F1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444E018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p w:rsidRPr="003337E5" w:rsidR="00DF1857" w:rsidP="001D4F78" w:rsidRDefault="00DF1857" w14:paraId="7F9E2BE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tc>
        <w:tc>
          <w:tcPr>
            <w:cnfStyle w:val="000000000000" w:firstRow="0" w:lastRow="0" w:firstColumn="0" w:lastColumn="0" w:oddVBand="0" w:evenVBand="0" w:oddHBand="0" w:evenHBand="0" w:firstRowFirstColumn="0" w:firstRowLastColumn="0" w:lastRowFirstColumn="0" w:lastRowLastColumn="0"/>
            <w:tcW w:w="769" w:type="pct"/>
            <w:tcMar/>
          </w:tcPr>
          <w:p w:rsidRPr="003337E5" w:rsidR="00DF1857" w:rsidP="001D4F78" w:rsidRDefault="00DF1857" w14:paraId="72081BA8"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-Total</w:t>
            </w:r>
          </w:p>
          <w:p w:rsidRPr="003337E5" w:rsidR="00DF1857" w:rsidP="001D4F78" w:rsidRDefault="00DF1857" w14:paraId="3E42692F"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-Parcial</w:t>
            </w:r>
          </w:p>
        </w:tc>
        <w:tc>
          <w:tcPr>
            <w:cnfStyle w:val="000000000000" w:firstRow="0" w:lastRow="0" w:firstColumn="0" w:lastColumn="0" w:oddVBand="0" w:evenVBand="0" w:oddHBand="0" w:evenHBand="0" w:firstRowFirstColumn="0" w:firstRowLastColumn="0" w:lastRowFirstColumn="0" w:lastRowLastColumn="0"/>
            <w:tcW w:w="936" w:type="pct"/>
            <w:tcMar/>
          </w:tcPr>
          <w:p w:rsidRPr="003337E5" w:rsidR="00DF1857" w:rsidP="001D4F78" w:rsidRDefault="00DF1857" w14:paraId="14CA060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-Mejora continua</w:t>
            </w:r>
          </w:p>
          <w:p w:rsidRPr="003337E5" w:rsidR="00DF1857" w:rsidP="001D4F78" w:rsidRDefault="00DF1857" w14:paraId="0E3BF2A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337E5">
              <w:rPr>
                <w:rFonts w:ascii="Arial" w:hAnsi="Arial" w:cs="Arial"/>
                <w:color w:val="auto"/>
                <w:sz w:val="24"/>
              </w:rPr>
              <w:t>-Implementación de acuerdo con el MOREQ, interoperabilidad y mejora continua</w:t>
            </w:r>
          </w:p>
        </w:tc>
      </w:tr>
    </w:tbl>
    <w:p w:rsidR="00E91F45" w:rsidP="001D4F78" w:rsidRDefault="00E91F45" w14:paraId="1C55D76A" w14:textId="478874A7">
      <w:pPr>
        <w:pStyle w:val="Ttulo3"/>
        <w:numPr>
          <w:ilvl w:val="2"/>
          <w:numId w:val="222"/>
        </w:numPr>
        <w:spacing w:before="240" w:after="24" w:line="360" w:lineRule="auto"/>
        <w:jc w:val="both"/>
        <w:rPr>
          <w:rFonts w:ascii="Arial" w:hAnsi="Arial" w:cs="Arial"/>
          <w:color w:val="auto"/>
          <w:sz w:val="24"/>
        </w:rPr>
      </w:pPr>
      <w:bookmarkStart w:name="_Toc53469342" w:id="82"/>
      <w:bookmarkStart w:name="_Toc188280314" w:id="83"/>
      <w:r w:rsidRPr="00C42C73">
        <w:rPr>
          <w:rFonts w:ascii="Arial" w:hAnsi="Arial" w:cs="Arial"/>
          <w:color w:val="auto"/>
          <w:sz w:val="24"/>
        </w:rPr>
        <w:t>Servicios Institucionales</w:t>
      </w:r>
      <w:bookmarkEnd w:id="82"/>
      <w:r w:rsidRPr="00C42C73" w:rsidR="00EA491D">
        <w:rPr>
          <w:rFonts w:ascii="Arial" w:hAnsi="Arial" w:cs="Arial"/>
          <w:color w:val="auto"/>
          <w:sz w:val="24"/>
        </w:rPr>
        <w:t xml:space="preserve"> o de negocio</w:t>
      </w:r>
      <w:bookmarkEnd w:id="83"/>
    </w:p>
    <w:p w:rsidRPr="00926284" w:rsidR="00926284" w:rsidP="00926284" w:rsidRDefault="00926284" w14:paraId="699697D4" w14:textId="77777777"/>
    <w:p w:rsidRPr="00EC029E" w:rsidR="00E91F45" w:rsidP="00EC029E" w:rsidRDefault="00EC029E" w14:paraId="4D22AF7A" w14:textId="3A8EBD27">
      <w:pPr>
        <w:pStyle w:val="Descripcin"/>
        <w:keepNext/>
        <w:rPr>
          <w:rFonts w:ascii="Arial" w:hAnsi="Arial" w:cs="Arial"/>
          <w:i w:val="0"/>
          <w:iCs w:val="0"/>
          <w:sz w:val="24"/>
          <w:szCs w:val="24"/>
        </w:rPr>
      </w:pPr>
      <w:bookmarkStart w:name="_Toc54980180" w:id="84"/>
      <w:bookmarkStart w:name="_Toc188286262" w:id="85"/>
      <w:r w:rsidRPr="006832EB">
        <w:rPr>
          <w:rFonts w:ascii="Arial" w:hAnsi="Arial" w:cs="Arial"/>
          <w:i w:val="0"/>
          <w:iCs w:val="0"/>
          <w:color w:val="auto"/>
          <w:sz w:val="24"/>
          <w:szCs w:val="24"/>
        </w:rPr>
        <w:t xml:space="preserve">Tabla </w:t>
      </w:r>
      <w:r w:rsidRPr="006832EB">
        <w:rPr>
          <w:rFonts w:ascii="Arial" w:hAnsi="Arial" w:cs="Arial"/>
          <w:i w:val="0"/>
          <w:iCs w:val="0"/>
          <w:color w:val="auto"/>
          <w:sz w:val="24"/>
          <w:szCs w:val="24"/>
        </w:rPr>
        <w:fldChar w:fldCharType="begin"/>
      </w:r>
      <w:r w:rsidRPr="006832EB">
        <w:rPr>
          <w:rFonts w:ascii="Arial" w:hAnsi="Arial" w:cs="Arial"/>
          <w:i w:val="0"/>
          <w:iCs w:val="0"/>
          <w:color w:val="auto"/>
          <w:sz w:val="24"/>
          <w:szCs w:val="24"/>
        </w:rPr>
        <w:instrText xml:space="preserve"> SEQ Tabla \* ARABIC </w:instrText>
      </w:r>
      <w:r w:rsidRPr="006832EB">
        <w:rPr>
          <w:rFonts w:ascii="Arial" w:hAnsi="Arial" w:cs="Arial"/>
          <w:i w:val="0"/>
          <w:iCs w:val="0"/>
          <w:color w:val="auto"/>
          <w:sz w:val="24"/>
          <w:szCs w:val="24"/>
        </w:rPr>
        <w:fldChar w:fldCharType="separate"/>
      </w:r>
      <w:r w:rsidR="009365C8">
        <w:rPr>
          <w:rFonts w:ascii="Arial" w:hAnsi="Arial" w:cs="Arial"/>
          <w:i w:val="0"/>
          <w:iCs w:val="0"/>
          <w:noProof/>
          <w:color w:val="auto"/>
          <w:sz w:val="24"/>
          <w:szCs w:val="24"/>
        </w:rPr>
        <w:t>12</w:t>
      </w:r>
      <w:r w:rsidRPr="006832EB">
        <w:rPr>
          <w:rFonts w:ascii="Arial" w:hAnsi="Arial" w:cs="Arial"/>
          <w:i w:val="0"/>
          <w:iCs w:val="0"/>
          <w:color w:val="auto"/>
          <w:sz w:val="24"/>
          <w:szCs w:val="24"/>
        </w:rPr>
        <w:fldChar w:fldCharType="end"/>
      </w:r>
      <w:r w:rsidRPr="006832EB">
        <w:rPr>
          <w:rFonts w:ascii="Arial" w:hAnsi="Arial" w:cs="Arial"/>
          <w:i w:val="0"/>
          <w:iCs w:val="0"/>
          <w:color w:val="auto"/>
          <w:sz w:val="24"/>
          <w:szCs w:val="24"/>
        </w:rPr>
        <w:t xml:space="preserve"> C</w:t>
      </w:r>
      <w:r w:rsidRPr="006832EB" w:rsidR="00E91F45">
        <w:rPr>
          <w:rFonts w:ascii="Arial" w:hAnsi="Arial" w:cs="Arial"/>
          <w:i w:val="0"/>
          <w:iCs w:val="0"/>
          <w:color w:val="auto"/>
          <w:sz w:val="24"/>
          <w:szCs w:val="24"/>
        </w:rPr>
        <w:t xml:space="preserve">aracterización </w:t>
      </w:r>
      <w:r w:rsidRPr="003B26EA" w:rsidR="00E91F45">
        <w:rPr>
          <w:rFonts w:ascii="Arial" w:hAnsi="Arial" w:cs="Arial"/>
          <w:i w:val="0"/>
          <w:iCs w:val="0"/>
          <w:color w:val="auto"/>
          <w:sz w:val="24"/>
          <w:szCs w:val="24"/>
        </w:rPr>
        <w:t>del Servicio Institucional</w:t>
      </w:r>
      <w:bookmarkEnd w:id="84"/>
      <w:r w:rsidRPr="003B26EA" w:rsidR="009305E9">
        <w:rPr>
          <w:rFonts w:ascii="Arial" w:hAnsi="Arial" w:cs="Arial"/>
          <w:i w:val="0"/>
          <w:iCs w:val="0"/>
          <w:color w:val="auto"/>
          <w:sz w:val="24"/>
          <w:szCs w:val="24"/>
        </w:rPr>
        <w:t xml:space="preserve"> </w:t>
      </w:r>
      <w:r w:rsidRPr="003B26EA" w:rsidR="001D685C">
        <w:rPr>
          <w:rFonts w:ascii="Arial" w:hAnsi="Arial" w:cs="Arial"/>
          <w:i w:val="0"/>
          <w:iCs w:val="0"/>
          <w:color w:val="auto"/>
          <w:sz w:val="24"/>
          <w:szCs w:val="24"/>
        </w:rPr>
        <w:t>–</w:t>
      </w:r>
      <w:r w:rsidRPr="003B26EA" w:rsidR="009305E9">
        <w:rPr>
          <w:rFonts w:ascii="Arial" w:hAnsi="Arial" w:cs="Arial"/>
          <w:i w:val="0"/>
          <w:iCs w:val="0"/>
          <w:color w:val="auto"/>
          <w:sz w:val="24"/>
          <w:szCs w:val="24"/>
        </w:rPr>
        <w:t xml:space="preserve"> UAESP</w:t>
      </w:r>
      <w:bookmarkEnd w:id="85"/>
      <w:r w:rsidR="000E33AF">
        <w:rPr>
          <w:rFonts w:ascii="Arial" w:hAnsi="Arial" w:cs="Arial"/>
          <w:i w:val="0"/>
          <w:iCs w:val="0"/>
          <w:color w:val="auto"/>
          <w:sz w:val="24"/>
          <w:szCs w:val="24"/>
        </w:rPr>
        <w:t xml:space="preserve"> </w:t>
      </w: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150C1D" w14:paraId="5D8CC7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150C1D" w:rsidR="00401883" w:rsidP="001D4F78" w:rsidRDefault="00401883" w14:paraId="5C3C2818" w14:textId="77777777">
            <w:pPr>
              <w:spacing w:line="360" w:lineRule="auto"/>
              <w:rPr>
                <w:rFonts w:ascii="Arial" w:hAnsi="Arial" w:cs="Arial" w:eastAsiaTheme="minorHAnsi"/>
                <w:color w:val="FFFFFF" w:themeColor="background1"/>
                <w:sz w:val="24"/>
                <w:szCs w:val="24"/>
                <w:lang w:eastAsia="en-US"/>
              </w:rPr>
            </w:pPr>
            <w:r w:rsidRPr="00150C1D">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401883" w:rsidP="001D4F78" w:rsidRDefault="00401883" w14:paraId="0ADB0CD8"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S01</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401883" w:rsidP="001D4F78" w:rsidRDefault="00401883" w14:paraId="10887212"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150C1D" w14:paraId="78F01743"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401883" w:rsidP="001D4F78" w:rsidRDefault="00401883" w14:paraId="7CCD49DD"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Nombre</w:t>
            </w:r>
          </w:p>
        </w:tc>
        <w:tc>
          <w:tcPr>
            <w:tcW w:w="3686" w:type="dxa"/>
            <w:shd w:val="clear" w:color="auto" w:fill="FFFFFF" w:themeFill="background1"/>
          </w:tcPr>
          <w:p w:rsidRPr="003337E5" w:rsidR="00401883" w:rsidP="001D4F78" w:rsidRDefault="00401883" w14:paraId="6A97AC7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Registro Único de Carreteros – RUCA</w:t>
            </w:r>
          </w:p>
        </w:tc>
        <w:tc>
          <w:tcPr>
            <w:tcW w:w="3515" w:type="dxa"/>
            <w:shd w:val="clear" w:color="auto" w:fill="FFFFFF" w:themeFill="background1"/>
          </w:tcPr>
          <w:p w:rsidRPr="003337E5" w:rsidR="00401883" w:rsidP="001D4F78" w:rsidRDefault="00401883" w14:paraId="16DEB5C5" w14:textId="54D2C6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431329" w:rsidTr="00150C1D" w14:paraId="12547589"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401883" w:rsidP="001D4F78" w:rsidRDefault="00401883" w14:paraId="2DB9573B" w14:textId="77777777">
            <w:pPr>
              <w:spacing w:line="360" w:lineRule="auto"/>
              <w:rPr>
                <w:rFonts w:ascii="Arial" w:hAnsi="Arial" w:cs="Arial" w:eastAsiaTheme="minorHAnsi"/>
                <w:color w:val="FFFFFF" w:themeColor="background1"/>
                <w:sz w:val="24"/>
                <w:szCs w:val="24"/>
                <w:lang w:eastAsia="en-US"/>
              </w:rPr>
            </w:pPr>
            <w:r w:rsidRPr="00150C1D">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401883" w:rsidP="001D4F78" w:rsidRDefault="00401883" w14:paraId="4F88E4E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El Registro Único de Carreteros – RUCA es un Instrumento de caracterización e identificación de la población carretera en la </w:t>
            </w:r>
            <w:r w:rsidRPr="003337E5">
              <w:rPr>
                <w:rFonts w:ascii="Arial" w:hAnsi="Arial" w:cs="Arial"/>
                <w:color w:val="auto"/>
                <w:sz w:val="24"/>
                <w:szCs w:val="24"/>
              </w:rPr>
              <w:t>actividad de aprovechamiento de la Ciudad de Bogotá, que permitirá determinar la vinculación de las personas carreteras y su vehículo de tracción o por esfuerzo humano con la población recicladora de la Ciudad de Bogotá.</w:t>
            </w:r>
          </w:p>
        </w:tc>
        <w:tc>
          <w:tcPr>
            <w:tcW w:w="3515" w:type="dxa"/>
            <w:vMerge w:val="restart"/>
            <w:shd w:val="clear" w:color="auto" w:fill="FFFFFF" w:themeFill="background1"/>
          </w:tcPr>
          <w:p w:rsidRPr="003337E5" w:rsidR="00401883" w:rsidP="001D4F78" w:rsidRDefault="00401883" w14:paraId="196A72B4" w14:textId="77777777">
            <w:pPr>
              <w:pStyle w:val="Prrafodelista"/>
              <w:numPr>
                <w:ilvl w:val="0"/>
                <w:numId w:val="7"/>
              </w:numPr>
              <w:tabs>
                <w:tab w:val="left" w:pos="312"/>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Implementar en el aplicativo SIRA el registro único de Carreteros - RUCA.</w:t>
            </w:r>
          </w:p>
          <w:p w:rsidRPr="003337E5" w:rsidR="00401883" w:rsidP="001D4F78" w:rsidRDefault="00401883" w14:paraId="5849627F"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50C1D" w14:paraId="4766C237"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401883" w:rsidP="001D4F78" w:rsidRDefault="00401883" w14:paraId="4D2DC29D"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401883" w:rsidP="001D4F78" w:rsidRDefault="00401883" w14:paraId="6F8FE39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401883" w:rsidP="001D4F78" w:rsidRDefault="00401883" w14:paraId="7E1A060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50C1D" w14:paraId="4FCFFA0B"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401883" w:rsidP="001D4F78" w:rsidRDefault="00401883" w14:paraId="4C359950"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401883" w:rsidP="001D4F78" w:rsidRDefault="00401883" w14:paraId="3F476A0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p w:rsidRPr="003337E5" w:rsidR="00401883" w:rsidP="001D4F78" w:rsidRDefault="00401883" w14:paraId="31BB71D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3515" w:type="dxa"/>
            <w:vMerge/>
            <w:shd w:val="clear" w:color="auto" w:fill="FFFFFF" w:themeFill="background1"/>
          </w:tcPr>
          <w:p w:rsidRPr="003337E5" w:rsidR="00401883" w:rsidP="001D4F78" w:rsidRDefault="00401883" w14:paraId="7F0A78F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50C1D" w14:paraId="3E03191E"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401883" w:rsidP="001D4F78" w:rsidRDefault="00401883" w14:paraId="78B84F22"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Canal de acceso</w:t>
            </w:r>
          </w:p>
        </w:tc>
        <w:tc>
          <w:tcPr>
            <w:tcW w:w="3686" w:type="dxa"/>
            <w:shd w:val="clear" w:color="auto" w:fill="FFFFFF" w:themeFill="background1"/>
          </w:tcPr>
          <w:p w:rsidRPr="004C74BF" w:rsidR="00D90214" w:rsidP="001D4F78" w:rsidRDefault="00401883" w14:paraId="28AD89F2" w14:textId="42E16470">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auto"/>
                <w:sz w:val="24"/>
                <w:szCs w:val="24"/>
                <w:u w:val="none"/>
                <w:lang w:eastAsia="en-US"/>
              </w:rPr>
            </w:pPr>
            <w:r w:rsidRPr="004C74BF">
              <w:rPr>
                <w:rFonts w:ascii="Arial" w:hAnsi="Arial" w:cs="Arial"/>
                <w:color w:val="auto"/>
                <w:sz w:val="24"/>
                <w:szCs w:val="24"/>
              </w:rPr>
              <w:t xml:space="preserve">Correo electrónico </w:t>
            </w:r>
            <w:hyperlink w:history="1" r:id="rId14">
              <w:r w:rsidRPr="004C74BF" w:rsidR="004C74BF">
                <w:rPr>
                  <w:rStyle w:val="Hipervnculo"/>
                  <w:rFonts w:ascii="Arial" w:hAnsi="Arial" w:cs="Arial"/>
                  <w:color w:val="auto"/>
                  <w:sz w:val="24"/>
                </w:rPr>
                <w:t>uaesp@uaesp.gov.co</w:t>
              </w:r>
            </w:hyperlink>
          </w:p>
          <w:p w:rsidRPr="004C74BF" w:rsidR="00401883" w:rsidP="001D4F78" w:rsidRDefault="00401883" w14:paraId="36627D39" w14:textId="43518023">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 xml:space="preserve">Consulta en la página web </w:t>
            </w:r>
            <w:hyperlink w:history="1" r:id="rId15">
              <w:r w:rsidRPr="004C74BF">
                <w:rPr>
                  <w:rStyle w:val="Hipervnculo"/>
                  <w:rFonts w:ascii="Arial" w:hAnsi="Arial" w:cs="Arial"/>
                  <w:color w:val="auto"/>
                  <w:sz w:val="24"/>
                  <w:szCs w:val="24"/>
                </w:rPr>
                <w:t>https://www.uaesp.gov.co/content/atencion-y-servicios-la-ciudadania</w:t>
              </w:r>
            </w:hyperlink>
            <w:r w:rsidRPr="004C74BF">
              <w:rPr>
                <w:rFonts w:ascii="Arial" w:hAnsi="Arial" w:cs="Arial"/>
                <w:color w:val="auto"/>
                <w:sz w:val="24"/>
                <w:szCs w:val="24"/>
              </w:rPr>
              <w:t xml:space="preserve">  el estado del radicado</w:t>
            </w:r>
          </w:p>
          <w:p w:rsidRPr="004C74BF" w:rsidR="00401883" w:rsidP="001D4F78" w:rsidRDefault="00401883" w14:paraId="7B6AC30E"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Telefónico UAESP: (+57) 601 3580400</w:t>
            </w:r>
          </w:p>
          <w:p w:rsidRPr="004C74BF" w:rsidR="00401883" w:rsidP="001D4F78" w:rsidRDefault="00401883" w14:paraId="5C8682B0" w14:textId="42D413A3">
            <w:pPr>
              <w:pStyle w:val="Prrafodelista"/>
              <w:numPr>
                <w:ilvl w:val="0"/>
                <w:numId w:val="5"/>
              </w:numPr>
              <w:tabs>
                <w:tab w:val="left" w:pos="315"/>
                <w:tab w:val="left" w:pos="680"/>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 xml:space="preserve">Servicio presencial en Atención al Usuario </w:t>
            </w:r>
          </w:p>
        </w:tc>
        <w:tc>
          <w:tcPr>
            <w:tcW w:w="3515" w:type="dxa"/>
            <w:vMerge/>
            <w:shd w:val="clear" w:color="auto" w:fill="FFFFFF" w:themeFill="background1"/>
          </w:tcPr>
          <w:p w:rsidRPr="003337E5" w:rsidR="00401883" w:rsidP="001D4F78" w:rsidRDefault="00401883" w14:paraId="2F507E1E"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1D685C" w:rsidP="001D4F78" w:rsidRDefault="001D685C" w14:paraId="147A5721"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150C1D" w14:paraId="11F580C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150C1D" w:rsidR="00836A88" w:rsidP="001D4F78" w:rsidRDefault="00836A88" w14:paraId="7D4D9BDC" w14:textId="77777777">
            <w:pPr>
              <w:spacing w:line="360" w:lineRule="auto"/>
              <w:rPr>
                <w:rFonts w:ascii="Arial" w:hAnsi="Arial" w:cs="Arial" w:eastAsiaTheme="minorHAnsi"/>
                <w:color w:val="FFFFFF" w:themeColor="background1"/>
                <w:sz w:val="24"/>
                <w:szCs w:val="24"/>
                <w:lang w:eastAsia="en-US"/>
              </w:rPr>
            </w:pPr>
            <w:r w:rsidRPr="00150C1D">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836A88" w:rsidP="001D4F78" w:rsidRDefault="00836A88" w14:paraId="25614CAC"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S02</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836A88" w:rsidP="001D4F78" w:rsidRDefault="00836A88" w14:paraId="20C71ECE"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150C1D" w14:paraId="2C22C8B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836A88" w:rsidP="001D4F78" w:rsidRDefault="00836A88" w14:paraId="125A3820"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Nombre</w:t>
            </w:r>
          </w:p>
        </w:tc>
        <w:tc>
          <w:tcPr>
            <w:tcW w:w="3686" w:type="dxa"/>
            <w:shd w:val="clear" w:color="auto" w:fill="FFFFFF" w:themeFill="background1"/>
          </w:tcPr>
          <w:p w:rsidRPr="003337E5" w:rsidR="00836A88" w:rsidP="001D4F78" w:rsidRDefault="00836A88" w14:paraId="2A27D15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Registro Único de Organizaciones de Recicladores – RUOR</w:t>
            </w:r>
          </w:p>
        </w:tc>
        <w:tc>
          <w:tcPr>
            <w:tcW w:w="3515" w:type="dxa"/>
            <w:shd w:val="clear" w:color="auto" w:fill="FFFFFF" w:themeFill="background1"/>
          </w:tcPr>
          <w:p w:rsidRPr="003337E5" w:rsidR="00836A88" w:rsidP="001D4F78" w:rsidRDefault="00836A88" w14:paraId="54967C1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431329" w:rsidTr="00150C1D" w14:paraId="46B2DC0E"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836A88" w:rsidP="001D4F78" w:rsidRDefault="00836A88" w14:paraId="4D7A9F7F" w14:textId="77777777">
            <w:pPr>
              <w:spacing w:line="360" w:lineRule="auto"/>
              <w:rPr>
                <w:rFonts w:ascii="Arial" w:hAnsi="Arial" w:cs="Arial" w:eastAsiaTheme="minorHAnsi"/>
                <w:color w:val="FFFFFF" w:themeColor="background1"/>
                <w:sz w:val="24"/>
                <w:szCs w:val="24"/>
                <w:lang w:eastAsia="en-US"/>
              </w:rPr>
            </w:pPr>
            <w:r w:rsidRPr="00150C1D">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836A88" w:rsidP="001D4F78" w:rsidRDefault="00836A88" w14:paraId="2D1F104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El Registro Único de Organizaciones de Recicladores </w:t>
            </w:r>
            <w:r w:rsidRPr="003337E5">
              <w:rPr>
                <w:rFonts w:ascii="Arial" w:hAnsi="Arial" w:cs="Arial"/>
                <w:color w:val="auto"/>
                <w:sz w:val="24"/>
                <w:szCs w:val="24"/>
              </w:rPr>
              <w:t>de Oficio – RUOR- tiene como objeto mantener una base de datos actualizada de las Organizaciones de Recicladores de Oficio en Bogotá D.C., que permita el seguimiento de las acciones de fortalecimiento a la prestación del servicio público de aseo en la actividad de aprovechamiento. Conforme a lo dispuesto por la Resolución 196 de 2022.</w:t>
            </w:r>
          </w:p>
        </w:tc>
        <w:tc>
          <w:tcPr>
            <w:tcW w:w="3515" w:type="dxa"/>
            <w:vMerge w:val="restart"/>
            <w:shd w:val="clear" w:color="auto" w:fill="FFFFFF" w:themeFill="background1"/>
          </w:tcPr>
          <w:p w:rsidRPr="003337E5" w:rsidR="00836A88" w:rsidP="001D4F78" w:rsidRDefault="00836A88" w14:paraId="3DE1B555" w14:textId="77777777">
            <w:pPr>
              <w:pStyle w:val="Prrafodelista"/>
              <w:numPr>
                <w:ilvl w:val="0"/>
                <w:numId w:val="7"/>
              </w:numPr>
              <w:tabs>
                <w:tab w:val="left" w:pos="256"/>
                <w:tab w:val="left" w:pos="406"/>
                <w:tab w:val="left" w:pos="58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Implementar en el aplicativo SIRA el registro único de Organizaciones de Recicladores – RUOR de cara al ciudadano.</w:t>
            </w:r>
          </w:p>
          <w:p w:rsidRPr="003337E5" w:rsidR="00836A88" w:rsidP="001D4F78" w:rsidRDefault="00836A88" w14:paraId="19B16D1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50C1D" w14:paraId="1931E781"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836A88" w:rsidP="001D4F78" w:rsidRDefault="00836A88" w14:paraId="56B0D09D"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836A88" w:rsidP="001D4F78" w:rsidRDefault="00836A88" w14:paraId="583FF47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836A88" w:rsidP="001D4F78" w:rsidRDefault="00836A88" w14:paraId="28928CD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50C1D" w14:paraId="760B9588"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836A88" w:rsidP="001D4F78" w:rsidRDefault="00836A88" w14:paraId="2A8AF9B6"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836A88" w:rsidP="001D4F78" w:rsidRDefault="00836A88" w14:paraId="309A774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836A88" w:rsidP="001D4F78" w:rsidRDefault="00836A88" w14:paraId="30DEFFE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50C1D" w14:paraId="13903D7D"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836A88" w:rsidP="001D4F78" w:rsidRDefault="00836A88" w14:paraId="35747C17"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Canal de acceso</w:t>
            </w:r>
          </w:p>
        </w:tc>
        <w:tc>
          <w:tcPr>
            <w:tcW w:w="3686" w:type="dxa"/>
            <w:shd w:val="clear" w:color="auto" w:fill="FFFFFF" w:themeFill="background1"/>
          </w:tcPr>
          <w:p w:rsidRPr="004C74BF" w:rsidR="009A5D8A" w:rsidP="001D4F78" w:rsidRDefault="00836A88" w14:paraId="408917B9" w14:textId="0A92B1EB">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auto"/>
                <w:sz w:val="24"/>
                <w:szCs w:val="24"/>
                <w:u w:val="none"/>
                <w:lang w:eastAsia="en-US"/>
              </w:rPr>
            </w:pPr>
            <w:r w:rsidRPr="004C74BF">
              <w:rPr>
                <w:rFonts w:ascii="Arial" w:hAnsi="Arial" w:cs="Arial"/>
                <w:color w:val="auto"/>
                <w:sz w:val="24"/>
                <w:szCs w:val="24"/>
              </w:rPr>
              <w:t xml:space="preserve">Correo electrónico </w:t>
            </w:r>
            <w:hyperlink w:history="1" r:id="rId16">
              <w:r w:rsidRPr="004C74BF" w:rsidR="004C74BF">
                <w:rPr>
                  <w:rStyle w:val="Hipervnculo"/>
                  <w:rFonts w:ascii="Arial" w:hAnsi="Arial" w:cs="Arial"/>
                  <w:color w:val="auto"/>
                  <w:sz w:val="24"/>
                </w:rPr>
                <w:t>uaesp@uaesp.gov.co</w:t>
              </w:r>
            </w:hyperlink>
          </w:p>
          <w:p w:rsidRPr="004C74BF" w:rsidR="00836A88" w:rsidP="001D4F78" w:rsidRDefault="00836A88" w14:paraId="3F226702" w14:textId="16E3E9B2">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 xml:space="preserve">Consulta en la página web </w:t>
            </w:r>
            <w:hyperlink w:history="1" r:id="rId17">
              <w:r w:rsidRPr="004C74BF">
                <w:rPr>
                  <w:rStyle w:val="Hipervnculo"/>
                  <w:rFonts w:ascii="Arial" w:hAnsi="Arial" w:cs="Arial"/>
                  <w:color w:val="auto"/>
                  <w:sz w:val="24"/>
                  <w:szCs w:val="24"/>
                </w:rPr>
                <w:t>https://www.uaesp.gov.co/content/atencion-y-servicios-la-ciudadania</w:t>
              </w:r>
            </w:hyperlink>
            <w:r w:rsidRPr="004C74BF">
              <w:rPr>
                <w:rFonts w:ascii="Arial" w:hAnsi="Arial" w:cs="Arial"/>
                <w:color w:val="auto"/>
                <w:sz w:val="24"/>
                <w:szCs w:val="24"/>
              </w:rPr>
              <w:t xml:space="preserve">  el estado del radicado</w:t>
            </w:r>
          </w:p>
          <w:p w:rsidRPr="004C74BF" w:rsidR="00836A88" w:rsidP="001D4F78" w:rsidRDefault="00836A88" w14:paraId="25D682F5"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Telefónico UAESP: (+57) 601 3580400</w:t>
            </w:r>
          </w:p>
          <w:p w:rsidRPr="004C74BF" w:rsidR="00836A88" w:rsidP="001D4F78" w:rsidRDefault="00836A88" w14:paraId="787943E4" w14:textId="35FA0CDB">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 xml:space="preserve">Servicio presencial en Atención al Usuario </w:t>
            </w:r>
          </w:p>
        </w:tc>
        <w:tc>
          <w:tcPr>
            <w:tcW w:w="3515" w:type="dxa"/>
            <w:vMerge/>
            <w:shd w:val="clear" w:color="auto" w:fill="FFFFFF" w:themeFill="background1"/>
          </w:tcPr>
          <w:p w:rsidRPr="003337E5" w:rsidR="00836A88" w:rsidP="001D4F78" w:rsidRDefault="00836A88" w14:paraId="5F2E701F"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FB3BF4" w:rsidP="001D4F78" w:rsidRDefault="00FB3BF4" w14:paraId="31D86FA4"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150C1D" w14:paraId="675575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150C1D" w:rsidR="0019700B" w:rsidP="001D4F78" w:rsidRDefault="0019700B" w14:paraId="1ED2452C" w14:textId="77777777">
            <w:pPr>
              <w:spacing w:line="360" w:lineRule="auto"/>
              <w:rPr>
                <w:rFonts w:ascii="Arial" w:hAnsi="Arial" w:cs="Arial" w:eastAsiaTheme="minorHAnsi"/>
                <w:color w:val="FFFFFF" w:themeColor="background1"/>
                <w:sz w:val="24"/>
                <w:szCs w:val="24"/>
                <w:lang w:eastAsia="en-US"/>
              </w:rPr>
            </w:pPr>
            <w:r w:rsidRPr="00150C1D">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9700B" w:rsidP="001D4F78" w:rsidRDefault="0019700B" w14:paraId="03B4726B"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S03</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9700B" w:rsidP="001D4F78" w:rsidRDefault="0019700B" w14:paraId="3C9626A6"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150C1D" w14:paraId="039DDD07"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19700B" w:rsidP="001D4F78" w:rsidRDefault="0019700B" w14:paraId="54890551"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Nombre</w:t>
            </w:r>
          </w:p>
        </w:tc>
        <w:tc>
          <w:tcPr>
            <w:tcW w:w="3686" w:type="dxa"/>
            <w:shd w:val="clear" w:color="auto" w:fill="FFFFFF" w:themeFill="background1"/>
          </w:tcPr>
          <w:p w:rsidRPr="003337E5" w:rsidR="0019700B" w:rsidP="001D4F78" w:rsidRDefault="0019700B" w14:paraId="279DC42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Registro Único de Recicladores de Oficio – RURO</w:t>
            </w:r>
          </w:p>
        </w:tc>
        <w:tc>
          <w:tcPr>
            <w:tcW w:w="3515" w:type="dxa"/>
            <w:shd w:val="clear" w:color="auto" w:fill="FFFFFF" w:themeFill="background1"/>
          </w:tcPr>
          <w:p w:rsidRPr="003337E5" w:rsidR="0019700B" w:rsidP="001D4F78" w:rsidRDefault="0019700B" w14:paraId="6A7AC9D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Oportunidades de mejora con TI </w:t>
            </w:r>
          </w:p>
        </w:tc>
      </w:tr>
      <w:tr w:rsidRPr="003337E5" w:rsidR="00431329" w:rsidTr="00150C1D" w14:paraId="4F7380E6"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19700B" w:rsidP="001D4F78" w:rsidRDefault="0019700B" w14:paraId="5A35178E" w14:textId="77777777">
            <w:pPr>
              <w:spacing w:line="360" w:lineRule="auto"/>
              <w:rPr>
                <w:rFonts w:ascii="Arial" w:hAnsi="Arial" w:cs="Arial" w:eastAsiaTheme="minorHAnsi"/>
                <w:color w:val="FFFFFF" w:themeColor="background1"/>
                <w:sz w:val="24"/>
                <w:szCs w:val="24"/>
                <w:lang w:eastAsia="en-US"/>
              </w:rPr>
            </w:pPr>
            <w:r w:rsidRPr="00150C1D">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19700B" w:rsidP="001D4F78" w:rsidRDefault="0019700B" w14:paraId="3638919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El Registro Único de Recicladores de Oficio – RURO, tiene como objeto mantener una base de datos actualizada, previa verificación en campo de los Recicladores de Oficio de Bogotá D.C., con el fin de identificar las personas beneficiadas de las acciones afirmativas ordenadas por la Corte Constitucional. Conforme a lo dispuesto por la Resolución 196 de 2022.</w:t>
            </w:r>
          </w:p>
        </w:tc>
        <w:tc>
          <w:tcPr>
            <w:tcW w:w="3515" w:type="dxa"/>
            <w:vMerge w:val="restart"/>
            <w:shd w:val="clear" w:color="auto" w:fill="FFFFFF" w:themeFill="background1"/>
          </w:tcPr>
          <w:p w:rsidRPr="003337E5" w:rsidR="0019700B" w:rsidP="001D4F78" w:rsidRDefault="0019700B" w14:paraId="03A797B4" w14:textId="51B6A293">
            <w:pPr>
              <w:pStyle w:val="Prrafodelista"/>
              <w:numPr>
                <w:ilvl w:val="0"/>
                <w:numId w:val="7"/>
              </w:numPr>
              <w:tabs>
                <w:tab w:val="left" w:pos="312"/>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Interoperar SIRA con Orfeo 7 y ponerlo a disposición al ciudadano.</w:t>
            </w:r>
          </w:p>
        </w:tc>
      </w:tr>
      <w:tr w:rsidRPr="003337E5" w:rsidR="00431329" w:rsidTr="00150C1D" w14:paraId="4BA24F9F"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19700B" w:rsidP="001D4F78" w:rsidRDefault="0019700B" w14:paraId="1D24CD5A"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19700B" w:rsidP="001D4F78" w:rsidRDefault="0019700B" w14:paraId="27E6A85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19700B" w:rsidP="001D4F78" w:rsidRDefault="0019700B" w14:paraId="56D5301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50C1D" w14:paraId="24C50BD8"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19700B" w:rsidP="001D4F78" w:rsidRDefault="0019700B" w14:paraId="2CD5773B"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19700B" w:rsidP="001D4F78" w:rsidRDefault="0019700B" w14:paraId="144BDE9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19700B" w:rsidP="001D4F78" w:rsidRDefault="0019700B" w14:paraId="3DA602C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50C1D" w14:paraId="2D53CA2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50C1D" w:rsidR="0019700B" w:rsidP="001D4F78" w:rsidRDefault="0019700B" w14:paraId="366433DD" w14:textId="77777777">
            <w:pPr>
              <w:spacing w:line="360" w:lineRule="auto"/>
              <w:rPr>
                <w:rFonts w:ascii="Arial" w:hAnsi="Arial" w:cs="Arial"/>
                <w:color w:val="FFFFFF" w:themeColor="background1"/>
                <w:sz w:val="24"/>
                <w:szCs w:val="24"/>
              </w:rPr>
            </w:pPr>
            <w:r w:rsidRPr="00150C1D">
              <w:rPr>
                <w:rFonts w:ascii="Arial" w:hAnsi="Arial" w:cs="Arial"/>
                <w:color w:val="FFFFFF" w:themeColor="background1"/>
                <w:sz w:val="24"/>
                <w:szCs w:val="24"/>
              </w:rPr>
              <w:t>Canal de acceso</w:t>
            </w:r>
          </w:p>
        </w:tc>
        <w:tc>
          <w:tcPr>
            <w:tcW w:w="3686" w:type="dxa"/>
            <w:shd w:val="clear" w:color="auto" w:fill="FFFFFF" w:themeFill="background1"/>
          </w:tcPr>
          <w:p w:rsidRPr="004C74BF" w:rsidR="0019700B" w:rsidP="001D4F78" w:rsidRDefault="0019700B" w14:paraId="3D266952" w14:textId="77777777">
            <w:pPr>
              <w:pStyle w:val="Prrafodelista"/>
              <w:numPr>
                <w:ilvl w:val="0"/>
                <w:numId w:val="5"/>
              </w:numPr>
              <w:tabs>
                <w:tab w:val="left" w:pos="17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Sistema con componentes web y PWA (celular) SIRA en el cual se realiza el registro de los recicladores de Oficio -RURO</w:t>
            </w:r>
          </w:p>
          <w:p w:rsidRPr="004C74BF" w:rsidR="0045677C" w:rsidP="001D4F78" w:rsidRDefault="0019700B" w14:paraId="24D474A3" w14:textId="4BFE5E86">
            <w:pPr>
              <w:pStyle w:val="Prrafodelista"/>
              <w:numPr>
                <w:ilvl w:val="0"/>
                <w:numId w:val="5"/>
              </w:numPr>
              <w:tabs>
                <w:tab w:val="left" w:pos="315"/>
                <w:tab w:val="left" w:pos="1860"/>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auto"/>
                <w:sz w:val="24"/>
                <w:szCs w:val="24"/>
                <w:u w:val="none"/>
                <w:lang w:eastAsia="en-US"/>
              </w:rPr>
            </w:pPr>
            <w:r w:rsidRPr="004C74BF">
              <w:rPr>
                <w:rFonts w:ascii="Arial" w:hAnsi="Arial" w:cs="Arial"/>
                <w:color w:val="auto"/>
                <w:sz w:val="24"/>
                <w:szCs w:val="24"/>
              </w:rPr>
              <w:t xml:space="preserve">Correo electrónico </w:t>
            </w:r>
            <w:hyperlink w:history="1" r:id="rId18">
              <w:r w:rsidRPr="004C74BF" w:rsidR="005D39BD">
                <w:rPr>
                  <w:rStyle w:val="Hipervnculo"/>
                  <w:rFonts w:ascii="Arial" w:hAnsi="Arial" w:cs="Arial"/>
                  <w:color w:val="auto"/>
                  <w:sz w:val="24"/>
                </w:rPr>
                <w:t>uaesp@uaesp.gov.co</w:t>
              </w:r>
            </w:hyperlink>
          </w:p>
          <w:p w:rsidRPr="004C74BF" w:rsidR="0019700B" w:rsidP="001D4F78" w:rsidRDefault="0019700B" w14:paraId="22DF8C39" w14:textId="2020C93A">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 xml:space="preserve">Consulta en la página web </w:t>
            </w:r>
            <w:hyperlink w:history="1" r:id="rId19">
              <w:r w:rsidRPr="004C74BF">
                <w:rPr>
                  <w:rStyle w:val="Hipervnculo"/>
                  <w:rFonts w:ascii="Arial" w:hAnsi="Arial" w:cs="Arial"/>
                  <w:color w:val="auto"/>
                  <w:sz w:val="24"/>
                  <w:szCs w:val="24"/>
                </w:rPr>
                <w:t>https://www.uaesp.gov.co/content/atencion-y-servicios-la-ciudadania</w:t>
              </w:r>
            </w:hyperlink>
            <w:r w:rsidRPr="004C74BF">
              <w:rPr>
                <w:rFonts w:ascii="Arial" w:hAnsi="Arial" w:cs="Arial"/>
                <w:color w:val="auto"/>
                <w:sz w:val="24"/>
                <w:szCs w:val="24"/>
              </w:rPr>
              <w:t xml:space="preserve">  el estado del radicado</w:t>
            </w:r>
          </w:p>
          <w:p w:rsidRPr="004C74BF" w:rsidR="0019700B" w:rsidP="001D4F78" w:rsidRDefault="0019700B" w14:paraId="75132771"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Telefónico UAESP: (+57) 601 3580400</w:t>
            </w:r>
          </w:p>
          <w:p w:rsidRPr="004C74BF" w:rsidR="0019700B" w:rsidP="001D4F78" w:rsidRDefault="0019700B" w14:paraId="0EE90580" w14:textId="6E84ACD8">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Servicio presencial en Atención al Usuario</w:t>
            </w:r>
            <w:r w:rsidRPr="004C74BF" w:rsidR="0045677C">
              <w:rPr>
                <w:rFonts w:ascii="Arial" w:hAnsi="Arial" w:cs="Arial"/>
                <w:color w:val="auto"/>
                <w:sz w:val="24"/>
                <w:szCs w:val="24"/>
              </w:rPr>
              <w:t>.</w:t>
            </w:r>
          </w:p>
        </w:tc>
        <w:tc>
          <w:tcPr>
            <w:tcW w:w="3515" w:type="dxa"/>
            <w:vMerge/>
            <w:shd w:val="clear" w:color="auto" w:fill="FFFFFF" w:themeFill="background1"/>
          </w:tcPr>
          <w:p w:rsidRPr="003337E5" w:rsidR="0019700B" w:rsidP="001D4F78" w:rsidRDefault="0019700B" w14:paraId="1C84CA5B"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FB3BF4" w:rsidP="001D4F78" w:rsidRDefault="00FB3BF4" w14:paraId="573FA42B"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7A2222" w14:paraId="4171FB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7A2222" w:rsidR="00F6270B" w:rsidP="001D4F78" w:rsidRDefault="00F6270B" w14:paraId="5B01A702" w14:textId="77777777">
            <w:pPr>
              <w:spacing w:line="360" w:lineRule="auto"/>
              <w:rPr>
                <w:rFonts w:ascii="Arial" w:hAnsi="Arial" w:cs="Arial" w:eastAsiaTheme="minorHAnsi"/>
                <w:color w:val="FFFFFF" w:themeColor="background1"/>
                <w:sz w:val="24"/>
                <w:szCs w:val="24"/>
                <w:lang w:eastAsia="en-US"/>
              </w:rPr>
            </w:pPr>
            <w:r w:rsidRPr="007A2222">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F6270B" w:rsidP="001D4F78" w:rsidRDefault="00F6270B" w14:paraId="6970DBAE"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S04</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F6270B" w:rsidP="001D4F78" w:rsidRDefault="00F6270B" w14:paraId="29A887E4"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7A2222" w14:paraId="7663A441"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A2222" w:rsidR="00F6270B" w:rsidP="001D4F78" w:rsidRDefault="00F6270B" w14:paraId="4CDBE6CE" w14:textId="77777777">
            <w:pPr>
              <w:spacing w:line="360" w:lineRule="auto"/>
              <w:rPr>
                <w:rFonts w:ascii="Arial" w:hAnsi="Arial" w:cs="Arial"/>
                <w:color w:val="FFFFFF" w:themeColor="background1"/>
                <w:sz w:val="24"/>
                <w:szCs w:val="24"/>
              </w:rPr>
            </w:pPr>
            <w:r w:rsidRPr="007A2222">
              <w:rPr>
                <w:rFonts w:ascii="Arial" w:hAnsi="Arial" w:cs="Arial"/>
                <w:color w:val="FFFFFF" w:themeColor="background1"/>
                <w:sz w:val="24"/>
                <w:szCs w:val="24"/>
              </w:rPr>
              <w:t>Nombre</w:t>
            </w:r>
          </w:p>
        </w:tc>
        <w:tc>
          <w:tcPr>
            <w:tcW w:w="3686" w:type="dxa"/>
            <w:shd w:val="clear" w:color="auto" w:fill="FFFFFF" w:themeFill="background1"/>
          </w:tcPr>
          <w:p w:rsidRPr="003337E5" w:rsidR="00F6270B" w:rsidP="001D4F78" w:rsidRDefault="00F6270B" w14:paraId="2B324FE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Solicitud de subsidios funerarios</w:t>
            </w:r>
          </w:p>
        </w:tc>
        <w:tc>
          <w:tcPr>
            <w:tcW w:w="3515" w:type="dxa"/>
            <w:shd w:val="clear" w:color="auto" w:fill="FFFFFF" w:themeFill="background1"/>
          </w:tcPr>
          <w:p w:rsidRPr="003337E5" w:rsidR="00F6270B" w:rsidP="001D4F78" w:rsidRDefault="00F6270B" w14:paraId="442FBC9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431329" w:rsidTr="007A2222" w14:paraId="32D21088"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A2222" w:rsidR="00F6270B" w:rsidP="001D4F78" w:rsidRDefault="00F6270B" w14:paraId="67A14DEB" w14:textId="77777777">
            <w:pPr>
              <w:spacing w:line="360" w:lineRule="auto"/>
              <w:rPr>
                <w:rFonts w:ascii="Arial" w:hAnsi="Arial" w:cs="Arial" w:eastAsiaTheme="minorHAnsi"/>
                <w:color w:val="FFFFFF" w:themeColor="background1"/>
                <w:sz w:val="24"/>
                <w:szCs w:val="24"/>
                <w:lang w:eastAsia="en-US"/>
              </w:rPr>
            </w:pPr>
            <w:r w:rsidRPr="007A2222">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F6270B" w:rsidP="001D4F78" w:rsidRDefault="00F6270B" w14:paraId="0689748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Apoyo económico, transitorio y oportuno, el cual cubre el 90% del valor de los servicios funerarios en los cementerios de propiedad del Distrito Capital para personas y/o familias en condición de vulnerabilidad social y/o pobreza, que no cuentan con recursos económicos para afrontar una situación de calamidad, y que se encuentren registrados en el Sistema de Información de la Secretaria Distrital de Integración Social - SIRBE, o en las bases de datos de las entidades del orden Nacional o Distrital competentes.</w:t>
            </w:r>
          </w:p>
        </w:tc>
        <w:tc>
          <w:tcPr>
            <w:tcW w:w="3515" w:type="dxa"/>
            <w:vMerge w:val="restart"/>
            <w:shd w:val="clear" w:color="auto" w:fill="FFFFFF" w:themeFill="background1"/>
          </w:tcPr>
          <w:p w:rsidRPr="003337E5" w:rsidR="00F6270B" w:rsidP="001D4F78" w:rsidRDefault="00F6270B" w14:paraId="0833C258" w14:textId="77777777">
            <w:pPr>
              <w:pStyle w:val="Prrafodelista"/>
              <w:numPr>
                <w:ilvl w:val="0"/>
                <w:numId w:val="47"/>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de información para la subdirección que permita recopilar información en tiempo real los servicios prestados e interoperabilidad con SIRA.</w:t>
            </w:r>
          </w:p>
          <w:p w:rsidRPr="003337E5" w:rsidR="00F6270B" w:rsidP="001D4F78" w:rsidRDefault="00F6270B" w14:paraId="44B36FBA"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A2222" w14:paraId="26FCF4B8"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A2222" w:rsidR="00F6270B" w:rsidP="001D4F78" w:rsidRDefault="00F6270B" w14:paraId="3FD102B4" w14:textId="77777777">
            <w:pPr>
              <w:spacing w:line="360" w:lineRule="auto"/>
              <w:rPr>
                <w:rFonts w:ascii="Arial" w:hAnsi="Arial" w:cs="Arial"/>
                <w:color w:val="FFFFFF" w:themeColor="background1"/>
                <w:sz w:val="24"/>
                <w:szCs w:val="24"/>
              </w:rPr>
            </w:pPr>
            <w:r w:rsidRPr="007A2222">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F6270B" w:rsidP="001D4F78" w:rsidRDefault="00F6270B" w14:paraId="5061904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F6270B" w:rsidP="001D4F78" w:rsidRDefault="00F6270B" w14:paraId="49E9BCC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A2222" w14:paraId="62138957"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A2222" w:rsidR="00F6270B" w:rsidP="001D4F78" w:rsidRDefault="00F6270B" w14:paraId="5144EE11" w14:textId="77777777">
            <w:pPr>
              <w:spacing w:line="360" w:lineRule="auto"/>
              <w:rPr>
                <w:rFonts w:ascii="Arial" w:hAnsi="Arial" w:cs="Arial"/>
                <w:color w:val="FFFFFF" w:themeColor="background1"/>
                <w:sz w:val="24"/>
                <w:szCs w:val="24"/>
              </w:rPr>
            </w:pPr>
            <w:r w:rsidRPr="007A2222">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F6270B" w:rsidP="001D4F78" w:rsidRDefault="00F6270B" w14:paraId="5C6DD6F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F6270B" w:rsidP="001D4F78" w:rsidRDefault="00F6270B" w14:paraId="7CDDBFC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A2222" w14:paraId="62DAB23F"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1D4F78" w:rsidR="00F6270B" w:rsidP="001D4F78" w:rsidRDefault="00F6270B" w14:paraId="2288AA3F" w14:textId="77777777">
            <w:pPr>
              <w:spacing w:line="360" w:lineRule="auto"/>
              <w:rPr>
                <w:rFonts w:ascii="Arial" w:hAnsi="Arial" w:cs="Arial"/>
                <w:color w:val="auto"/>
                <w:sz w:val="24"/>
                <w:szCs w:val="24"/>
              </w:rPr>
            </w:pPr>
            <w:r w:rsidRPr="001D4F78">
              <w:rPr>
                <w:rFonts w:ascii="Arial" w:hAnsi="Arial" w:cs="Arial"/>
                <w:color w:val="auto"/>
                <w:sz w:val="24"/>
              </w:rPr>
              <w:t>Canal de acceso</w:t>
            </w:r>
          </w:p>
        </w:tc>
        <w:tc>
          <w:tcPr>
            <w:tcW w:w="3686" w:type="dxa"/>
            <w:shd w:val="clear" w:color="auto" w:fill="FFFFFF" w:themeFill="background1"/>
          </w:tcPr>
          <w:p w:rsidRPr="004C74BF" w:rsidR="00862D51" w:rsidP="001D4F78" w:rsidRDefault="00F6270B" w14:paraId="05810ABA" w14:textId="6461BEA3">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auto"/>
                <w:sz w:val="24"/>
                <w:szCs w:val="24"/>
                <w:u w:val="none"/>
                <w:lang w:eastAsia="en-US"/>
              </w:rPr>
            </w:pPr>
            <w:r w:rsidRPr="004C74BF">
              <w:rPr>
                <w:rFonts w:ascii="Arial" w:hAnsi="Arial" w:cs="Arial"/>
                <w:color w:val="auto"/>
                <w:sz w:val="24"/>
                <w:szCs w:val="24"/>
              </w:rPr>
              <w:t xml:space="preserve">Correo electrónico </w:t>
            </w:r>
            <w:hyperlink w:history="1" r:id="rId20">
              <w:r w:rsidRPr="004C74BF" w:rsidR="005D39BD">
                <w:rPr>
                  <w:rStyle w:val="Hipervnculo"/>
                  <w:rFonts w:ascii="Arial" w:hAnsi="Arial" w:cs="Arial"/>
                  <w:color w:val="auto"/>
                  <w:sz w:val="24"/>
                </w:rPr>
                <w:t>uaesp@uaesp.gov.co</w:t>
              </w:r>
            </w:hyperlink>
          </w:p>
          <w:p w:rsidRPr="004C74BF" w:rsidR="00F6270B" w:rsidP="001D4F78" w:rsidRDefault="00F6270B" w14:paraId="438F1AC5" w14:textId="1D349691">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 xml:space="preserve">Consulta en la página web </w:t>
            </w:r>
            <w:hyperlink w:history="1" r:id="rId21">
              <w:r w:rsidRPr="004C74BF">
                <w:rPr>
                  <w:rStyle w:val="Hipervnculo"/>
                  <w:rFonts w:ascii="Arial" w:hAnsi="Arial" w:cs="Arial"/>
                  <w:color w:val="auto"/>
                  <w:sz w:val="24"/>
                  <w:szCs w:val="24"/>
                </w:rPr>
                <w:t>https://www.uaesp.gov.co/content/atencion-y-servicios-la-ciudadania</w:t>
              </w:r>
            </w:hyperlink>
            <w:r w:rsidRPr="004C74BF">
              <w:rPr>
                <w:rFonts w:ascii="Arial" w:hAnsi="Arial" w:cs="Arial"/>
                <w:color w:val="auto"/>
                <w:sz w:val="24"/>
                <w:szCs w:val="24"/>
              </w:rPr>
              <w:t xml:space="preserve">  el estado del radicado</w:t>
            </w:r>
          </w:p>
          <w:p w:rsidRPr="004C74BF" w:rsidR="00F6270B" w:rsidP="001D4F78" w:rsidRDefault="00F6270B" w14:paraId="6402C27E"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Telefónico UAESP: (+57) 601 3580400</w:t>
            </w:r>
          </w:p>
          <w:p w:rsidRPr="004C74BF" w:rsidR="00F6270B" w:rsidP="001D4F78" w:rsidRDefault="00F6270B" w14:paraId="7C806F49" w14:textId="4F18C4E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Servicio presencial en Atención al Usuario</w:t>
            </w:r>
            <w:r w:rsidRPr="004C74BF" w:rsidR="009C541C">
              <w:rPr>
                <w:rFonts w:ascii="Arial" w:hAnsi="Arial" w:cs="Arial"/>
                <w:color w:val="auto"/>
                <w:sz w:val="24"/>
                <w:szCs w:val="24"/>
              </w:rPr>
              <w:t>.</w:t>
            </w:r>
          </w:p>
        </w:tc>
        <w:tc>
          <w:tcPr>
            <w:tcW w:w="3515" w:type="dxa"/>
            <w:vMerge/>
            <w:shd w:val="clear" w:color="auto" w:fill="FFFFFF" w:themeFill="background1"/>
          </w:tcPr>
          <w:p w:rsidRPr="003337E5" w:rsidR="00F6270B" w:rsidP="001D4F78" w:rsidRDefault="00F6270B" w14:paraId="663A3A47"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FB3BF4" w:rsidP="001D4F78" w:rsidRDefault="00FB3BF4" w14:paraId="24F67656" w14:textId="737B8274">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7F7C58" w14:paraId="573403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7F7C58" w:rsidR="008B4359" w:rsidP="001D4F78" w:rsidRDefault="008B4359" w14:paraId="7F68ADDF" w14:textId="77777777">
            <w:pPr>
              <w:spacing w:line="360" w:lineRule="auto"/>
              <w:rPr>
                <w:rFonts w:ascii="Arial" w:hAnsi="Arial" w:cs="Arial" w:eastAsiaTheme="minorHAnsi"/>
                <w:color w:val="FFFFFF" w:themeColor="background1"/>
                <w:sz w:val="24"/>
                <w:szCs w:val="24"/>
                <w:lang w:eastAsia="en-US"/>
              </w:rPr>
            </w:pPr>
            <w:r w:rsidRPr="007F7C58">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8B4359" w:rsidP="001D4F78" w:rsidRDefault="008B4359" w14:paraId="6DE3348D"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S05</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8B4359" w:rsidP="001D4F78" w:rsidRDefault="008B4359" w14:paraId="4063FED5"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7F7C58" w14:paraId="6E80EA0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F7C58" w:rsidR="008B4359" w:rsidP="001D4F78" w:rsidRDefault="008B4359" w14:paraId="017FC1F4" w14:textId="77777777">
            <w:pPr>
              <w:spacing w:line="360" w:lineRule="auto"/>
              <w:rPr>
                <w:rFonts w:ascii="Arial" w:hAnsi="Arial" w:cs="Arial"/>
                <w:color w:val="FFFFFF" w:themeColor="background1"/>
                <w:sz w:val="24"/>
                <w:szCs w:val="24"/>
              </w:rPr>
            </w:pPr>
            <w:r w:rsidRPr="007F7C58">
              <w:rPr>
                <w:rFonts w:ascii="Arial" w:hAnsi="Arial" w:cs="Arial"/>
                <w:color w:val="FFFFFF" w:themeColor="background1"/>
                <w:sz w:val="24"/>
                <w:szCs w:val="24"/>
              </w:rPr>
              <w:t>Nombre</w:t>
            </w:r>
          </w:p>
        </w:tc>
        <w:tc>
          <w:tcPr>
            <w:tcW w:w="3686" w:type="dxa"/>
            <w:shd w:val="clear" w:color="auto" w:fill="FFFFFF" w:themeFill="background1"/>
          </w:tcPr>
          <w:p w:rsidRPr="003337E5" w:rsidR="008B4359" w:rsidP="001D4F78" w:rsidRDefault="008B4359" w14:paraId="1D4056C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Celebración de acuerdo de pago por cartera pendiente en el pago del servicio de aseo</w:t>
            </w:r>
          </w:p>
        </w:tc>
        <w:tc>
          <w:tcPr>
            <w:tcW w:w="3515" w:type="dxa"/>
            <w:shd w:val="clear" w:color="auto" w:fill="FFFFFF" w:themeFill="background1"/>
          </w:tcPr>
          <w:p w:rsidRPr="003337E5" w:rsidR="008B4359" w:rsidP="001D4F78" w:rsidRDefault="008B4359" w14:paraId="484DDF6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Oportunidades de mejora con TI </w:t>
            </w:r>
          </w:p>
        </w:tc>
      </w:tr>
      <w:tr w:rsidRPr="003337E5" w:rsidR="00431329" w:rsidTr="007F7C58" w14:paraId="5393226C"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F7C58" w:rsidR="008B4359" w:rsidP="001D4F78" w:rsidRDefault="008B4359" w14:paraId="629E9163" w14:textId="77777777">
            <w:pPr>
              <w:spacing w:line="360" w:lineRule="auto"/>
              <w:rPr>
                <w:rFonts w:ascii="Arial" w:hAnsi="Arial" w:cs="Arial" w:eastAsiaTheme="minorHAnsi"/>
                <w:color w:val="FFFFFF" w:themeColor="background1"/>
                <w:sz w:val="24"/>
                <w:szCs w:val="24"/>
                <w:lang w:eastAsia="en-US"/>
              </w:rPr>
            </w:pPr>
            <w:r w:rsidRPr="007F7C58">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8B4359" w:rsidP="001D4F78" w:rsidRDefault="008B4359" w14:paraId="43F6E08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Los usuarios que registran cartera pendiente por el incumplimiento en el pago del servicio de aseo prestado por un concesionario pueden ponerse al día celebrando acuerdo de pago que se ajusten a sus condiciones económicas.</w:t>
            </w:r>
          </w:p>
        </w:tc>
        <w:tc>
          <w:tcPr>
            <w:tcW w:w="3515" w:type="dxa"/>
            <w:vMerge w:val="restart"/>
            <w:shd w:val="clear" w:color="auto" w:fill="FFFFFF" w:themeFill="background1"/>
          </w:tcPr>
          <w:p w:rsidRPr="003337E5" w:rsidR="008B4359" w:rsidP="001D4F78" w:rsidRDefault="008B4359" w14:paraId="77FD1972" w14:textId="77777777">
            <w:pPr>
              <w:pStyle w:val="Prrafodelista"/>
              <w:numPr>
                <w:ilvl w:val="0"/>
                <w:numId w:val="47"/>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Mejora continua del SIGAB de acuerdo con las necesidades del Proceso Estratégico de Gestión Integral de Residuos - RBL, en lo relacionado a la gestión de cartera pendiente en el pago de servicio de aseo.</w:t>
            </w:r>
          </w:p>
          <w:p w:rsidRPr="003337E5" w:rsidR="008B4359" w:rsidP="001D4F78" w:rsidRDefault="008B4359" w14:paraId="43C6240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8B4359" w:rsidP="001D4F78" w:rsidRDefault="008B4359" w14:paraId="2360CC87"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F7C58" w14:paraId="5227C6FD"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F7C58" w:rsidR="008B4359" w:rsidP="001D4F78" w:rsidRDefault="008B4359" w14:paraId="4E9C58BC" w14:textId="77777777">
            <w:pPr>
              <w:spacing w:line="360" w:lineRule="auto"/>
              <w:rPr>
                <w:rFonts w:ascii="Arial" w:hAnsi="Arial" w:cs="Arial"/>
                <w:color w:val="FFFFFF" w:themeColor="background1"/>
                <w:sz w:val="24"/>
                <w:szCs w:val="24"/>
              </w:rPr>
            </w:pPr>
            <w:r w:rsidRPr="007F7C58">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8B4359" w:rsidP="001D4F78" w:rsidRDefault="008B4359" w14:paraId="5F04F36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8B4359" w:rsidP="001D4F78" w:rsidRDefault="008B4359" w14:paraId="5BFB48E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F7C58" w14:paraId="2D63F39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F7C58" w:rsidR="008B4359" w:rsidP="001D4F78" w:rsidRDefault="008B4359" w14:paraId="5B09BD49" w14:textId="77777777">
            <w:pPr>
              <w:spacing w:line="360" w:lineRule="auto"/>
              <w:rPr>
                <w:rFonts w:ascii="Arial" w:hAnsi="Arial" w:cs="Arial"/>
                <w:color w:val="FFFFFF" w:themeColor="background1"/>
                <w:sz w:val="24"/>
                <w:szCs w:val="24"/>
              </w:rPr>
            </w:pPr>
            <w:r w:rsidRPr="007F7C58">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8B4359" w:rsidP="001D4F78" w:rsidRDefault="008B4359" w14:paraId="1FAF908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8B4359" w:rsidP="001D4F78" w:rsidRDefault="008B4359" w14:paraId="2D478FC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F7C58" w14:paraId="39C02EF6"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F7C58" w:rsidR="008B4359" w:rsidP="001D4F78" w:rsidRDefault="008B4359" w14:paraId="6E843B45" w14:textId="77777777">
            <w:pPr>
              <w:spacing w:line="360" w:lineRule="auto"/>
              <w:rPr>
                <w:rFonts w:ascii="Arial" w:hAnsi="Arial" w:cs="Arial"/>
                <w:color w:val="FFFFFF" w:themeColor="background1"/>
                <w:sz w:val="24"/>
                <w:szCs w:val="24"/>
              </w:rPr>
            </w:pPr>
            <w:r w:rsidRPr="007F7C58">
              <w:rPr>
                <w:rFonts w:ascii="Arial" w:hAnsi="Arial" w:cs="Arial"/>
                <w:color w:val="FFFFFF" w:themeColor="background1"/>
                <w:sz w:val="24"/>
                <w:szCs w:val="24"/>
              </w:rPr>
              <w:t>Canal de acceso</w:t>
            </w:r>
          </w:p>
        </w:tc>
        <w:tc>
          <w:tcPr>
            <w:tcW w:w="3686" w:type="dxa"/>
            <w:shd w:val="clear" w:color="auto" w:fill="FFFFFF" w:themeFill="background1"/>
          </w:tcPr>
          <w:p w:rsidRPr="003337E5" w:rsidR="008B4359" w:rsidP="001D4F78" w:rsidRDefault="008B4359" w14:paraId="61E2C358" w14:textId="77777777">
            <w:pPr>
              <w:pStyle w:val="Prrafodelista"/>
              <w:numPr>
                <w:ilvl w:val="0"/>
                <w:numId w:val="5"/>
              </w:numPr>
              <w:tabs>
                <w:tab w:val="left" w:pos="31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Correo electrónico: línea110@procersaseo.co</w:t>
            </w:r>
          </w:p>
          <w:p w:rsidRPr="003337E5" w:rsidR="008B4359" w:rsidP="001D4F78" w:rsidRDefault="008B4359" w14:paraId="536CFBC8" w14:textId="77777777">
            <w:pPr>
              <w:pStyle w:val="Prrafodelista"/>
              <w:numPr>
                <w:ilvl w:val="0"/>
                <w:numId w:val="5"/>
              </w:numPr>
              <w:tabs>
                <w:tab w:val="left" w:pos="31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Línea 110</w:t>
            </w:r>
          </w:p>
          <w:p w:rsidRPr="003337E5" w:rsidR="008B4359" w:rsidP="001D4F78" w:rsidRDefault="008B4359" w14:paraId="17040851" w14:textId="77777777">
            <w:pPr>
              <w:pStyle w:val="Prrafodelista"/>
              <w:numPr>
                <w:ilvl w:val="0"/>
                <w:numId w:val="5"/>
              </w:numPr>
              <w:tabs>
                <w:tab w:val="left" w:pos="31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3337E5">
              <w:rPr>
                <w:rFonts w:ascii="Arial" w:hAnsi="Arial" w:cs="Arial"/>
                <w:color w:val="auto"/>
                <w:sz w:val="24"/>
                <w:szCs w:val="24"/>
                <w:lang w:val="en-US"/>
              </w:rPr>
              <w:t xml:space="preserve">Canal web </w:t>
            </w:r>
            <w:hyperlink w:history="1" w:anchor="/login" r:id="rId22">
              <w:r w:rsidRPr="003337E5">
                <w:rPr>
                  <w:rStyle w:val="Hipervnculo"/>
                  <w:rFonts w:ascii="Arial" w:hAnsi="Arial" w:cs="Arial"/>
                  <w:color w:val="auto"/>
                  <w:sz w:val="24"/>
                  <w:szCs w:val="24"/>
                  <w:lang w:val="en-US"/>
                </w:rPr>
                <w:t>https://ciudadano.sigab.gov.co/#/login</w:t>
              </w:r>
            </w:hyperlink>
          </w:p>
          <w:p w:rsidRPr="003337E5" w:rsidR="008B4359" w:rsidP="001D4F78" w:rsidRDefault="008B4359" w14:paraId="10BFCB0B" w14:textId="77777777">
            <w:pPr>
              <w:pStyle w:val="Prrafodelista"/>
              <w:numPr>
                <w:ilvl w:val="0"/>
                <w:numId w:val="5"/>
              </w:numPr>
              <w:tabs>
                <w:tab w:val="left" w:pos="31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3337E5">
              <w:rPr>
                <w:rFonts w:ascii="Arial" w:hAnsi="Arial" w:cs="Arial"/>
                <w:color w:val="auto"/>
                <w:sz w:val="24"/>
                <w:szCs w:val="24"/>
                <w:lang w:val="en-US"/>
              </w:rPr>
              <w:t xml:space="preserve">Chat </w:t>
            </w:r>
            <w:proofErr w:type="spellStart"/>
            <w:r w:rsidRPr="003337E5">
              <w:rPr>
                <w:rFonts w:ascii="Arial" w:hAnsi="Arial" w:cs="Arial"/>
                <w:color w:val="auto"/>
                <w:sz w:val="24"/>
                <w:szCs w:val="24"/>
                <w:lang w:val="en-US"/>
              </w:rPr>
              <w:t>página</w:t>
            </w:r>
            <w:proofErr w:type="spellEnd"/>
            <w:r w:rsidRPr="003337E5">
              <w:rPr>
                <w:rFonts w:ascii="Arial" w:hAnsi="Arial" w:cs="Arial"/>
                <w:color w:val="auto"/>
                <w:sz w:val="24"/>
                <w:szCs w:val="24"/>
                <w:lang w:val="en-US"/>
              </w:rPr>
              <w:t xml:space="preserve"> web www.sigab.gov.co</w:t>
            </w:r>
          </w:p>
          <w:p w:rsidRPr="003337E5" w:rsidR="008B4359" w:rsidP="001D4F78" w:rsidRDefault="008B4359" w14:paraId="28DD20A4" w14:textId="77777777">
            <w:pPr>
              <w:pStyle w:val="Prrafodelista"/>
              <w:numPr>
                <w:ilvl w:val="0"/>
                <w:numId w:val="5"/>
              </w:numPr>
              <w:tabs>
                <w:tab w:val="left" w:pos="31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Presencial: CAU, CADES y SUPERCADES</w:t>
            </w:r>
          </w:p>
        </w:tc>
        <w:tc>
          <w:tcPr>
            <w:tcW w:w="3515" w:type="dxa"/>
            <w:vMerge/>
            <w:shd w:val="clear" w:color="auto" w:fill="FFFFFF" w:themeFill="background1"/>
          </w:tcPr>
          <w:p w:rsidRPr="003337E5" w:rsidR="008B4359" w:rsidP="001D4F78" w:rsidRDefault="008B4359" w14:paraId="4639FD88"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D0450B" w:rsidP="001D4F78" w:rsidRDefault="00D0450B" w14:paraId="25BA2B87"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476A1F" w14:paraId="7979414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476A1F" w:rsidR="00E17ABE" w:rsidP="001D4F78" w:rsidRDefault="00E17ABE" w14:paraId="26618054" w14:textId="77777777">
            <w:pPr>
              <w:spacing w:line="360" w:lineRule="auto"/>
              <w:rPr>
                <w:rFonts w:ascii="Arial" w:hAnsi="Arial" w:cs="Arial" w:eastAsiaTheme="minorHAnsi"/>
                <w:color w:val="FFFFFF" w:themeColor="background1"/>
                <w:sz w:val="24"/>
                <w:szCs w:val="24"/>
                <w:lang w:eastAsia="en-US"/>
              </w:rPr>
            </w:pPr>
            <w:r w:rsidRPr="00476A1F">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E17ABE" w:rsidP="001D4F78" w:rsidRDefault="00E17ABE" w14:paraId="0584EAE4"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S06</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E17ABE" w:rsidP="001D4F78" w:rsidRDefault="00E17ABE" w14:paraId="5733CE2C"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476A1F" w14:paraId="305DBA81"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476A1F" w:rsidR="00E17ABE" w:rsidP="001D4F78" w:rsidRDefault="00E17ABE" w14:paraId="3BCB2693" w14:textId="77777777">
            <w:pPr>
              <w:spacing w:line="360" w:lineRule="auto"/>
              <w:rPr>
                <w:rFonts w:ascii="Arial" w:hAnsi="Arial" w:cs="Arial"/>
                <w:color w:val="FFFFFF" w:themeColor="background1"/>
                <w:sz w:val="24"/>
                <w:szCs w:val="24"/>
              </w:rPr>
            </w:pPr>
            <w:r w:rsidRPr="00476A1F">
              <w:rPr>
                <w:rFonts w:ascii="Arial" w:hAnsi="Arial" w:cs="Arial"/>
                <w:color w:val="FFFFFF" w:themeColor="background1"/>
                <w:sz w:val="24"/>
                <w:szCs w:val="24"/>
              </w:rPr>
              <w:t>Nombre</w:t>
            </w:r>
          </w:p>
        </w:tc>
        <w:tc>
          <w:tcPr>
            <w:tcW w:w="3686" w:type="dxa"/>
            <w:shd w:val="clear" w:color="auto" w:fill="FFFFFF" w:themeFill="background1"/>
          </w:tcPr>
          <w:p w:rsidRPr="003337E5" w:rsidR="00E17ABE" w:rsidP="001D4F78" w:rsidRDefault="00E17ABE" w14:paraId="7B93BC2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Autorización de ingreso y visitas académicas al Parque Innovación Doña Juana</w:t>
            </w:r>
          </w:p>
        </w:tc>
        <w:tc>
          <w:tcPr>
            <w:tcW w:w="3515" w:type="dxa"/>
            <w:shd w:val="clear" w:color="auto" w:fill="FFFFFF" w:themeFill="background1"/>
          </w:tcPr>
          <w:p w:rsidRPr="003337E5" w:rsidR="00E17ABE" w:rsidP="001D4F78" w:rsidRDefault="00E17ABE" w14:paraId="71BB0FE5" w14:textId="4BF952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Oportunidades de mejora con TI </w:t>
            </w:r>
          </w:p>
        </w:tc>
      </w:tr>
      <w:tr w:rsidRPr="003337E5" w:rsidR="00431329" w:rsidTr="00476A1F" w14:paraId="2783D01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476A1F" w:rsidR="00E17ABE" w:rsidP="001D4F78" w:rsidRDefault="00E17ABE" w14:paraId="16C8B983" w14:textId="77777777">
            <w:pPr>
              <w:spacing w:line="360" w:lineRule="auto"/>
              <w:rPr>
                <w:rFonts w:ascii="Arial" w:hAnsi="Arial" w:cs="Arial" w:eastAsiaTheme="minorHAnsi"/>
                <w:color w:val="FFFFFF" w:themeColor="background1"/>
                <w:sz w:val="24"/>
                <w:szCs w:val="24"/>
                <w:lang w:eastAsia="en-US"/>
              </w:rPr>
            </w:pPr>
            <w:r w:rsidRPr="00476A1F">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E17ABE" w:rsidP="001D4F78" w:rsidRDefault="00E17ABE" w14:paraId="5F9D08B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Solicitud para autorización de visitas académicas al Parque Innovación Doña Juana.</w:t>
            </w:r>
          </w:p>
        </w:tc>
        <w:tc>
          <w:tcPr>
            <w:tcW w:w="3515" w:type="dxa"/>
            <w:vMerge w:val="restart"/>
            <w:shd w:val="clear" w:color="auto" w:fill="FFFFFF" w:themeFill="background1"/>
          </w:tcPr>
          <w:p w:rsidRPr="003337E5" w:rsidR="00E17ABE" w:rsidP="001D4F78" w:rsidRDefault="004943F3" w14:paraId="70DE9EED" w14:textId="1CB0C75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en proceso de eliminación.</w:t>
            </w:r>
          </w:p>
        </w:tc>
      </w:tr>
      <w:tr w:rsidRPr="003337E5" w:rsidR="00431329" w:rsidTr="00476A1F" w14:paraId="11D16F9E"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476A1F" w:rsidR="00E17ABE" w:rsidP="001D4F78" w:rsidRDefault="00E17ABE" w14:paraId="06D24AFD" w14:textId="77777777">
            <w:pPr>
              <w:spacing w:line="360" w:lineRule="auto"/>
              <w:rPr>
                <w:rFonts w:ascii="Arial" w:hAnsi="Arial" w:cs="Arial"/>
                <w:color w:val="FFFFFF" w:themeColor="background1"/>
                <w:sz w:val="24"/>
                <w:szCs w:val="24"/>
              </w:rPr>
            </w:pPr>
            <w:r w:rsidRPr="00476A1F">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E17ABE" w:rsidP="001D4F78" w:rsidRDefault="00E17ABE" w14:paraId="4C93767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E17ABE" w:rsidP="001D4F78" w:rsidRDefault="00E17ABE" w14:paraId="5034BA0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D4F78" w14:paraId="59849688" w14:textId="77777777">
        <w:trPr>
          <w:trHeight w:val="1609"/>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476A1F" w:rsidR="00E17ABE" w:rsidP="001D4F78" w:rsidRDefault="00E17ABE" w14:paraId="2AB3C868" w14:textId="77777777">
            <w:pPr>
              <w:spacing w:line="360" w:lineRule="auto"/>
              <w:rPr>
                <w:rFonts w:ascii="Arial" w:hAnsi="Arial" w:cs="Arial"/>
                <w:color w:val="FFFFFF" w:themeColor="background1"/>
                <w:sz w:val="24"/>
                <w:szCs w:val="24"/>
              </w:rPr>
            </w:pPr>
            <w:r w:rsidRPr="00476A1F">
              <w:rPr>
                <w:rFonts w:ascii="Arial" w:hAnsi="Arial" w:cs="Arial"/>
                <w:color w:val="FFFFFF" w:themeColor="background1"/>
                <w:sz w:val="24"/>
                <w:szCs w:val="24"/>
              </w:rPr>
              <w:t>Horario de prestación del servicio</w:t>
            </w:r>
          </w:p>
        </w:tc>
        <w:tc>
          <w:tcPr>
            <w:tcW w:w="0" w:type="dxa"/>
            <w:shd w:val="clear" w:color="auto" w:fill="FFFFFF" w:themeFill="background1"/>
          </w:tcPr>
          <w:p w:rsidRPr="003337E5" w:rsidR="00E17ABE" w:rsidP="001D4F78" w:rsidRDefault="00E17ABE" w14:paraId="4E1C069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0" w:type="dxa"/>
            <w:vMerge/>
            <w:shd w:val="clear" w:color="auto" w:fill="FFFFFF" w:themeFill="background1"/>
          </w:tcPr>
          <w:p w:rsidRPr="003337E5" w:rsidR="00E17ABE" w:rsidP="001D4F78" w:rsidRDefault="00E17ABE" w14:paraId="24367DC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476A1F" w14:paraId="60A2A6CE"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476A1F" w:rsidR="00E17ABE" w:rsidP="001D4F78" w:rsidRDefault="00E17ABE" w14:paraId="4E8FCBAD" w14:textId="77777777">
            <w:pPr>
              <w:spacing w:line="360" w:lineRule="auto"/>
              <w:rPr>
                <w:rFonts w:ascii="Arial" w:hAnsi="Arial" w:cs="Arial"/>
                <w:color w:val="FFFFFF" w:themeColor="background1"/>
                <w:sz w:val="24"/>
                <w:szCs w:val="24"/>
              </w:rPr>
            </w:pPr>
            <w:r w:rsidRPr="00476A1F">
              <w:rPr>
                <w:rFonts w:ascii="Arial" w:hAnsi="Arial" w:cs="Arial"/>
                <w:color w:val="FFFFFF" w:themeColor="background1"/>
                <w:sz w:val="24"/>
                <w:szCs w:val="24"/>
              </w:rPr>
              <w:t>Canal de acceso</w:t>
            </w:r>
          </w:p>
        </w:tc>
        <w:tc>
          <w:tcPr>
            <w:tcW w:w="3686" w:type="dxa"/>
            <w:shd w:val="clear" w:color="auto" w:fill="FFFFFF" w:themeFill="background1"/>
          </w:tcPr>
          <w:p w:rsidRPr="004C74BF" w:rsidR="004943F3" w:rsidP="001D4F78" w:rsidRDefault="00E17ABE" w14:paraId="227A364D" w14:textId="695E6A1F">
            <w:pPr>
              <w:pStyle w:val="Prrafodelista"/>
              <w:numPr>
                <w:ilvl w:val="0"/>
                <w:numId w:val="5"/>
              </w:numPr>
              <w:tabs>
                <w:tab w:val="left" w:pos="316"/>
                <w:tab w:val="left" w:pos="496"/>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auto"/>
                <w:sz w:val="24"/>
                <w:szCs w:val="24"/>
                <w:u w:val="none"/>
                <w:lang w:eastAsia="en-US"/>
              </w:rPr>
            </w:pPr>
            <w:r w:rsidRPr="004C74BF">
              <w:rPr>
                <w:rFonts w:ascii="Arial" w:hAnsi="Arial" w:cs="Arial"/>
                <w:color w:val="auto"/>
                <w:sz w:val="24"/>
                <w:szCs w:val="24"/>
              </w:rPr>
              <w:t xml:space="preserve">Correo electrónico </w:t>
            </w:r>
            <w:hyperlink w:history="1" r:id="rId23">
              <w:r w:rsidRPr="004C74BF" w:rsidR="004C74BF">
                <w:rPr>
                  <w:rStyle w:val="Hipervnculo"/>
                  <w:rFonts w:ascii="Arial" w:hAnsi="Arial" w:cs="Arial"/>
                  <w:color w:val="auto"/>
                  <w:sz w:val="24"/>
                </w:rPr>
                <w:t>uaesp@uaesp.gov.co</w:t>
              </w:r>
            </w:hyperlink>
          </w:p>
          <w:p w:rsidRPr="004C74BF" w:rsidR="00E17ABE" w:rsidP="001D4F78" w:rsidRDefault="00E17ABE" w14:paraId="75F723C8" w14:textId="44238A37">
            <w:pPr>
              <w:pStyle w:val="Prrafodelista"/>
              <w:numPr>
                <w:ilvl w:val="0"/>
                <w:numId w:val="5"/>
              </w:numPr>
              <w:tabs>
                <w:tab w:val="left" w:pos="316"/>
                <w:tab w:val="left" w:pos="49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 xml:space="preserve">Consulta en la página web </w:t>
            </w:r>
            <w:hyperlink w:history="1" r:id="rId24">
              <w:r w:rsidRPr="004C74BF">
                <w:rPr>
                  <w:rStyle w:val="Hipervnculo"/>
                  <w:rFonts w:ascii="Arial" w:hAnsi="Arial" w:cs="Arial"/>
                  <w:color w:val="auto"/>
                  <w:sz w:val="24"/>
                  <w:szCs w:val="24"/>
                </w:rPr>
                <w:t>https://www.uaesp.gov.co/content/atencion-y-servicios-la-ciudadania</w:t>
              </w:r>
            </w:hyperlink>
            <w:r w:rsidRPr="004C74BF">
              <w:rPr>
                <w:rFonts w:ascii="Arial" w:hAnsi="Arial" w:cs="Arial"/>
                <w:color w:val="auto"/>
                <w:sz w:val="24"/>
                <w:szCs w:val="24"/>
              </w:rPr>
              <w:t xml:space="preserve">  el estado del radicado</w:t>
            </w:r>
          </w:p>
          <w:p w:rsidRPr="004C74BF" w:rsidR="00E17ABE" w:rsidP="001D4F78" w:rsidRDefault="00E17ABE" w14:paraId="2524B8C7" w14:textId="77777777">
            <w:pPr>
              <w:pStyle w:val="Prrafodelista"/>
              <w:numPr>
                <w:ilvl w:val="0"/>
                <w:numId w:val="5"/>
              </w:numPr>
              <w:tabs>
                <w:tab w:val="left" w:pos="316"/>
                <w:tab w:val="left" w:pos="49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Telefónico UAESP: (+57) 601 3580400</w:t>
            </w:r>
          </w:p>
          <w:p w:rsidRPr="004C74BF" w:rsidR="00E17ABE" w:rsidP="001D4F78" w:rsidRDefault="00E17ABE" w14:paraId="0CD16D5B" w14:textId="77777777">
            <w:pPr>
              <w:pStyle w:val="Prrafodelista"/>
              <w:numPr>
                <w:ilvl w:val="0"/>
                <w:numId w:val="5"/>
              </w:numPr>
              <w:tabs>
                <w:tab w:val="left" w:pos="316"/>
                <w:tab w:val="left" w:pos="49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4C74BF">
              <w:rPr>
                <w:rFonts w:ascii="Arial" w:hAnsi="Arial" w:cs="Arial"/>
                <w:color w:val="auto"/>
                <w:sz w:val="24"/>
                <w:szCs w:val="24"/>
              </w:rPr>
              <w:t xml:space="preserve">Servicio presencial en Atención al Usuario </w:t>
            </w:r>
          </w:p>
        </w:tc>
        <w:tc>
          <w:tcPr>
            <w:tcW w:w="3515" w:type="dxa"/>
            <w:vMerge/>
            <w:shd w:val="clear" w:color="auto" w:fill="FFFFFF" w:themeFill="background1"/>
          </w:tcPr>
          <w:p w:rsidRPr="003337E5" w:rsidR="00E17ABE" w:rsidP="001D4F78" w:rsidRDefault="00E17ABE" w14:paraId="595D0556"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D0450B" w:rsidP="001D4F78" w:rsidRDefault="00D0450B" w14:paraId="04FEB7D0"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3C47FD" w14:paraId="1A34663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3C47FD" w:rsidR="008C1EC3" w:rsidP="001D4F78" w:rsidRDefault="008C1EC3" w14:paraId="4CC66C20" w14:textId="77777777">
            <w:pPr>
              <w:spacing w:line="360" w:lineRule="auto"/>
              <w:rPr>
                <w:rFonts w:ascii="Arial" w:hAnsi="Arial" w:cs="Arial" w:eastAsiaTheme="minorHAnsi"/>
                <w:color w:val="FFFFFF" w:themeColor="background1"/>
                <w:sz w:val="24"/>
                <w:szCs w:val="24"/>
                <w:lang w:eastAsia="en-US"/>
              </w:rPr>
            </w:pPr>
            <w:r w:rsidRPr="003C47FD">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8C1EC3" w:rsidP="001D4F78" w:rsidRDefault="008C1EC3" w14:paraId="732EE030"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S07</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8C1EC3" w:rsidP="001D4F78" w:rsidRDefault="008C1EC3" w14:paraId="685B8619"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3C47FD" w14:paraId="5B382C61"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3C47FD" w:rsidR="008C1EC3" w:rsidP="001D4F78" w:rsidRDefault="008C1EC3" w14:paraId="67432759" w14:textId="77777777">
            <w:pPr>
              <w:spacing w:line="360" w:lineRule="auto"/>
              <w:rPr>
                <w:rFonts w:ascii="Arial" w:hAnsi="Arial" w:cs="Arial"/>
                <w:color w:val="FFFFFF" w:themeColor="background1"/>
                <w:sz w:val="24"/>
                <w:szCs w:val="24"/>
              </w:rPr>
            </w:pPr>
            <w:r w:rsidRPr="003C47FD">
              <w:rPr>
                <w:rFonts w:ascii="Arial" w:hAnsi="Arial" w:cs="Arial"/>
                <w:color w:val="FFFFFF" w:themeColor="background1"/>
                <w:sz w:val="24"/>
                <w:szCs w:val="24"/>
              </w:rPr>
              <w:t>Nombre</w:t>
            </w:r>
          </w:p>
        </w:tc>
        <w:tc>
          <w:tcPr>
            <w:tcW w:w="3686" w:type="dxa"/>
            <w:shd w:val="clear" w:color="auto" w:fill="FFFFFF" w:themeFill="background1"/>
          </w:tcPr>
          <w:p w:rsidRPr="003337E5" w:rsidR="008C1EC3" w:rsidP="001D4F78" w:rsidRDefault="008C1EC3" w14:paraId="16495E7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Autorización para ingreso de vehículos cargados con residuos</w:t>
            </w:r>
          </w:p>
        </w:tc>
        <w:tc>
          <w:tcPr>
            <w:tcW w:w="3515" w:type="dxa"/>
            <w:shd w:val="clear" w:color="auto" w:fill="FFFFFF" w:themeFill="background1"/>
          </w:tcPr>
          <w:p w:rsidRPr="003337E5" w:rsidR="008C1EC3" w:rsidP="001D4F78" w:rsidRDefault="008C1EC3" w14:paraId="53AAD19C" w14:textId="486AF764">
            <w:pPr>
              <w:spacing w:line="360" w:lineRule="auto"/>
              <w:cnfStyle w:val="000000000000" w:firstRow="0" w:lastRow="0" w:firstColumn="0" w:lastColumn="0" w:oddVBand="0" w:evenVBand="0" w:oddHBand="0" w:evenHBand="0" w:firstRowFirstColumn="0" w:firstRowLastColumn="0" w:lastRowFirstColumn="0" w:lastRowLastColumn="0"/>
            </w:pPr>
            <w:r w:rsidRPr="003337E5">
              <w:rPr>
                <w:rFonts w:ascii="Arial" w:hAnsi="Arial" w:cs="Arial"/>
                <w:color w:val="auto"/>
                <w:sz w:val="24"/>
                <w:szCs w:val="24"/>
              </w:rPr>
              <w:t>Oportunidades de mejora con TI</w:t>
            </w:r>
          </w:p>
        </w:tc>
      </w:tr>
      <w:tr w:rsidRPr="003337E5" w:rsidR="00431329" w:rsidTr="003C47FD" w14:paraId="7D745609"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3C47FD" w:rsidR="008C1EC3" w:rsidP="001D4F78" w:rsidRDefault="008C1EC3" w14:paraId="150B75DC" w14:textId="77777777">
            <w:pPr>
              <w:spacing w:line="360" w:lineRule="auto"/>
              <w:rPr>
                <w:rFonts w:ascii="Arial" w:hAnsi="Arial" w:cs="Arial" w:eastAsiaTheme="minorHAnsi"/>
                <w:color w:val="FFFFFF" w:themeColor="background1"/>
                <w:sz w:val="24"/>
                <w:szCs w:val="24"/>
                <w:lang w:eastAsia="en-US"/>
              </w:rPr>
            </w:pPr>
            <w:r w:rsidRPr="003C47FD">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8C1EC3" w:rsidP="001D4F78" w:rsidRDefault="008C1EC3" w14:paraId="087DB65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Con el fin de atender las labores de limpieza de la Ciudad, al Parque Innovación Doña Juana ingresan solo los Vehículos recolectores pertenecientes a los Operadores De Aseo.</w:t>
            </w:r>
          </w:p>
          <w:p w:rsidRPr="003337E5" w:rsidR="008C1EC3" w:rsidP="001D4F78" w:rsidRDefault="008C1EC3" w14:paraId="59C8F4B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casos excepcionales que se requiera autorización de ingreso de vehículos particulares cargados con residuos, al Parque Innovación Doña Juana como consecuencia de eventos contingencia u operativos de limpieza que cuentan con el apoyo de diferentes instituciones.</w:t>
            </w:r>
          </w:p>
        </w:tc>
        <w:tc>
          <w:tcPr>
            <w:tcW w:w="3515" w:type="dxa"/>
            <w:vMerge w:val="restart"/>
            <w:shd w:val="clear" w:color="auto" w:fill="FFFFFF" w:themeFill="background1"/>
          </w:tcPr>
          <w:p w:rsidRPr="003337E5" w:rsidR="008C1EC3" w:rsidP="001D4F78" w:rsidRDefault="008C1EC3" w14:paraId="4E0387F8" w14:textId="77777777">
            <w:pPr>
              <w:pStyle w:val="Prrafodelista"/>
              <w:numPr>
                <w:ilvl w:val="0"/>
                <w:numId w:val="48"/>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Sistematización de actividades para autorización para ingreso de vehículos cargados con residuos.</w:t>
            </w:r>
          </w:p>
          <w:p w:rsidRPr="003337E5" w:rsidR="008C1EC3" w:rsidP="001D4F78" w:rsidRDefault="008C1EC3" w14:paraId="7884105A"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3C47FD" w14:paraId="1133DD7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3C47FD" w:rsidR="008C1EC3" w:rsidP="001D4F78" w:rsidRDefault="008C1EC3" w14:paraId="73159585" w14:textId="77777777">
            <w:pPr>
              <w:spacing w:line="360" w:lineRule="auto"/>
              <w:rPr>
                <w:rFonts w:ascii="Arial" w:hAnsi="Arial" w:cs="Arial"/>
                <w:color w:val="FFFFFF" w:themeColor="background1"/>
                <w:sz w:val="24"/>
                <w:szCs w:val="24"/>
              </w:rPr>
            </w:pPr>
            <w:r w:rsidRPr="003C47FD">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8C1EC3" w:rsidP="001D4F78" w:rsidRDefault="008C1EC3" w14:paraId="1E16121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8C1EC3" w:rsidP="001D4F78" w:rsidRDefault="008C1EC3" w14:paraId="4FBFEEA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3C47FD" w14:paraId="35D7646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3C47FD" w:rsidR="008C1EC3" w:rsidP="001D4F78" w:rsidRDefault="008C1EC3" w14:paraId="0DC381FC" w14:textId="77777777">
            <w:pPr>
              <w:spacing w:line="360" w:lineRule="auto"/>
              <w:rPr>
                <w:rFonts w:ascii="Arial" w:hAnsi="Arial" w:cs="Arial"/>
                <w:color w:val="FFFFFF" w:themeColor="background1"/>
                <w:sz w:val="24"/>
                <w:szCs w:val="24"/>
              </w:rPr>
            </w:pPr>
            <w:r w:rsidRPr="003C47FD">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8C1EC3" w:rsidP="001D4F78" w:rsidRDefault="008C1EC3" w14:paraId="205E680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8C1EC3" w:rsidP="001D4F78" w:rsidRDefault="008C1EC3" w14:paraId="60C9B95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3C47FD" w14:paraId="43D41F4E"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3C47FD" w:rsidR="008C1EC3" w:rsidP="001D4F78" w:rsidRDefault="008C1EC3" w14:paraId="233335DC" w14:textId="77777777">
            <w:pPr>
              <w:spacing w:line="360" w:lineRule="auto"/>
              <w:rPr>
                <w:rFonts w:ascii="Arial" w:hAnsi="Arial" w:cs="Arial"/>
                <w:color w:val="FFFFFF" w:themeColor="background1"/>
                <w:sz w:val="24"/>
                <w:szCs w:val="24"/>
              </w:rPr>
            </w:pPr>
            <w:r w:rsidRPr="003C47FD">
              <w:rPr>
                <w:rFonts w:ascii="Arial" w:hAnsi="Arial" w:cs="Arial"/>
                <w:color w:val="FFFFFF" w:themeColor="background1"/>
                <w:sz w:val="24"/>
                <w:szCs w:val="24"/>
              </w:rPr>
              <w:t>Canal de acceso</w:t>
            </w:r>
          </w:p>
        </w:tc>
        <w:tc>
          <w:tcPr>
            <w:tcW w:w="3686" w:type="dxa"/>
            <w:shd w:val="clear" w:color="auto" w:fill="FFFFFF" w:themeFill="background1"/>
          </w:tcPr>
          <w:p w:rsidRPr="001D4F78" w:rsidR="001515DD" w:rsidP="001D4F78" w:rsidRDefault="008C1EC3" w14:paraId="7DD0FFAF" w14:textId="341CC7C5">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000000" w:themeColor="text1"/>
                <w:sz w:val="24"/>
                <w:szCs w:val="24"/>
                <w:u w:val="none"/>
                <w:lang w:eastAsia="en-US"/>
              </w:rPr>
            </w:pPr>
            <w:r w:rsidRPr="001D4F78">
              <w:rPr>
                <w:rFonts w:ascii="Arial" w:hAnsi="Arial" w:cs="Arial"/>
                <w:color w:val="000000" w:themeColor="text1"/>
                <w:sz w:val="24"/>
              </w:rPr>
              <w:t xml:space="preserve">Correo electrónico </w:t>
            </w:r>
            <w:hyperlink w:history="1" r:id="rId25">
              <w:r w:rsidRPr="001D4F78" w:rsidR="00AA4746">
                <w:rPr>
                  <w:rStyle w:val="Hipervnculo"/>
                  <w:rFonts w:ascii="Arial" w:hAnsi="Arial" w:cs="Arial"/>
                  <w:color w:val="000000" w:themeColor="text1"/>
                  <w:sz w:val="24"/>
                </w:rPr>
                <w:t>uaesp@uaesp.gov.co</w:t>
              </w:r>
            </w:hyperlink>
          </w:p>
          <w:p w:rsidRPr="001D4F78" w:rsidR="008C1EC3" w:rsidP="001D4F78" w:rsidRDefault="008C1EC3" w14:paraId="47108625" w14:textId="39EE160F">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Consulta en la página web </w:t>
            </w:r>
            <w:hyperlink w:history="1" r:id="rId26">
              <w:r w:rsidRPr="001D4F78">
                <w:rPr>
                  <w:rStyle w:val="Hipervnculo"/>
                  <w:rFonts w:ascii="Arial" w:hAnsi="Arial" w:cs="Arial"/>
                  <w:color w:val="000000" w:themeColor="text1"/>
                  <w:sz w:val="24"/>
                </w:rPr>
                <w:t>https://www.uaesp.gov.co/conte</w:t>
              </w:r>
              <w:r w:rsidRPr="001D4F78">
                <w:rPr>
                  <w:rStyle w:val="Hipervnculo"/>
                  <w:rFonts w:ascii="Arial" w:hAnsi="Arial" w:cs="Arial"/>
                  <w:color w:val="000000" w:themeColor="text1"/>
                  <w:sz w:val="24"/>
                </w:rPr>
                <w:t>nt/atencion-y-servicios-la-ciudadania</w:t>
              </w:r>
            </w:hyperlink>
            <w:r w:rsidRPr="001D4F78">
              <w:rPr>
                <w:rFonts w:ascii="Arial" w:hAnsi="Arial" w:cs="Arial"/>
                <w:color w:val="000000" w:themeColor="text1"/>
                <w:sz w:val="24"/>
              </w:rPr>
              <w:t xml:space="preserve">  el estado del radicado</w:t>
            </w:r>
          </w:p>
          <w:p w:rsidRPr="001D4F78" w:rsidR="008C1EC3" w:rsidP="001D4F78" w:rsidRDefault="008C1EC3" w14:paraId="5FF7263C"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Telefónico UAESP: (+57) 601 3580400</w:t>
            </w:r>
          </w:p>
          <w:p w:rsidRPr="001D4F78" w:rsidR="008C1EC3" w:rsidP="001D4F78" w:rsidRDefault="008C1EC3" w14:paraId="2782C21C"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Servicio presencial en Atención al Usuario </w:t>
            </w:r>
          </w:p>
        </w:tc>
        <w:tc>
          <w:tcPr>
            <w:tcW w:w="3515" w:type="dxa"/>
            <w:vMerge/>
            <w:shd w:val="clear" w:color="auto" w:fill="FFFFFF" w:themeFill="background1"/>
          </w:tcPr>
          <w:p w:rsidRPr="003337E5" w:rsidR="008C1EC3" w:rsidP="001D4F78" w:rsidRDefault="008C1EC3" w14:paraId="5E5D7EBE"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8C1EC3" w:rsidP="001D4F78" w:rsidRDefault="008C1EC3" w14:paraId="59E86A88"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FC65DB" w14:paraId="29E59B4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FC65DB" w:rsidR="00382B6A" w:rsidP="001D4F78" w:rsidRDefault="00382B6A" w14:paraId="743427B2" w14:textId="77777777">
            <w:pPr>
              <w:spacing w:line="360" w:lineRule="auto"/>
              <w:rPr>
                <w:rFonts w:ascii="Arial" w:hAnsi="Arial" w:cs="Arial" w:eastAsiaTheme="minorHAnsi"/>
                <w:color w:val="F2F2F2" w:themeColor="background1" w:themeShade="F2"/>
                <w:sz w:val="24"/>
                <w:szCs w:val="24"/>
                <w:lang w:eastAsia="en-US"/>
              </w:rPr>
            </w:pPr>
            <w:r w:rsidRPr="00FC65DB">
              <w:rPr>
                <w:rFonts w:ascii="Arial" w:hAnsi="Arial" w:cs="Arial" w:eastAsiaTheme="minorHAnsi"/>
                <w:color w:val="F2F2F2" w:themeColor="background1" w:themeShade="F2"/>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C47FD" w:rsidR="00382B6A" w:rsidP="001D4F78" w:rsidRDefault="00382B6A" w14:paraId="0FE3D1A7"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S08</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C47FD" w:rsidR="00382B6A" w:rsidP="001D4F78" w:rsidRDefault="00382B6A" w14:paraId="31EE9C0E"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FC65DB" w14:paraId="1E295400"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FC65DB" w:rsidR="00382B6A" w:rsidP="001D4F78" w:rsidRDefault="00382B6A" w14:paraId="6881E21B" w14:textId="77777777">
            <w:pPr>
              <w:spacing w:line="360" w:lineRule="auto"/>
              <w:rPr>
                <w:rFonts w:ascii="Arial" w:hAnsi="Arial" w:cs="Arial"/>
                <w:color w:val="F2F2F2" w:themeColor="background1" w:themeShade="F2"/>
                <w:sz w:val="24"/>
                <w:szCs w:val="24"/>
              </w:rPr>
            </w:pPr>
            <w:r w:rsidRPr="00FC65DB">
              <w:rPr>
                <w:rFonts w:ascii="Arial" w:hAnsi="Arial" w:cs="Arial"/>
                <w:color w:val="F2F2F2" w:themeColor="background1" w:themeShade="F2"/>
                <w:sz w:val="24"/>
                <w:szCs w:val="24"/>
              </w:rPr>
              <w:t>Nombre</w:t>
            </w:r>
          </w:p>
        </w:tc>
        <w:tc>
          <w:tcPr>
            <w:tcW w:w="3686" w:type="dxa"/>
            <w:shd w:val="clear" w:color="auto" w:fill="FFFFFF" w:themeFill="background1"/>
          </w:tcPr>
          <w:p w:rsidRPr="003C47FD" w:rsidR="00382B6A" w:rsidP="001D4F78" w:rsidRDefault="00382B6A" w14:paraId="59CC095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Servicios frecuentes</w:t>
            </w:r>
          </w:p>
        </w:tc>
        <w:tc>
          <w:tcPr>
            <w:tcW w:w="3515" w:type="dxa"/>
            <w:shd w:val="clear" w:color="auto" w:fill="FFFFFF" w:themeFill="background1"/>
          </w:tcPr>
          <w:p w:rsidRPr="003C47FD" w:rsidR="00382B6A" w:rsidP="001D4F78" w:rsidRDefault="00382B6A" w14:paraId="7F13301A" w14:textId="70CC5DB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Oportunidades de mejora con TI</w:t>
            </w:r>
          </w:p>
        </w:tc>
      </w:tr>
      <w:tr w:rsidRPr="003337E5" w:rsidR="00431329" w:rsidTr="00FC65DB" w14:paraId="057E51E0"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FC65DB" w:rsidR="00382B6A" w:rsidP="001D4F78" w:rsidRDefault="00382B6A" w14:paraId="328855E6" w14:textId="77777777">
            <w:pPr>
              <w:spacing w:line="360" w:lineRule="auto"/>
              <w:rPr>
                <w:rFonts w:ascii="Arial" w:hAnsi="Arial" w:cs="Arial" w:eastAsiaTheme="minorHAnsi"/>
                <w:color w:val="F2F2F2" w:themeColor="background1" w:themeShade="F2"/>
                <w:sz w:val="24"/>
                <w:szCs w:val="24"/>
                <w:lang w:eastAsia="en-US"/>
              </w:rPr>
            </w:pPr>
            <w:r w:rsidRPr="00FC65DB">
              <w:rPr>
                <w:rFonts w:ascii="Arial" w:hAnsi="Arial" w:cs="Arial" w:eastAsiaTheme="minorHAnsi"/>
                <w:color w:val="F2F2F2" w:themeColor="background1" w:themeShade="F2"/>
                <w:sz w:val="24"/>
                <w:szCs w:val="24"/>
                <w:lang w:eastAsia="en-US"/>
              </w:rPr>
              <w:t>Descripción</w:t>
            </w:r>
          </w:p>
        </w:tc>
        <w:tc>
          <w:tcPr>
            <w:tcW w:w="3686" w:type="dxa"/>
            <w:shd w:val="clear" w:color="auto" w:fill="FFFFFF" w:themeFill="background1"/>
          </w:tcPr>
          <w:p w:rsidRPr="003C47FD" w:rsidR="00382B6A" w:rsidP="001D4F78" w:rsidRDefault="00382B6A" w14:paraId="3D6F1D4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Consiste en la recolección de colchones o muebles en desuso, que son dispuestos como desecho para que el operador del servicio de aseo lo recoja, se refiere también a la recolección de algún animal muerto en la vía pública, sin indagar la causa del deceso, el operador de aseo recoge el cadáver y lo dispone en el relleno sanitario.</w:t>
            </w:r>
          </w:p>
        </w:tc>
        <w:tc>
          <w:tcPr>
            <w:tcW w:w="3515" w:type="dxa"/>
            <w:vMerge w:val="restart"/>
            <w:shd w:val="clear" w:color="auto" w:fill="FFFFFF" w:themeFill="background1"/>
          </w:tcPr>
          <w:p w:rsidRPr="003C47FD" w:rsidR="00382B6A" w:rsidP="001D4F78" w:rsidRDefault="00382B6A" w14:paraId="4F313F1C" w14:textId="77777777">
            <w:pPr>
              <w:pStyle w:val="Prrafodelista"/>
              <w:numPr>
                <w:ilvl w:val="0"/>
                <w:numId w:val="47"/>
              </w:numPr>
              <w:tabs>
                <w:tab w:val="left" w:pos="17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Mejora continua del SIGAB de acuerdo con las necesidades del Proceso Estratégico de Gestión Integral de Residuos - RBL, en lo relacionado a la gestión de cartera pendiente en el pago de servicio de aseo.</w:t>
            </w:r>
          </w:p>
          <w:p w:rsidRPr="003C47FD" w:rsidR="00382B6A" w:rsidP="001D4F78" w:rsidRDefault="00382B6A" w14:paraId="2F4F04F7"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FC65DB" w14:paraId="350A025F"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FC65DB" w:rsidR="00382B6A" w:rsidP="001D4F78" w:rsidRDefault="00382B6A" w14:paraId="5A179F31" w14:textId="77777777">
            <w:pPr>
              <w:spacing w:line="360" w:lineRule="auto"/>
              <w:rPr>
                <w:rFonts w:ascii="Arial" w:hAnsi="Arial" w:cs="Arial"/>
                <w:color w:val="F2F2F2" w:themeColor="background1" w:themeShade="F2"/>
                <w:sz w:val="24"/>
                <w:szCs w:val="24"/>
              </w:rPr>
            </w:pPr>
            <w:r w:rsidRPr="00FC65DB">
              <w:rPr>
                <w:rFonts w:ascii="Arial" w:hAnsi="Arial" w:cs="Arial"/>
                <w:color w:val="F2F2F2" w:themeColor="background1" w:themeShade="F2"/>
                <w:sz w:val="24"/>
                <w:szCs w:val="24"/>
              </w:rPr>
              <w:t xml:space="preserve">Usuario objetivo </w:t>
            </w:r>
          </w:p>
        </w:tc>
        <w:tc>
          <w:tcPr>
            <w:tcW w:w="3686" w:type="dxa"/>
            <w:shd w:val="clear" w:color="auto" w:fill="FFFFFF" w:themeFill="background1"/>
          </w:tcPr>
          <w:p w:rsidRPr="003C47FD" w:rsidR="00382B6A" w:rsidP="001D4F78" w:rsidRDefault="00382B6A" w14:paraId="57430A1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Ciudadanos</w:t>
            </w:r>
          </w:p>
        </w:tc>
        <w:tc>
          <w:tcPr>
            <w:tcW w:w="3515" w:type="dxa"/>
            <w:vMerge/>
            <w:shd w:val="clear" w:color="auto" w:fill="FFFFFF" w:themeFill="background1"/>
          </w:tcPr>
          <w:p w:rsidRPr="003C47FD" w:rsidR="00382B6A" w:rsidP="001D4F78" w:rsidRDefault="00382B6A" w14:paraId="41E6244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D4F78" w14:paraId="6284D86F" w14:textId="77777777">
        <w:tc>
          <w:tcPr>
            <w:cnfStyle w:val="001000000000" w:firstRow="0" w:lastRow="0" w:firstColumn="1" w:lastColumn="0" w:oddVBand="0" w:evenVBand="0" w:oddHBand="0" w:evenHBand="0" w:firstRowFirstColumn="0" w:firstRowLastColumn="0" w:lastRowFirstColumn="0" w:lastRowLastColumn="0"/>
            <w:tcW w:w="0" w:type="dxa"/>
            <w:tcBorders>
              <w:bottom w:val="single" w:color="auto" w:sz="4" w:space="0"/>
            </w:tcBorders>
            <w:shd w:val="clear" w:color="auto" w:fill="1DA275"/>
          </w:tcPr>
          <w:p w:rsidRPr="00FC65DB" w:rsidR="00382B6A" w:rsidP="001D4F78" w:rsidRDefault="00382B6A" w14:paraId="5C09BCCB" w14:textId="77777777">
            <w:pPr>
              <w:spacing w:line="360" w:lineRule="auto"/>
              <w:rPr>
                <w:rFonts w:ascii="Arial" w:hAnsi="Arial" w:cs="Arial"/>
                <w:color w:val="F2F2F2" w:themeColor="background1" w:themeShade="F2"/>
                <w:sz w:val="24"/>
                <w:szCs w:val="24"/>
              </w:rPr>
            </w:pPr>
            <w:r w:rsidRPr="00FC65DB">
              <w:rPr>
                <w:rFonts w:ascii="Arial" w:hAnsi="Arial" w:cs="Arial"/>
                <w:color w:val="F2F2F2" w:themeColor="background1" w:themeShade="F2"/>
                <w:sz w:val="24"/>
                <w:szCs w:val="24"/>
              </w:rPr>
              <w:t>Horario de prestación del servicio</w:t>
            </w:r>
          </w:p>
        </w:tc>
        <w:tc>
          <w:tcPr>
            <w:tcW w:w="0" w:type="dxa"/>
            <w:tcBorders>
              <w:bottom w:val="single" w:color="auto" w:sz="4" w:space="0"/>
            </w:tcBorders>
            <w:shd w:val="clear" w:color="auto" w:fill="FFFFFF" w:themeFill="background1"/>
          </w:tcPr>
          <w:p w:rsidRPr="003C47FD" w:rsidR="00382B6A" w:rsidP="001D4F78" w:rsidRDefault="00382B6A" w14:paraId="7C9CA01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9 horas (7:00 a 16:00), 5 días a la semana</w:t>
            </w:r>
          </w:p>
        </w:tc>
        <w:tc>
          <w:tcPr>
            <w:tcW w:w="0" w:type="dxa"/>
            <w:vMerge/>
            <w:tcBorders>
              <w:bottom w:val="single" w:color="auto" w:sz="4" w:space="0"/>
            </w:tcBorders>
            <w:shd w:val="clear" w:color="auto" w:fill="FFFFFF" w:themeFill="background1"/>
          </w:tcPr>
          <w:p w:rsidRPr="003C47FD" w:rsidR="00382B6A" w:rsidP="001D4F78" w:rsidRDefault="00382B6A" w14:paraId="1FB7A01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1D4F78" w14:paraId="5392AA55" w14:textId="77777777">
        <w:trPr>
          <w:trHeight w:val="3641"/>
        </w:trPr>
        <w:tc>
          <w:tcPr>
            <w:cnfStyle w:val="001000000000" w:firstRow="0" w:lastRow="0" w:firstColumn="1" w:lastColumn="0" w:oddVBand="0" w:evenVBand="0" w:oddHBand="0" w:evenHBand="0" w:firstRowFirstColumn="0" w:firstRowLastColumn="0" w:lastRowFirstColumn="0" w:lastRowLastColumn="0"/>
            <w:tcW w:w="0" w:type="dxa"/>
            <w:tcBorders>
              <w:bottom w:val="single" w:color="auto" w:sz="4" w:space="0"/>
            </w:tcBorders>
            <w:shd w:val="clear" w:color="auto" w:fill="1DA275"/>
          </w:tcPr>
          <w:p w:rsidRPr="00FC65DB" w:rsidR="00382B6A" w:rsidP="001D4F78" w:rsidRDefault="00382B6A" w14:paraId="1D700ADE" w14:textId="77777777">
            <w:pPr>
              <w:spacing w:line="360" w:lineRule="auto"/>
              <w:rPr>
                <w:rFonts w:ascii="Arial" w:hAnsi="Arial" w:cs="Arial"/>
                <w:color w:val="F2F2F2" w:themeColor="background1" w:themeShade="F2"/>
                <w:sz w:val="24"/>
                <w:szCs w:val="24"/>
              </w:rPr>
            </w:pPr>
            <w:r w:rsidRPr="00FC65DB">
              <w:rPr>
                <w:rFonts w:ascii="Arial" w:hAnsi="Arial" w:cs="Arial"/>
                <w:color w:val="F2F2F2" w:themeColor="background1" w:themeShade="F2"/>
                <w:sz w:val="24"/>
                <w:szCs w:val="24"/>
              </w:rPr>
              <w:t>Canal de acceso</w:t>
            </w:r>
          </w:p>
        </w:tc>
        <w:tc>
          <w:tcPr>
            <w:tcW w:w="0" w:type="dxa"/>
            <w:tcBorders>
              <w:bottom w:val="single" w:color="auto" w:sz="4" w:space="0"/>
            </w:tcBorders>
            <w:shd w:val="clear" w:color="auto" w:fill="FFFFFF" w:themeFill="background1"/>
          </w:tcPr>
          <w:p w:rsidRPr="003C47FD" w:rsidR="00382B6A" w:rsidP="001D4F78" w:rsidRDefault="00382B6A" w14:paraId="6E5DB9BE"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Correo electrónico: línea110@procersaseo.co</w:t>
            </w:r>
          </w:p>
          <w:p w:rsidRPr="003C47FD" w:rsidR="00382B6A" w:rsidP="001D4F78" w:rsidRDefault="00382B6A" w14:paraId="1CAB98B9"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Línea 110</w:t>
            </w:r>
          </w:p>
          <w:p w:rsidRPr="003C47FD" w:rsidR="00382B6A" w:rsidP="001D4F78" w:rsidRDefault="00382B6A" w14:paraId="7E0EBDDB"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3C47FD">
              <w:rPr>
                <w:rFonts w:ascii="Arial" w:hAnsi="Arial" w:cs="Arial"/>
                <w:color w:val="auto"/>
                <w:sz w:val="24"/>
                <w:szCs w:val="24"/>
                <w:lang w:val="en-US"/>
              </w:rPr>
              <w:t xml:space="preserve">Canal web </w:t>
            </w:r>
            <w:hyperlink w:history="1" w:anchor="/login" r:id="rId27">
              <w:r w:rsidRPr="003C47FD">
                <w:rPr>
                  <w:rStyle w:val="Hipervnculo"/>
                  <w:rFonts w:ascii="Arial" w:hAnsi="Arial" w:cs="Arial"/>
                  <w:color w:val="auto"/>
                  <w:sz w:val="24"/>
                  <w:szCs w:val="24"/>
                  <w:lang w:val="en-US"/>
                </w:rPr>
                <w:t>https://ciudadano.sigab.gov.co/#/login</w:t>
              </w:r>
            </w:hyperlink>
          </w:p>
          <w:p w:rsidRPr="003C47FD" w:rsidR="00382B6A" w:rsidP="001D4F78" w:rsidRDefault="00382B6A" w14:paraId="169673CC"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3C47FD">
              <w:rPr>
                <w:rFonts w:ascii="Arial" w:hAnsi="Arial" w:cs="Arial"/>
                <w:color w:val="auto"/>
                <w:sz w:val="24"/>
                <w:szCs w:val="24"/>
                <w:lang w:val="en-US"/>
              </w:rPr>
              <w:t xml:space="preserve">Chat </w:t>
            </w:r>
            <w:proofErr w:type="spellStart"/>
            <w:r w:rsidRPr="003C47FD">
              <w:rPr>
                <w:rFonts w:ascii="Arial" w:hAnsi="Arial" w:cs="Arial"/>
                <w:color w:val="auto"/>
                <w:sz w:val="24"/>
                <w:szCs w:val="24"/>
                <w:lang w:val="en-US"/>
              </w:rPr>
              <w:t>página</w:t>
            </w:r>
            <w:proofErr w:type="spellEnd"/>
            <w:r w:rsidRPr="003C47FD">
              <w:rPr>
                <w:rFonts w:ascii="Arial" w:hAnsi="Arial" w:cs="Arial"/>
                <w:color w:val="auto"/>
                <w:sz w:val="24"/>
                <w:szCs w:val="24"/>
                <w:lang w:val="en-US"/>
              </w:rPr>
              <w:t xml:space="preserve"> web www.sigab.gov.co</w:t>
            </w:r>
          </w:p>
          <w:p w:rsidRPr="003C47FD" w:rsidR="00382B6A" w:rsidP="001D4F78" w:rsidRDefault="00382B6A" w14:paraId="24E508B1"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C47FD">
              <w:rPr>
                <w:rFonts w:ascii="Arial" w:hAnsi="Arial" w:cs="Arial"/>
                <w:color w:val="auto"/>
                <w:sz w:val="24"/>
                <w:szCs w:val="24"/>
              </w:rPr>
              <w:t>Presencial: CAU, CADES y SUPERCADES</w:t>
            </w:r>
          </w:p>
        </w:tc>
        <w:tc>
          <w:tcPr>
            <w:tcW w:w="0" w:type="dxa"/>
            <w:vMerge/>
            <w:tcBorders>
              <w:bottom w:val="single" w:color="auto" w:sz="4" w:space="0"/>
            </w:tcBorders>
            <w:shd w:val="clear" w:color="auto" w:fill="FFFFFF" w:themeFill="background1"/>
          </w:tcPr>
          <w:p w:rsidRPr="003C47FD" w:rsidR="00382B6A" w:rsidP="001D4F78" w:rsidRDefault="00382B6A" w14:paraId="018B2EE5"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A04604" w:rsidTr="001D4F78" w14:paraId="545FB739"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nil"/>
              <w:bottom w:val="single" w:color="auto" w:sz="4" w:space="0"/>
              <w:right w:val="nil"/>
            </w:tcBorders>
            <w:shd w:val="clear" w:color="auto" w:fill="auto"/>
          </w:tcPr>
          <w:p w:rsidRPr="007541D9" w:rsidR="00A04604" w:rsidP="001D4F78" w:rsidRDefault="00A04604" w14:paraId="58DD83B5" w14:textId="77777777">
            <w:pPr>
              <w:spacing w:line="360" w:lineRule="auto"/>
              <w:rPr>
                <w:rFonts w:ascii="Arial" w:hAnsi="Arial" w:cs="Arial"/>
                <w:color w:val="F2F2F2" w:themeColor="background1" w:themeShade="F2"/>
                <w:sz w:val="24"/>
              </w:rPr>
            </w:pPr>
          </w:p>
        </w:tc>
        <w:tc>
          <w:tcPr>
            <w:tcW w:w="0" w:type="dxa"/>
            <w:tcBorders>
              <w:top w:val="single" w:color="auto" w:sz="4" w:space="0"/>
              <w:left w:val="nil"/>
              <w:bottom w:val="single" w:color="auto" w:sz="4" w:space="0"/>
              <w:right w:val="nil"/>
            </w:tcBorders>
            <w:shd w:val="clear" w:color="auto" w:fill="auto"/>
          </w:tcPr>
          <w:p w:rsidRPr="003337E5" w:rsidR="00A04604" w:rsidP="001D4F78" w:rsidRDefault="00A04604" w14:paraId="45129EF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p>
        </w:tc>
        <w:tc>
          <w:tcPr>
            <w:tcW w:w="0" w:type="dxa"/>
            <w:tcBorders>
              <w:top w:val="single" w:color="auto" w:sz="4" w:space="0"/>
              <w:left w:val="nil"/>
              <w:bottom w:val="single" w:color="auto" w:sz="4" w:space="0"/>
              <w:right w:val="nil"/>
            </w:tcBorders>
            <w:shd w:val="clear" w:color="auto" w:fill="auto"/>
          </w:tcPr>
          <w:p w:rsidRPr="003337E5" w:rsidR="00A04604" w:rsidP="001D4F78" w:rsidRDefault="00A04604" w14:paraId="7669D00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rPr>
            </w:pPr>
          </w:p>
        </w:tc>
      </w:tr>
      <w:tr w:rsidRPr="003337E5" w:rsidR="00431329" w:rsidTr="001D4F78" w14:paraId="4E6064D8"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tcBorders>
            <w:shd w:val="clear" w:color="auto" w:fill="1DA275"/>
          </w:tcPr>
          <w:p w:rsidRPr="007541D9" w:rsidR="00EE2373" w:rsidP="001D4F78" w:rsidRDefault="00EE2373" w14:paraId="7B488AB3" w14:textId="77777777">
            <w:pPr>
              <w:spacing w:line="360" w:lineRule="auto"/>
              <w:rPr>
                <w:rFonts w:ascii="Arial" w:hAnsi="Arial" w:cs="Arial" w:eastAsiaTheme="minorHAnsi"/>
                <w:color w:val="F2F2F2" w:themeColor="background1" w:themeShade="F2"/>
                <w:sz w:val="24"/>
                <w:szCs w:val="24"/>
                <w:lang w:eastAsia="en-US"/>
              </w:rPr>
            </w:pPr>
            <w:r w:rsidRPr="007541D9">
              <w:rPr>
                <w:rFonts w:ascii="Arial" w:hAnsi="Arial" w:cs="Arial" w:eastAsiaTheme="minorHAnsi"/>
                <w:color w:val="F2F2F2" w:themeColor="background1" w:themeShade="F2"/>
                <w:sz w:val="24"/>
                <w:szCs w:val="24"/>
                <w:lang w:eastAsia="en-US"/>
              </w:rPr>
              <w:t>ID</w:t>
            </w:r>
          </w:p>
        </w:tc>
        <w:tc>
          <w:tcPr>
            <w:tcW w:w="0" w:type="dxa"/>
            <w:tcBorders>
              <w:top w:val="single" w:color="auto" w:sz="4" w:space="0"/>
            </w:tcBorders>
            <w:shd w:val="clear" w:color="auto" w:fill="FFFFFF" w:themeFill="background1"/>
          </w:tcPr>
          <w:p w:rsidRPr="003337E5" w:rsidR="00EE2373" w:rsidP="001D4F78" w:rsidRDefault="00EE2373" w14:paraId="28FDFDB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S09</w:t>
            </w:r>
          </w:p>
        </w:tc>
        <w:tc>
          <w:tcPr>
            <w:tcW w:w="0" w:type="dxa"/>
            <w:tcBorders>
              <w:top w:val="single" w:color="auto" w:sz="4" w:space="0"/>
            </w:tcBorders>
            <w:shd w:val="clear" w:color="auto" w:fill="FFFFFF" w:themeFill="background1"/>
          </w:tcPr>
          <w:p w:rsidRPr="003337E5" w:rsidR="00EE2373" w:rsidP="001D4F78" w:rsidRDefault="00EE2373" w14:paraId="32FA7B7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p>
        </w:tc>
      </w:tr>
      <w:tr w:rsidRPr="003337E5" w:rsidR="00431329" w:rsidTr="007541D9" w14:paraId="47E0B480"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541D9" w:rsidR="00EE2373" w:rsidP="001D4F78" w:rsidRDefault="00EE2373" w14:paraId="630984AA" w14:textId="77777777">
            <w:pPr>
              <w:spacing w:line="360" w:lineRule="auto"/>
              <w:rPr>
                <w:rFonts w:ascii="Arial" w:hAnsi="Arial" w:cs="Arial"/>
                <w:color w:val="F2F2F2" w:themeColor="background1" w:themeShade="F2"/>
                <w:sz w:val="24"/>
                <w:szCs w:val="24"/>
              </w:rPr>
            </w:pPr>
            <w:r w:rsidRPr="007541D9">
              <w:rPr>
                <w:rFonts w:ascii="Arial" w:hAnsi="Arial" w:cs="Arial"/>
                <w:color w:val="F2F2F2" w:themeColor="background1" w:themeShade="F2"/>
                <w:sz w:val="24"/>
                <w:szCs w:val="24"/>
              </w:rPr>
              <w:t>Nombre</w:t>
            </w:r>
          </w:p>
        </w:tc>
        <w:tc>
          <w:tcPr>
            <w:tcW w:w="3686" w:type="dxa"/>
            <w:shd w:val="clear" w:color="auto" w:fill="FFFFFF" w:themeFill="background1"/>
          </w:tcPr>
          <w:p w:rsidRPr="003337E5" w:rsidR="00EE2373" w:rsidP="001D4F78" w:rsidRDefault="00EE2373" w14:paraId="7F33518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Actualización de inventarios de ECA y Bodegas privadas de reciclaje</w:t>
            </w:r>
          </w:p>
        </w:tc>
        <w:tc>
          <w:tcPr>
            <w:tcW w:w="3515" w:type="dxa"/>
            <w:shd w:val="clear" w:color="auto" w:fill="FFFFFF" w:themeFill="background1"/>
          </w:tcPr>
          <w:p w:rsidRPr="003337E5" w:rsidR="00EE2373" w:rsidP="001D4F78" w:rsidRDefault="00EE2373" w14:paraId="43AFBC89" w14:textId="05B9646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Oportunidades de mejora con TI </w:t>
            </w:r>
          </w:p>
        </w:tc>
      </w:tr>
      <w:tr w:rsidRPr="003337E5" w:rsidR="00431329" w:rsidTr="007541D9" w14:paraId="357228EF"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541D9" w:rsidR="00EE2373" w:rsidP="001D4F78" w:rsidRDefault="00EE2373" w14:paraId="12797F73" w14:textId="77777777">
            <w:pPr>
              <w:spacing w:line="360" w:lineRule="auto"/>
              <w:rPr>
                <w:rFonts w:ascii="Arial" w:hAnsi="Arial" w:cs="Arial" w:eastAsiaTheme="minorHAnsi"/>
                <w:color w:val="F2F2F2" w:themeColor="background1" w:themeShade="F2"/>
                <w:sz w:val="24"/>
                <w:szCs w:val="24"/>
                <w:lang w:eastAsia="en-US"/>
              </w:rPr>
            </w:pPr>
            <w:r w:rsidRPr="007541D9">
              <w:rPr>
                <w:rFonts w:ascii="Arial" w:hAnsi="Arial" w:cs="Arial" w:eastAsiaTheme="minorHAnsi"/>
                <w:color w:val="F2F2F2" w:themeColor="background1" w:themeShade="F2"/>
                <w:sz w:val="24"/>
                <w:szCs w:val="24"/>
                <w:lang w:eastAsia="en-US"/>
              </w:rPr>
              <w:t>Descripción</w:t>
            </w:r>
          </w:p>
        </w:tc>
        <w:tc>
          <w:tcPr>
            <w:tcW w:w="3686" w:type="dxa"/>
            <w:shd w:val="clear" w:color="auto" w:fill="FFFFFF" w:themeFill="background1"/>
          </w:tcPr>
          <w:p w:rsidRPr="003337E5" w:rsidR="00EE2373" w:rsidP="001D4F78" w:rsidRDefault="00EE2373" w14:paraId="5C33524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Realizar las verificaciones de las solicitudes de actualización de la información de las Estaciones de clasificación y aprovechamiento - ECAS o Bodegas privadas de reciclaje registrada en los inventarios de la UAESP.</w:t>
            </w:r>
          </w:p>
        </w:tc>
        <w:tc>
          <w:tcPr>
            <w:tcW w:w="3515" w:type="dxa"/>
            <w:vMerge w:val="restart"/>
            <w:shd w:val="clear" w:color="auto" w:fill="FFFFFF" w:themeFill="background1"/>
          </w:tcPr>
          <w:p w:rsidRPr="003337E5" w:rsidR="00EE2373" w:rsidP="001D4F78" w:rsidRDefault="00443848" w14:paraId="08A349D3" w14:textId="394569C9">
            <w:pPr>
              <w:pStyle w:val="Prrafodelista"/>
              <w:numPr>
                <w:ilvl w:val="0"/>
                <w:numId w:val="47"/>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Incluir en el s</w:t>
            </w:r>
            <w:r w:rsidRPr="003337E5" w:rsidR="00EE2373">
              <w:rPr>
                <w:rFonts w:ascii="Arial" w:hAnsi="Arial" w:cs="Arial"/>
                <w:color w:val="auto"/>
                <w:sz w:val="24"/>
                <w:szCs w:val="24"/>
              </w:rPr>
              <w:t xml:space="preserve">istema </w:t>
            </w:r>
            <w:r w:rsidRPr="003337E5">
              <w:rPr>
                <w:rFonts w:ascii="Arial" w:hAnsi="Arial" w:cs="Arial"/>
                <w:color w:val="auto"/>
                <w:sz w:val="24"/>
                <w:szCs w:val="24"/>
              </w:rPr>
              <w:t>SIRA</w:t>
            </w:r>
            <w:r w:rsidRPr="003337E5" w:rsidR="00EE2373">
              <w:rPr>
                <w:rFonts w:ascii="Arial" w:hAnsi="Arial" w:cs="Arial"/>
                <w:color w:val="auto"/>
                <w:sz w:val="24"/>
                <w:szCs w:val="24"/>
              </w:rPr>
              <w:t xml:space="preserve"> </w:t>
            </w:r>
            <w:r w:rsidRPr="003337E5">
              <w:rPr>
                <w:rFonts w:ascii="Arial" w:hAnsi="Arial" w:cs="Arial"/>
                <w:color w:val="auto"/>
                <w:sz w:val="24"/>
                <w:szCs w:val="24"/>
              </w:rPr>
              <w:t>las funcionalidades relacionadas con este servicio.</w:t>
            </w:r>
          </w:p>
          <w:p w:rsidRPr="003337E5" w:rsidR="00EE2373" w:rsidP="001D4F78" w:rsidRDefault="00EE2373" w14:paraId="7B53CAB0"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EE2373" w:rsidP="001D4F78" w:rsidRDefault="00EE2373" w14:paraId="5893B421"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541D9" w14:paraId="168120B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541D9" w:rsidR="00EE2373" w:rsidP="001D4F78" w:rsidRDefault="00EE2373" w14:paraId="77993595" w14:textId="77777777">
            <w:pPr>
              <w:spacing w:line="360" w:lineRule="auto"/>
              <w:rPr>
                <w:rFonts w:ascii="Arial" w:hAnsi="Arial" w:cs="Arial"/>
                <w:color w:val="F2F2F2" w:themeColor="background1" w:themeShade="F2"/>
                <w:sz w:val="24"/>
                <w:szCs w:val="24"/>
              </w:rPr>
            </w:pPr>
            <w:r w:rsidRPr="007541D9">
              <w:rPr>
                <w:rFonts w:ascii="Arial" w:hAnsi="Arial" w:cs="Arial"/>
                <w:color w:val="F2F2F2" w:themeColor="background1" w:themeShade="F2"/>
                <w:sz w:val="24"/>
                <w:szCs w:val="24"/>
              </w:rPr>
              <w:t xml:space="preserve">Usuario objetivo </w:t>
            </w:r>
          </w:p>
        </w:tc>
        <w:tc>
          <w:tcPr>
            <w:tcW w:w="3686" w:type="dxa"/>
            <w:shd w:val="clear" w:color="auto" w:fill="FFFFFF" w:themeFill="background1"/>
          </w:tcPr>
          <w:p w:rsidRPr="003337E5" w:rsidR="00EE2373" w:rsidP="001D4F78" w:rsidRDefault="00EE2373" w14:paraId="4BA9906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EE2373" w:rsidP="001D4F78" w:rsidRDefault="00EE2373" w14:paraId="4314F82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541D9" w14:paraId="36F32600"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541D9" w:rsidR="00EE2373" w:rsidP="001D4F78" w:rsidRDefault="00EE2373" w14:paraId="72D04AC4" w14:textId="77777777">
            <w:pPr>
              <w:spacing w:line="360" w:lineRule="auto"/>
              <w:rPr>
                <w:rFonts w:ascii="Arial" w:hAnsi="Arial" w:cs="Arial"/>
                <w:color w:val="F2F2F2" w:themeColor="background1" w:themeShade="F2"/>
                <w:sz w:val="24"/>
                <w:szCs w:val="24"/>
              </w:rPr>
            </w:pPr>
            <w:r w:rsidRPr="007541D9">
              <w:rPr>
                <w:rFonts w:ascii="Arial" w:hAnsi="Arial" w:cs="Arial"/>
                <w:color w:val="F2F2F2" w:themeColor="background1" w:themeShade="F2"/>
                <w:sz w:val="24"/>
                <w:szCs w:val="24"/>
              </w:rPr>
              <w:t>Horario de prestación del servicio</w:t>
            </w:r>
          </w:p>
        </w:tc>
        <w:tc>
          <w:tcPr>
            <w:tcW w:w="3686" w:type="dxa"/>
            <w:shd w:val="clear" w:color="auto" w:fill="FFFFFF" w:themeFill="background1"/>
          </w:tcPr>
          <w:p w:rsidRPr="003337E5" w:rsidR="00EE2373" w:rsidP="001D4F78" w:rsidRDefault="00EE2373" w14:paraId="3BD135F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EE2373" w:rsidP="001D4F78" w:rsidRDefault="00EE2373" w14:paraId="640F386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541D9" w14:paraId="0E543D9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541D9" w:rsidR="00EE2373" w:rsidP="001D4F78" w:rsidRDefault="00EE2373" w14:paraId="2905A764" w14:textId="77777777">
            <w:pPr>
              <w:spacing w:line="360" w:lineRule="auto"/>
              <w:rPr>
                <w:rFonts w:ascii="Arial" w:hAnsi="Arial" w:cs="Arial"/>
                <w:color w:val="F2F2F2" w:themeColor="background1" w:themeShade="F2"/>
                <w:sz w:val="24"/>
                <w:szCs w:val="24"/>
              </w:rPr>
            </w:pPr>
            <w:r w:rsidRPr="007541D9">
              <w:rPr>
                <w:rFonts w:ascii="Arial" w:hAnsi="Arial" w:cs="Arial"/>
                <w:color w:val="F2F2F2" w:themeColor="background1" w:themeShade="F2"/>
                <w:sz w:val="24"/>
                <w:szCs w:val="24"/>
              </w:rPr>
              <w:t>Canal de acceso</w:t>
            </w:r>
          </w:p>
        </w:tc>
        <w:tc>
          <w:tcPr>
            <w:tcW w:w="3686" w:type="dxa"/>
            <w:shd w:val="clear" w:color="auto" w:fill="FFFFFF" w:themeFill="background1"/>
          </w:tcPr>
          <w:p w:rsidRPr="001D4F78" w:rsidR="00443848" w:rsidP="001D4F78" w:rsidRDefault="00EE2373" w14:paraId="6792C0EB" w14:textId="50FA4F63">
            <w:pPr>
              <w:pStyle w:val="Prrafodelista"/>
              <w:numPr>
                <w:ilvl w:val="0"/>
                <w:numId w:val="5"/>
              </w:numPr>
              <w:tabs>
                <w:tab w:val="left" w:pos="235"/>
                <w:tab w:val="left" w:pos="471"/>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000000" w:themeColor="text1"/>
                <w:sz w:val="24"/>
                <w:szCs w:val="24"/>
                <w:u w:val="none"/>
                <w:lang w:eastAsia="en-US"/>
              </w:rPr>
            </w:pPr>
            <w:r w:rsidRPr="001D4F78">
              <w:rPr>
                <w:rFonts w:ascii="Arial" w:hAnsi="Arial" w:cs="Arial"/>
                <w:color w:val="000000" w:themeColor="text1"/>
                <w:sz w:val="24"/>
              </w:rPr>
              <w:t xml:space="preserve">Correo electrónico </w:t>
            </w:r>
            <w:hyperlink w:history="1" r:id="rId28">
              <w:r w:rsidRPr="001D4F78" w:rsidR="00AA4746">
                <w:rPr>
                  <w:rStyle w:val="Hipervnculo"/>
                  <w:rFonts w:ascii="Arial" w:hAnsi="Arial" w:cs="Arial"/>
                  <w:color w:val="000000" w:themeColor="text1"/>
                  <w:sz w:val="24"/>
                </w:rPr>
                <w:t>uaesp@uaesp.gov.co</w:t>
              </w:r>
            </w:hyperlink>
          </w:p>
          <w:p w:rsidRPr="001D4F78" w:rsidR="00EE2373" w:rsidP="001D4F78" w:rsidRDefault="00EE2373" w14:paraId="64D49995" w14:textId="0A79392A">
            <w:pPr>
              <w:pStyle w:val="Prrafodelista"/>
              <w:numPr>
                <w:ilvl w:val="0"/>
                <w:numId w:val="5"/>
              </w:numPr>
              <w:tabs>
                <w:tab w:val="left" w:pos="174"/>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Consulta en la página web </w:t>
            </w:r>
            <w:hyperlink w:history="1" r:id="rId29">
              <w:r w:rsidRPr="001D4F78">
                <w:rPr>
                  <w:rStyle w:val="Hipervnculo"/>
                  <w:rFonts w:ascii="Arial" w:hAnsi="Arial" w:cs="Arial"/>
                  <w:color w:val="000000" w:themeColor="text1"/>
                  <w:sz w:val="24"/>
                </w:rPr>
                <w:t>https://www.uaesp.gov.co/conte</w:t>
              </w:r>
              <w:r w:rsidRPr="001D4F78">
                <w:rPr>
                  <w:rStyle w:val="Hipervnculo"/>
                  <w:rFonts w:ascii="Arial" w:hAnsi="Arial" w:cs="Arial"/>
                  <w:color w:val="000000" w:themeColor="text1"/>
                  <w:sz w:val="24"/>
                </w:rPr>
                <w:t>nt/atencion-y-servicios-la-ciudadania</w:t>
              </w:r>
            </w:hyperlink>
            <w:r w:rsidRPr="001D4F78">
              <w:rPr>
                <w:rFonts w:ascii="Arial" w:hAnsi="Arial" w:cs="Arial"/>
                <w:color w:val="000000" w:themeColor="text1"/>
                <w:sz w:val="24"/>
              </w:rPr>
              <w:t xml:space="preserve">  el estado del radicado</w:t>
            </w:r>
          </w:p>
          <w:p w:rsidRPr="001D4F78" w:rsidR="00EE2373" w:rsidP="001D4F78" w:rsidRDefault="00EE2373" w14:paraId="4B14CA03" w14:textId="77777777">
            <w:pPr>
              <w:pStyle w:val="Prrafodelista"/>
              <w:numPr>
                <w:ilvl w:val="0"/>
                <w:numId w:val="5"/>
              </w:numPr>
              <w:tabs>
                <w:tab w:val="left" w:pos="16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Telefónico UAESP: (+57) 601 3580400</w:t>
            </w:r>
          </w:p>
          <w:p w:rsidRPr="001D4F78" w:rsidR="00EE2373" w:rsidP="001D4F78" w:rsidRDefault="00EE2373" w14:paraId="7796A99B" w14:textId="77777777">
            <w:pPr>
              <w:pStyle w:val="Prrafodelista"/>
              <w:numPr>
                <w:ilvl w:val="0"/>
                <w:numId w:val="5"/>
              </w:numPr>
              <w:spacing w:line="360" w:lineRule="auto"/>
              <w:ind w:left="174" w:hanging="17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Servicio presencial en Atención al Usuario </w:t>
            </w:r>
          </w:p>
        </w:tc>
        <w:tc>
          <w:tcPr>
            <w:tcW w:w="3515" w:type="dxa"/>
            <w:vMerge/>
            <w:shd w:val="clear" w:color="auto" w:fill="FFFFFF" w:themeFill="background1"/>
          </w:tcPr>
          <w:p w:rsidRPr="003337E5" w:rsidR="00EE2373" w:rsidP="001D4F78" w:rsidRDefault="00EE2373" w14:paraId="69F59B50"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503C6A" w:rsidP="001D4F78" w:rsidRDefault="00503C6A" w14:paraId="549B9A18"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EA3F06" w14:paraId="6989F6C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EA3F06" w:rsidR="00825A4B" w:rsidP="001D4F78" w:rsidRDefault="00825A4B" w14:paraId="1CC01A24" w14:textId="77777777">
            <w:pPr>
              <w:spacing w:line="360" w:lineRule="auto"/>
              <w:rPr>
                <w:rFonts w:ascii="Arial" w:hAnsi="Arial" w:cs="Arial" w:eastAsiaTheme="minorHAnsi"/>
                <w:color w:val="F2F2F2" w:themeColor="background1" w:themeShade="F2"/>
                <w:sz w:val="24"/>
                <w:szCs w:val="24"/>
                <w:lang w:eastAsia="en-US"/>
              </w:rPr>
            </w:pPr>
            <w:r w:rsidRPr="00EA3F06">
              <w:rPr>
                <w:rFonts w:ascii="Arial" w:hAnsi="Arial" w:cs="Arial" w:eastAsiaTheme="minorHAnsi"/>
                <w:color w:val="F2F2F2" w:themeColor="background1" w:themeShade="F2"/>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825A4B" w:rsidP="001D4F78" w:rsidRDefault="00825A4B" w14:paraId="10B79C17"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S10</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825A4B" w:rsidP="001D4F78" w:rsidRDefault="00825A4B" w14:paraId="6EEBDCFE"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EA3F06" w14:paraId="6142185C"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EA3F06" w:rsidR="00825A4B" w:rsidP="001D4F78" w:rsidRDefault="00825A4B" w14:paraId="6CCD2FE5" w14:textId="77777777">
            <w:pPr>
              <w:spacing w:line="360" w:lineRule="auto"/>
              <w:rPr>
                <w:rFonts w:ascii="Arial" w:hAnsi="Arial" w:cs="Arial"/>
                <w:color w:val="F2F2F2" w:themeColor="background1" w:themeShade="F2"/>
                <w:sz w:val="24"/>
                <w:szCs w:val="24"/>
              </w:rPr>
            </w:pPr>
            <w:r w:rsidRPr="00EA3F06">
              <w:rPr>
                <w:rFonts w:ascii="Arial" w:hAnsi="Arial" w:cs="Arial"/>
                <w:color w:val="F2F2F2" w:themeColor="background1" w:themeShade="F2"/>
                <w:sz w:val="24"/>
                <w:szCs w:val="24"/>
              </w:rPr>
              <w:t>Nombre</w:t>
            </w:r>
          </w:p>
        </w:tc>
        <w:tc>
          <w:tcPr>
            <w:tcW w:w="3686" w:type="dxa"/>
            <w:shd w:val="clear" w:color="auto" w:fill="FFFFFF" w:themeFill="background1"/>
          </w:tcPr>
          <w:p w:rsidRPr="003337E5" w:rsidR="00825A4B" w:rsidP="001D4F78" w:rsidRDefault="00825A4B" w14:paraId="16B34AD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Sensibilizaciones para la recuperación de espacio público por ocupación de recicladores</w:t>
            </w:r>
          </w:p>
        </w:tc>
        <w:tc>
          <w:tcPr>
            <w:tcW w:w="3515" w:type="dxa"/>
            <w:shd w:val="clear" w:color="auto" w:fill="FFFFFF" w:themeFill="background1"/>
          </w:tcPr>
          <w:p w:rsidRPr="003337E5" w:rsidR="00825A4B" w:rsidP="001D4F78" w:rsidRDefault="00825A4B" w14:paraId="774B149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p w:rsidRPr="003337E5" w:rsidR="00825A4B" w:rsidP="001D4F78" w:rsidRDefault="00825A4B" w14:paraId="1662A43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EA3F06" w14:paraId="2B602B76"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EA3F06" w:rsidR="00825A4B" w:rsidP="001D4F78" w:rsidRDefault="00825A4B" w14:paraId="3FAD6779" w14:textId="77777777">
            <w:pPr>
              <w:spacing w:line="360" w:lineRule="auto"/>
              <w:rPr>
                <w:rFonts w:ascii="Arial" w:hAnsi="Arial" w:cs="Arial" w:eastAsiaTheme="minorHAnsi"/>
                <w:color w:val="F2F2F2" w:themeColor="background1" w:themeShade="F2"/>
                <w:sz w:val="24"/>
                <w:szCs w:val="24"/>
                <w:lang w:eastAsia="en-US"/>
              </w:rPr>
            </w:pPr>
            <w:r w:rsidRPr="00EA3F06">
              <w:rPr>
                <w:rFonts w:ascii="Arial" w:hAnsi="Arial" w:cs="Arial" w:eastAsiaTheme="minorHAnsi"/>
                <w:color w:val="F2F2F2" w:themeColor="background1" w:themeShade="F2"/>
                <w:sz w:val="24"/>
                <w:szCs w:val="24"/>
                <w:lang w:eastAsia="en-US"/>
              </w:rPr>
              <w:t>Descripción</w:t>
            </w:r>
          </w:p>
        </w:tc>
        <w:tc>
          <w:tcPr>
            <w:tcW w:w="3686" w:type="dxa"/>
            <w:shd w:val="clear" w:color="auto" w:fill="FFFFFF" w:themeFill="background1"/>
          </w:tcPr>
          <w:p w:rsidRPr="003337E5" w:rsidR="00825A4B" w:rsidP="001D4F78" w:rsidRDefault="00825A4B" w14:paraId="6E2417A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Realizar jornadas de capacitación, sensibilización o socialización a las personas que realizan la labor de separación y clasificación del material potencialmente reciclable en espacio público, así como de las Estaciones de Clasificación y Aprovechamiento - ECAS y Bodegas de reciclaje que realizan ocupación de espacio público con acopio de material reciclable o por aglomeración de personas que van a realizar el pesaje y entrega de material reciclable.</w:t>
            </w:r>
          </w:p>
        </w:tc>
        <w:tc>
          <w:tcPr>
            <w:tcW w:w="3515" w:type="dxa"/>
            <w:vMerge w:val="restart"/>
            <w:shd w:val="clear" w:color="auto" w:fill="FFFFFF" w:themeFill="background1"/>
          </w:tcPr>
          <w:p w:rsidRPr="003337E5" w:rsidR="00825A4B" w:rsidP="001D4F78" w:rsidRDefault="0024285F" w14:paraId="66DCE69E" w14:textId="2B23B6FA">
            <w:pPr>
              <w:pStyle w:val="Prrafodelista"/>
              <w:numPr>
                <w:ilvl w:val="0"/>
                <w:numId w:val="47"/>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Aplicación para la gestión de capacitación</w:t>
            </w:r>
            <w:r w:rsidRPr="003337E5" w:rsidR="00825A4B">
              <w:rPr>
                <w:rFonts w:ascii="Arial" w:hAnsi="Arial" w:cs="Arial"/>
                <w:color w:val="auto"/>
                <w:sz w:val="24"/>
                <w:szCs w:val="24"/>
              </w:rPr>
              <w:t>.</w:t>
            </w:r>
          </w:p>
          <w:p w:rsidRPr="003337E5" w:rsidR="00825A4B" w:rsidP="001D4F78" w:rsidRDefault="00825A4B" w14:paraId="583604BA"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EA3F06" w14:paraId="4968C0D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EA3F06" w:rsidR="00825A4B" w:rsidP="001D4F78" w:rsidRDefault="00825A4B" w14:paraId="23702A2E" w14:textId="77777777">
            <w:pPr>
              <w:spacing w:line="360" w:lineRule="auto"/>
              <w:rPr>
                <w:rFonts w:ascii="Arial" w:hAnsi="Arial" w:cs="Arial"/>
                <w:color w:val="F2F2F2" w:themeColor="background1" w:themeShade="F2"/>
                <w:sz w:val="24"/>
                <w:szCs w:val="24"/>
              </w:rPr>
            </w:pPr>
            <w:r w:rsidRPr="00EA3F06">
              <w:rPr>
                <w:rFonts w:ascii="Arial" w:hAnsi="Arial" w:cs="Arial"/>
                <w:color w:val="F2F2F2" w:themeColor="background1" w:themeShade="F2"/>
                <w:sz w:val="24"/>
                <w:szCs w:val="24"/>
              </w:rPr>
              <w:t xml:space="preserve">Usuario objetivo </w:t>
            </w:r>
          </w:p>
        </w:tc>
        <w:tc>
          <w:tcPr>
            <w:tcW w:w="3686" w:type="dxa"/>
            <w:shd w:val="clear" w:color="auto" w:fill="FFFFFF" w:themeFill="background1"/>
          </w:tcPr>
          <w:p w:rsidRPr="003337E5" w:rsidR="00825A4B" w:rsidP="001D4F78" w:rsidRDefault="00825A4B" w14:paraId="210EF82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825A4B" w:rsidP="001D4F78" w:rsidRDefault="00825A4B" w14:paraId="5653016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EA3F06" w14:paraId="62E994B7"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EA3F06" w:rsidR="00825A4B" w:rsidP="001D4F78" w:rsidRDefault="00825A4B" w14:paraId="52BA4FA5" w14:textId="77777777">
            <w:pPr>
              <w:spacing w:line="360" w:lineRule="auto"/>
              <w:rPr>
                <w:rFonts w:ascii="Arial" w:hAnsi="Arial" w:cs="Arial"/>
                <w:color w:val="F2F2F2" w:themeColor="background1" w:themeShade="F2"/>
                <w:sz w:val="24"/>
                <w:szCs w:val="24"/>
              </w:rPr>
            </w:pPr>
            <w:r w:rsidRPr="00EA3F06">
              <w:rPr>
                <w:rFonts w:ascii="Arial" w:hAnsi="Arial" w:cs="Arial"/>
                <w:color w:val="F2F2F2" w:themeColor="background1" w:themeShade="F2"/>
                <w:sz w:val="24"/>
                <w:szCs w:val="24"/>
              </w:rPr>
              <w:t>Horario de prestación del servicio</w:t>
            </w:r>
          </w:p>
        </w:tc>
        <w:tc>
          <w:tcPr>
            <w:tcW w:w="3686" w:type="dxa"/>
            <w:shd w:val="clear" w:color="auto" w:fill="FFFFFF" w:themeFill="background1"/>
          </w:tcPr>
          <w:p w:rsidRPr="003337E5" w:rsidR="00825A4B" w:rsidP="001D4F78" w:rsidRDefault="00825A4B" w14:paraId="508E437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825A4B" w:rsidP="001D4F78" w:rsidRDefault="00825A4B" w14:paraId="7CBFBE0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EA3F06" w14:paraId="07CB62E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EA3F06" w:rsidR="00825A4B" w:rsidP="001D4F78" w:rsidRDefault="00825A4B" w14:paraId="35FB14A9" w14:textId="77777777">
            <w:pPr>
              <w:spacing w:line="360" w:lineRule="auto"/>
              <w:rPr>
                <w:rFonts w:ascii="Arial" w:hAnsi="Arial" w:cs="Arial"/>
                <w:color w:val="F2F2F2" w:themeColor="background1" w:themeShade="F2"/>
                <w:sz w:val="24"/>
                <w:szCs w:val="24"/>
              </w:rPr>
            </w:pPr>
            <w:r w:rsidRPr="00EA3F06">
              <w:rPr>
                <w:rFonts w:ascii="Arial" w:hAnsi="Arial" w:cs="Arial"/>
                <w:color w:val="F2F2F2" w:themeColor="background1" w:themeShade="F2"/>
                <w:sz w:val="24"/>
                <w:szCs w:val="24"/>
              </w:rPr>
              <w:t>Canal de acceso</w:t>
            </w:r>
          </w:p>
        </w:tc>
        <w:tc>
          <w:tcPr>
            <w:tcW w:w="3686" w:type="dxa"/>
            <w:shd w:val="clear" w:color="auto" w:fill="FFFFFF" w:themeFill="background1"/>
          </w:tcPr>
          <w:p w:rsidRPr="0026456F" w:rsidR="00CD5FE4" w:rsidP="001D4F78" w:rsidRDefault="00825A4B" w14:paraId="1D834ED6" w14:textId="2E13B6C4">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auto"/>
                <w:sz w:val="24"/>
                <w:szCs w:val="24"/>
                <w:u w:val="none"/>
                <w:lang w:eastAsia="en-US"/>
              </w:rPr>
            </w:pPr>
            <w:r w:rsidRPr="003337E5">
              <w:rPr>
                <w:rFonts w:ascii="Arial" w:hAnsi="Arial" w:cs="Arial"/>
                <w:color w:val="auto"/>
                <w:sz w:val="24"/>
                <w:szCs w:val="24"/>
              </w:rPr>
              <w:t xml:space="preserve">Correo electrónico </w:t>
            </w:r>
            <w:hyperlink w:history="1" r:id="rId30">
              <w:r w:rsidRPr="0026456F" w:rsidR="00AA4746">
                <w:rPr>
                  <w:rStyle w:val="Hipervnculo"/>
                  <w:rFonts w:ascii="Arial" w:hAnsi="Arial" w:cs="Arial"/>
                  <w:color w:val="auto"/>
                  <w:sz w:val="24"/>
                </w:rPr>
                <w:t>uaesp@uaesp.gov.co</w:t>
              </w:r>
            </w:hyperlink>
          </w:p>
          <w:p w:rsidRPr="003337E5" w:rsidR="00825A4B" w:rsidP="001D4F78" w:rsidRDefault="00825A4B" w14:paraId="24DDBB43" w14:textId="7C6A8528">
            <w:pPr>
              <w:pStyle w:val="Prrafodelista"/>
              <w:numPr>
                <w:ilvl w:val="0"/>
                <w:numId w:val="5"/>
              </w:numPr>
              <w:tabs>
                <w:tab w:val="left" w:pos="16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Consulta en la página web </w:t>
            </w:r>
            <w:hyperlink w:history="1" r:id="rId31">
              <w:r w:rsidRPr="003337E5">
                <w:rPr>
                  <w:rStyle w:val="Hipervnculo"/>
                  <w:rFonts w:ascii="Arial" w:hAnsi="Arial" w:cs="Arial"/>
                  <w:color w:val="auto"/>
                  <w:sz w:val="24"/>
                  <w:szCs w:val="24"/>
                </w:rPr>
                <w:t>https://www.uaesp.gov.co/content/atencion-y-servicios-la-ciudadania</w:t>
              </w:r>
            </w:hyperlink>
            <w:r w:rsidRPr="003337E5">
              <w:rPr>
                <w:rFonts w:ascii="Arial" w:hAnsi="Arial" w:cs="Arial"/>
                <w:color w:val="auto"/>
                <w:sz w:val="24"/>
                <w:szCs w:val="24"/>
              </w:rPr>
              <w:t xml:space="preserve">  el estado del radicado</w:t>
            </w:r>
          </w:p>
          <w:p w:rsidRPr="003337E5" w:rsidR="00825A4B" w:rsidP="001D4F78" w:rsidRDefault="00825A4B" w14:paraId="6965B26F"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Telefónico UAESP: (+57) 601 3580400</w:t>
            </w:r>
          </w:p>
          <w:p w:rsidRPr="003337E5" w:rsidR="00825A4B" w:rsidP="001D4F78" w:rsidRDefault="00825A4B" w14:paraId="7D7B35E5" w14:textId="77777777">
            <w:pPr>
              <w:pStyle w:val="Prrafodelista"/>
              <w:numPr>
                <w:ilvl w:val="0"/>
                <w:numId w:val="5"/>
              </w:numPr>
              <w:tabs>
                <w:tab w:val="left" w:pos="180"/>
                <w:tab w:val="left" w:pos="429"/>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presencial en Atención al Usuario </w:t>
            </w:r>
          </w:p>
        </w:tc>
        <w:tc>
          <w:tcPr>
            <w:tcW w:w="3515" w:type="dxa"/>
            <w:vMerge/>
            <w:shd w:val="clear" w:color="auto" w:fill="FFFFFF" w:themeFill="background1"/>
          </w:tcPr>
          <w:p w:rsidRPr="003337E5" w:rsidR="00825A4B" w:rsidP="001D4F78" w:rsidRDefault="00825A4B" w14:paraId="7ACF8FC5"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503C6A" w:rsidP="001D4F78" w:rsidRDefault="00503C6A" w14:paraId="17DF7CDD"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715335" w14:paraId="717BC3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715335" w:rsidR="00A51E51" w:rsidP="001D4F78" w:rsidRDefault="00A51E51" w14:paraId="1774BD7E" w14:textId="77777777">
            <w:pPr>
              <w:spacing w:line="360" w:lineRule="auto"/>
              <w:rPr>
                <w:rFonts w:ascii="Arial" w:hAnsi="Arial" w:cs="Arial" w:eastAsiaTheme="minorHAnsi"/>
                <w:color w:val="F2F2F2" w:themeColor="background1" w:themeShade="F2"/>
                <w:sz w:val="24"/>
                <w:szCs w:val="24"/>
                <w:lang w:eastAsia="en-US"/>
              </w:rPr>
            </w:pPr>
            <w:r w:rsidRPr="00715335">
              <w:rPr>
                <w:rFonts w:ascii="Arial" w:hAnsi="Arial" w:cs="Arial" w:eastAsiaTheme="minorHAnsi"/>
                <w:color w:val="F2F2F2" w:themeColor="background1" w:themeShade="F2"/>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A51E51" w:rsidP="001D4F78" w:rsidRDefault="00A51E51" w14:paraId="7496466A"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S11</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A51E51" w:rsidP="001D4F78" w:rsidRDefault="00A51E51" w14:paraId="441840D3"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715335" w14:paraId="6C2A4C53"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A51E51" w:rsidP="001D4F78" w:rsidRDefault="00A51E51" w14:paraId="33FF78D3" w14:textId="77777777">
            <w:pPr>
              <w:spacing w:line="360" w:lineRule="auto"/>
              <w:rPr>
                <w:rFonts w:ascii="Arial" w:hAnsi="Arial" w:cs="Arial"/>
                <w:color w:val="F2F2F2" w:themeColor="background1" w:themeShade="F2"/>
                <w:sz w:val="24"/>
                <w:szCs w:val="24"/>
              </w:rPr>
            </w:pPr>
            <w:r w:rsidRPr="00715335">
              <w:rPr>
                <w:rFonts w:ascii="Arial" w:hAnsi="Arial" w:cs="Arial"/>
                <w:color w:val="F2F2F2" w:themeColor="background1" w:themeShade="F2"/>
                <w:sz w:val="24"/>
                <w:szCs w:val="24"/>
              </w:rPr>
              <w:t>Nombre</w:t>
            </w:r>
          </w:p>
        </w:tc>
        <w:tc>
          <w:tcPr>
            <w:tcW w:w="3686" w:type="dxa"/>
            <w:shd w:val="clear" w:color="auto" w:fill="FFFFFF" w:themeFill="background1"/>
          </w:tcPr>
          <w:p w:rsidRPr="003337E5" w:rsidR="00A51E51" w:rsidP="001D4F78" w:rsidRDefault="00A51E51" w14:paraId="6ACAFE3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Solicitud de mantenimiento de alumbrado público</w:t>
            </w:r>
          </w:p>
        </w:tc>
        <w:tc>
          <w:tcPr>
            <w:tcW w:w="3515" w:type="dxa"/>
            <w:shd w:val="clear" w:color="auto" w:fill="FFFFFF" w:themeFill="background1"/>
          </w:tcPr>
          <w:p w:rsidRPr="003337E5" w:rsidR="00A51E51" w:rsidP="001D4F78" w:rsidRDefault="00A51E51" w14:paraId="0887230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p w:rsidRPr="003337E5" w:rsidR="00A51E51" w:rsidP="001D4F78" w:rsidRDefault="00A51E51" w14:paraId="435698A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15335" w14:paraId="6393E18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A51E51" w:rsidP="001D4F78" w:rsidRDefault="00A51E51" w14:paraId="2DBF0550" w14:textId="77777777">
            <w:pPr>
              <w:spacing w:line="360" w:lineRule="auto"/>
              <w:rPr>
                <w:rFonts w:ascii="Arial" w:hAnsi="Arial" w:cs="Arial" w:eastAsiaTheme="minorHAnsi"/>
                <w:color w:val="F2F2F2" w:themeColor="background1" w:themeShade="F2"/>
                <w:sz w:val="24"/>
                <w:szCs w:val="24"/>
                <w:lang w:eastAsia="en-US"/>
              </w:rPr>
            </w:pPr>
            <w:r w:rsidRPr="00715335">
              <w:rPr>
                <w:rFonts w:ascii="Arial" w:hAnsi="Arial" w:cs="Arial" w:eastAsiaTheme="minorHAnsi"/>
                <w:color w:val="F2F2F2" w:themeColor="background1" w:themeShade="F2"/>
                <w:sz w:val="24"/>
                <w:szCs w:val="24"/>
                <w:lang w:eastAsia="en-US"/>
              </w:rPr>
              <w:t>Descripción</w:t>
            </w:r>
          </w:p>
        </w:tc>
        <w:tc>
          <w:tcPr>
            <w:tcW w:w="3686" w:type="dxa"/>
            <w:shd w:val="clear" w:color="auto" w:fill="FFFFFF" w:themeFill="background1"/>
          </w:tcPr>
          <w:p w:rsidRPr="003337E5" w:rsidR="00A51E51" w:rsidP="001D4F78" w:rsidRDefault="00A51E51" w14:paraId="4E016D7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El mantenimiento de Alumbrado Público es la reparación de aquellas luminarias que se encuentren apagadas en la noche o aquellas que se encuentren encendidas en el día con el fin de mejorar la iluminación de un sector.</w:t>
            </w:r>
          </w:p>
        </w:tc>
        <w:tc>
          <w:tcPr>
            <w:tcW w:w="3515" w:type="dxa"/>
            <w:vMerge w:val="restart"/>
            <w:shd w:val="clear" w:color="auto" w:fill="FFFFFF" w:themeFill="background1"/>
          </w:tcPr>
          <w:p w:rsidRPr="003337E5" w:rsidR="00A51E51" w:rsidP="001D4F78" w:rsidRDefault="00A51E51" w14:paraId="2C633D82" w14:textId="77777777">
            <w:pPr>
              <w:pStyle w:val="Prrafodelista"/>
              <w:numPr>
                <w:ilvl w:val="0"/>
                <w:numId w:val="47"/>
              </w:numPr>
              <w:tabs>
                <w:tab w:val="left" w:pos="17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Crear y optimizar el módulo de PQRS en el SIAPI y el cual debe generar información actualizada conforme a las acciones que realice el operador del servicio de alumbrado público para la </w:t>
            </w:r>
            <w:r w:rsidRPr="003337E5">
              <w:rPr>
                <w:rFonts w:ascii="Arial" w:hAnsi="Arial" w:cs="Arial"/>
                <w:color w:val="auto"/>
                <w:sz w:val="24"/>
                <w:szCs w:val="24"/>
              </w:rPr>
              <w:t>atención de las fallas reportadas.</w:t>
            </w:r>
          </w:p>
          <w:p w:rsidRPr="003337E5" w:rsidR="00A51E51" w:rsidP="001D4F78" w:rsidRDefault="00A51E51" w14:paraId="763B7F6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15335" w14:paraId="1AC2DB10"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A51E51" w:rsidP="001D4F78" w:rsidRDefault="00A51E51" w14:paraId="3B3F8741" w14:textId="77777777">
            <w:pPr>
              <w:spacing w:line="360" w:lineRule="auto"/>
              <w:rPr>
                <w:rFonts w:ascii="Arial" w:hAnsi="Arial" w:cs="Arial"/>
                <w:color w:val="F2F2F2" w:themeColor="background1" w:themeShade="F2"/>
                <w:sz w:val="24"/>
                <w:szCs w:val="24"/>
              </w:rPr>
            </w:pPr>
            <w:r w:rsidRPr="00715335">
              <w:rPr>
                <w:rFonts w:ascii="Arial" w:hAnsi="Arial" w:cs="Arial"/>
                <w:color w:val="F2F2F2" w:themeColor="background1" w:themeShade="F2"/>
                <w:sz w:val="24"/>
                <w:szCs w:val="24"/>
              </w:rPr>
              <w:t xml:space="preserve">Usuario objetivo </w:t>
            </w:r>
          </w:p>
        </w:tc>
        <w:tc>
          <w:tcPr>
            <w:tcW w:w="3686" w:type="dxa"/>
            <w:shd w:val="clear" w:color="auto" w:fill="FFFFFF" w:themeFill="background1"/>
          </w:tcPr>
          <w:p w:rsidRPr="003337E5" w:rsidR="00A51E51" w:rsidP="001D4F78" w:rsidRDefault="00A51E51" w14:paraId="0F349D9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A51E51" w:rsidP="001D4F78" w:rsidRDefault="00A51E51" w14:paraId="708E363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15335" w14:paraId="01F45B9D"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A51E51" w:rsidP="001D4F78" w:rsidRDefault="00A51E51" w14:paraId="405AAAB0" w14:textId="77777777">
            <w:pPr>
              <w:spacing w:line="360" w:lineRule="auto"/>
              <w:rPr>
                <w:rFonts w:ascii="Arial" w:hAnsi="Arial" w:cs="Arial"/>
                <w:color w:val="F2F2F2" w:themeColor="background1" w:themeShade="F2"/>
                <w:sz w:val="24"/>
                <w:szCs w:val="24"/>
              </w:rPr>
            </w:pPr>
            <w:r w:rsidRPr="00715335">
              <w:rPr>
                <w:rFonts w:ascii="Arial" w:hAnsi="Arial" w:cs="Arial"/>
                <w:color w:val="F2F2F2" w:themeColor="background1" w:themeShade="F2"/>
                <w:sz w:val="24"/>
                <w:szCs w:val="24"/>
              </w:rPr>
              <w:t>Horario de prestación del servicio</w:t>
            </w:r>
          </w:p>
        </w:tc>
        <w:tc>
          <w:tcPr>
            <w:tcW w:w="3686" w:type="dxa"/>
            <w:shd w:val="clear" w:color="auto" w:fill="FFFFFF" w:themeFill="background1"/>
          </w:tcPr>
          <w:p w:rsidRPr="003337E5" w:rsidR="00A51E51" w:rsidP="001D4F78" w:rsidRDefault="00A51E51" w14:paraId="7152EC6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A51E51" w:rsidP="001D4F78" w:rsidRDefault="00A51E51" w14:paraId="15448D7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15335" w14:paraId="62B91003"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A51E51" w:rsidP="001D4F78" w:rsidRDefault="00A51E51" w14:paraId="166B44CB" w14:textId="77777777">
            <w:pPr>
              <w:spacing w:line="360" w:lineRule="auto"/>
              <w:rPr>
                <w:rFonts w:ascii="Arial" w:hAnsi="Arial" w:cs="Arial"/>
                <w:color w:val="F2F2F2" w:themeColor="background1" w:themeShade="F2"/>
                <w:sz w:val="24"/>
                <w:szCs w:val="24"/>
              </w:rPr>
            </w:pPr>
            <w:r w:rsidRPr="00715335">
              <w:rPr>
                <w:rFonts w:ascii="Arial" w:hAnsi="Arial" w:cs="Arial"/>
                <w:color w:val="F2F2F2" w:themeColor="background1" w:themeShade="F2"/>
                <w:sz w:val="24"/>
                <w:szCs w:val="24"/>
              </w:rPr>
              <w:t>Canal de acceso</w:t>
            </w:r>
          </w:p>
        </w:tc>
        <w:tc>
          <w:tcPr>
            <w:tcW w:w="3686" w:type="dxa"/>
            <w:shd w:val="clear" w:color="auto" w:fill="FFFFFF" w:themeFill="background1"/>
          </w:tcPr>
          <w:p w:rsidRPr="001D4F78" w:rsidR="00A51E51" w:rsidP="001D4F78" w:rsidRDefault="00A51E51" w14:paraId="664C4676" w14:textId="1A4F28D8">
            <w:pPr>
              <w:pStyle w:val="Prrafodelista"/>
              <w:numPr>
                <w:ilvl w:val="0"/>
                <w:numId w:val="5"/>
              </w:numPr>
              <w:tabs>
                <w:tab w:val="left" w:pos="174"/>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000000" w:themeColor="text1"/>
                <w:sz w:val="24"/>
                <w:szCs w:val="24"/>
                <w:u w:val="none"/>
                <w:lang w:eastAsia="en-US"/>
              </w:rPr>
            </w:pPr>
            <w:r w:rsidRPr="003337E5">
              <w:rPr>
                <w:rFonts w:ascii="Arial" w:hAnsi="Arial" w:cs="Arial"/>
                <w:color w:val="auto"/>
                <w:sz w:val="24"/>
                <w:szCs w:val="24"/>
              </w:rPr>
              <w:t xml:space="preserve">Correo electrónico </w:t>
            </w:r>
            <w:hyperlink w:history="1" r:id="rId32">
              <w:r w:rsidRPr="001D4F78" w:rsidR="00AA4746">
                <w:rPr>
                  <w:rStyle w:val="Hipervnculo"/>
                  <w:rFonts w:ascii="Arial" w:hAnsi="Arial" w:cs="Arial"/>
                  <w:color w:val="000000" w:themeColor="text1"/>
                  <w:sz w:val="24"/>
                </w:rPr>
                <w:t>uaesp@uaesp.gov.co</w:t>
              </w:r>
            </w:hyperlink>
          </w:p>
          <w:p w:rsidRPr="003337E5" w:rsidR="00A51E51" w:rsidP="001D4F78" w:rsidRDefault="00A51E51" w14:paraId="0657BEAF" w14:textId="60B6F7C6">
            <w:pPr>
              <w:pStyle w:val="Prrafodelista"/>
              <w:numPr>
                <w:ilvl w:val="0"/>
                <w:numId w:val="5"/>
              </w:numPr>
              <w:tabs>
                <w:tab w:val="left" w:pos="174"/>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Consulta en la página web </w:t>
            </w:r>
            <w:hyperlink w:history="1" r:id="rId33">
              <w:r w:rsidRPr="003337E5">
                <w:rPr>
                  <w:rStyle w:val="Hipervnculo"/>
                  <w:rFonts w:ascii="Arial" w:hAnsi="Arial" w:cs="Arial"/>
                  <w:color w:val="auto"/>
                  <w:sz w:val="24"/>
                  <w:szCs w:val="24"/>
                </w:rPr>
                <w:t>https://www.uaesp.gov.co/content/atencion-y-servicios-la-ciudadania</w:t>
              </w:r>
            </w:hyperlink>
            <w:r w:rsidRPr="003337E5">
              <w:rPr>
                <w:rFonts w:ascii="Arial" w:hAnsi="Arial" w:cs="Arial"/>
                <w:color w:val="auto"/>
                <w:sz w:val="24"/>
                <w:szCs w:val="24"/>
              </w:rPr>
              <w:t xml:space="preserve">  el estado del radicado</w:t>
            </w:r>
          </w:p>
          <w:p w:rsidRPr="003337E5" w:rsidR="00A51E51" w:rsidP="001D4F78" w:rsidRDefault="00A51E51" w14:paraId="6F3B03D5"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Telefónico UAESP: (+57) 601 3580400</w:t>
            </w:r>
          </w:p>
          <w:p w:rsidRPr="003337E5" w:rsidR="00A51E51" w:rsidP="001D4F78" w:rsidRDefault="00A51E51" w14:paraId="460EEE6D" w14:textId="77777777">
            <w:pPr>
              <w:pStyle w:val="Prrafodelista"/>
              <w:numPr>
                <w:ilvl w:val="0"/>
                <w:numId w:val="5"/>
              </w:numPr>
              <w:tabs>
                <w:tab w:val="left" w:pos="315"/>
                <w:tab w:val="left" w:pos="66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presencial en Atención al Usuario </w:t>
            </w:r>
          </w:p>
        </w:tc>
        <w:tc>
          <w:tcPr>
            <w:tcW w:w="3515" w:type="dxa"/>
            <w:vMerge/>
            <w:shd w:val="clear" w:color="auto" w:fill="FFFFFF" w:themeFill="background1"/>
          </w:tcPr>
          <w:p w:rsidRPr="003337E5" w:rsidR="00A51E51" w:rsidP="001D4F78" w:rsidRDefault="00A51E51" w14:paraId="45DDA2BD"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D0450B" w:rsidP="001D4F78" w:rsidRDefault="00D0450B" w14:paraId="67E84794"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715335" w14:paraId="627704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715335" w:rsidR="00912D48" w:rsidP="001D4F78" w:rsidRDefault="00912D48" w14:paraId="444DABAE" w14:textId="77777777">
            <w:pPr>
              <w:spacing w:line="360" w:lineRule="auto"/>
              <w:rPr>
                <w:rFonts w:ascii="Arial" w:hAnsi="Arial" w:cs="Arial" w:eastAsiaTheme="minorHAnsi"/>
                <w:color w:val="F2F2F2" w:themeColor="background1" w:themeShade="F2"/>
                <w:sz w:val="24"/>
                <w:szCs w:val="24"/>
                <w:lang w:eastAsia="en-US"/>
              </w:rPr>
            </w:pPr>
            <w:r w:rsidRPr="00715335">
              <w:rPr>
                <w:rFonts w:ascii="Arial" w:hAnsi="Arial" w:cs="Arial" w:eastAsiaTheme="minorHAnsi"/>
                <w:color w:val="F2F2F2" w:themeColor="background1" w:themeShade="F2"/>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912D48" w:rsidP="001D4F78" w:rsidRDefault="00912D48" w14:paraId="72C00E4C"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S12</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912D48" w:rsidP="001D4F78" w:rsidRDefault="00912D48" w14:paraId="4CF15C84"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715335" w14:paraId="6EBF712A"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912D48" w:rsidP="001D4F78" w:rsidRDefault="00912D48" w14:paraId="0B0005F1" w14:textId="77777777">
            <w:pPr>
              <w:spacing w:line="360" w:lineRule="auto"/>
              <w:rPr>
                <w:rFonts w:ascii="Arial" w:hAnsi="Arial" w:cs="Arial"/>
                <w:color w:val="F2F2F2" w:themeColor="background1" w:themeShade="F2"/>
                <w:sz w:val="24"/>
                <w:szCs w:val="24"/>
              </w:rPr>
            </w:pPr>
            <w:r w:rsidRPr="00715335">
              <w:rPr>
                <w:rFonts w:ascii="Arial" w:hAnsi="Arial" w:cs="Arial"/>
                <w:color w:val="F2F2F2" w:themeColor="background1" w:themeShade="F2"/>
                <w:sz w:val="24"/>
                <w:szCs w:val="24"/>
              </w:rPr>
              <w:t>Nombre</w:t>
            </w:r>
          </w:p>
        </w:tc>
        <w:tc>
          <w:tcPr>
            <w:tcW w:w="3686" w:type="dxa"/>
            <w:shd w:val="clear" w:color="auto" w:fill="FFFFFF" w:themeFill="background1"/>
          </w:tcPr>
          <w:p w:rsidRPr="003337E5" w:rsidR="00912D48" w:rsidP="001D4F78" w:rsidRDefault="00912D48" w14:paraId="1AF09D6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Repotenciación de alumbrado público</w:t>
            </w:r>
          </w:p>
        </w:tc>
        <w:tc>
          <w:tcPr>
            <w:tcW w:w="3515" w:type="dxa"/>
            <w:shd w:val="clear" w:color="auto" w:fill="FFFFFF" w:themeFill="background1"/>
          </w:tcPr>
          <w:p w:rsidRPr="003337E5" w:rsidR="00912D48" w:rsidP="001D4F78" w:rsidRDefault="00912D48" w14:paraId="758E4A25" w14:textId="5D8F1C1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Oportunidades de mejora con TI </w:t>
            </w:r>
          </w:p>
        </w:tc>
      </w:tr>
      <w:tr w:rsidRPr="003337E5" w:rsidR="00431329" w:rsidTr="00715335" w14:paraId="486A998B"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912D48" w:rsidP="001D4F78" w:rsidRDefault="00912D48" w14:paraId="41653EAF" w14:textId="77777777">
            <w:pPr>
              <w:spacing w:line="360" w:lineRule="auto"/>
              <w:rPr>
                <w:rFonts w:ascii="Arial" w:hAnsi="Arial" w:cs="Arial" w:eastAsiaTheme="minorHAnsi"/>
                <w:color w:val="F2F2F2" w:themeColor="background1" w:themeShade="F2"/>
                <w:sz w:val="24"/>
                <w:szCs w:val="24"/>
                <w:lang w:eastAsia="en-US"/>
              </w:rPr>
            </w:pPr>
            <w:r w:rsidRPr="00715335">
              <w:rPr>
                <w:rFonts w:ascii="Arial" w:hAnsi="Arial" w:cs="Arial" w:eastAsiaTheme="minorHAnsi"/>
                <w:color w:val="F2F2F2" w:themeColor="background1" w:themeShade="F2"/>
                <w:sz w:val="24"/>
                <w:szCs w:val="24"/>
                <w:lang w:eastAsia="en-US"/>
              </w:rPr>
              <w:t>Descripción</w:t>
            </w:r>
          </w:p>
        </w:tc>
        <w:tc>
          <w:tcPr>
            <w:tcW w:w="3686" w:type="dxa"/>
            <w:shd w:val="clear" w:color="auto" w:fill="FFFFFF" w:themeFill="background1"/>
          </w:tcPr>
          <w:p w:rsidRPr="003337E5" w:rsidR="00912D48" w:rsidP="001D4F78" w:rsidRDefault="00912D48" w14:paraId="2024B50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lang w:val="es-AR"/>
              </w:rPr>
              <w:t>Es la extensión de nuevas redes y transformadores de alumbrado público por el desarrollo vial o urbanístico del municipio o por el redimensionamiento del sistema existente</w:t>
            </w:r>
          </w:p>
        </w:tc>
        <w:tc>
          <w:tcPr>
            <w:tcW w:w="3515" w:type="dxa"/>
            <w:vMerge w:val="restart"/>
            <w:shd w:val="clear" w:color="auto" w:fill="FFFFFF" w:themeFill="background1"/>
          </w:tcPr>
          <w:p w:rsidRPr="003337E5" w:rsidR="00912D48" w:rsidP="001D4F78" w:rsidRDefault="00912D48" w14:paraId="289071CD" w14:textId="47A04DCD">
            <w:pPr>
              <w:pStyle w:val="Prrafodelista"/>
              <w:numPr>
                <w:ilvl w:val="0"/>
                <w:numId w:val="47"/>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Crear y optimizar el módulo de PQRS en el SIAPI y el cual debe generar información actualizada conforme a las acciones que realice el operador del servicio de alumbrado público para la atención de las fallas reportadas.</w:t>
            </w:r>
          </w:p>
        </w:tc>
      </w:tr>
      <w:tr w:rsidRPr="003337E5" w:rsidR="00431329" w:rsidTr="00715335" w14:paraId="3918C799"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912D48" w:rsidP="001D4F78" w:rsidRDefault="00912D48" w14:paraId="3C913BB1" w14:textId="77777777">
            <w:pPr>
              <w:spacing w:line="360" w:lineRule="auto"/>
              <w:rPr>
                <w:rFonts w:ascii="Arial" w:hAnsi="Arial" w:cs="Arial"/>
                <w:color w:val="F2F2F2" w:themeColor="background1" w:themeShade="F2"/>
                <w:sz w:val="24"/>
                <w:szCs w:val="24"/>
              </w:rPr>
            </w:pPr>
            <w:r w:rsidRPr="00715335">
              <w:rPr>
                <w:rFonts w:ascii="Arial" w:hAnsi="Arial" w:cs="Arial"/>
                <w:color w:val="F2F2F2" w:themeColor="background1" w:themeShade="F2"/>
                <w:sz w:val="24"/>
                <w:szCs w:val="24"/>
              </w:rPr>
              <w:t xml:space="preserve">Usuario objetivo </w:t>
            </w:r>
          </w:p>
        </w:tc>
        <w:tc>
          <w:tcPr>
            <w:tcW w:w="3686" w:type="dxa"/>
            <w:shd w:val="clear" w:color="auto" w:fill="FFFFFF" w:themeFill="background1"/>
          </w:tcPr>
          <w:p w:rsidRPr="003337E5" w:rsidR="00912D48" w:rsidP="001D4F78" w:rsidRDefault="00912D48" w14:paraId="2AABD91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912D48" w:rsidP="001D4F78" w:rsidRDefault="00912D48" w14:paraId="1DB4B88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15335" w14:paraId="2E63574E"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912D48" w:rsidP="001D4F78" w:rsidRDefault="00912D48" w14:paraId="06AE1246" w14:textId="77777777">
            <w:pPr>
              <w:spacing w:line="360" w:lineRule="auto"/>
              <w:rPr>
                <w:rFonts w:ascii="Arial" w:hAnsi="Arial" w:cs="Arial"/>
                <w:color w:val="F2F2F2" w:themeColor="background1" w:themeShade="F2"/>
                <w:sz w:val="24"/>
                <w:szCs w:val="24"/>
              </w:rPr>
            </w:pPr>
            <w:r w:rsidRPr="00715335">
              <w:rPr>
                <w:rFonts w:ascii="Arial" w:hAnsi="Arial" w:cs="Arial"/>
                <w:color w:val="F2F2F2" w:themeColor="background1" w:themeShade="F2"/>
                <w:sz w:val="24"/>
                <w:szCs w:val="24"/>
              </w:rPr>
              <w:t>Horario de prestación del servicio</w:t>
            </w:r>
          </w:p>
        </w:tc>
        <w:tc>
          <w:tcPr>
            <w:tcW w:w="3686" w:type="dxa"/>
            <w:shd w:val="clear" w:color="auto" w:fill="FFFFFF" w:themeFill="background1"/>
          </w:tcPr>
          <w:p w:rsidRPr="003337E5" w:rsidR="00912D48" w:rsidP="001D4F78" w:rsidRDefault="00912D48" w14:paraId="5EFFCB2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912D48" w:rsidP="001D4F78" w:rsidRDefault="00912D48" w14:paraId="1621EBE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715335" w14:paraId="24D03EBC"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715335" w:rsidR="00912D48" w:rsidP="001D4F78" w:rsidRDefault="00912D48" w14:paraId="34191E22" w14:textId="77777777">
            <w:pPr>
              <w:spacing w:line="360" w:lineRule="auto"/>
              <w:rPr>
                <w:rFonts w:ascii="Arial" w:hAnsi="Arial" w:cs="Arial"/>
                <w:color w:val="F2F2F2" w:themeColor="background1" w:themeShade="F2"/>
                <w:sz w:val="24"/>
                <w:szCs w:val="24"/>
              </w:rPr>
            </w:pPr>
            <w:r w:rsidRPr="00715335">
              <w:rPr>
                <w:rFonts w:ascii="Arial" w:hAnsi="Arial" w:cs="Arial"/>
                <w:color w:val="F2F2F2" w:themeColor="background1" w:themeShade="F2"/>
                <w:sz w:val="24"/>
                <w:szCs w:val="24"/>
              </w:rPr>
              <w:t>Canal de acceso</w:t>
            </w:r>
          </w:p>
        </w:tc>
        <w:tc>
          <w:tcPr>
            <w:tcW w:w="3686" w:type="dxa"/>
            <w:shd w:val="clear" w:color="auto" w:fill="FFFFFF" w:themeFill="background1"/>
          </w:tcPr>
          <w:p w:rsidRPr="001D4F78" w:rsidR="00912D48" w:rsidP="001D4F78" w:rsidRDefault="00912D48" w14:paraId="57367BDC" w14:textId="7C7840EF">
            <w:pPr>
              <w:pStyle w:val="Prrafodelista"/>
              <w:numPr>
                <w:ilvl w:val="0"/>
                <w:numId w:val="5"/>
              </w:numPr>
              <w:tabs>
                <w:tab w:val="left" w:pos="174"/>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000000" w:themeColor="text1"/>
                <w:sz w:val="24"/>
                <w:szCs w:val="24"/>
                <w:u w:val="none"/>
                <w:lang w:eastAsia="en-US"/>
              </w:rPr>
            </w:pPr>
            <w:r w:rsidRPr="003337E5">
              <w:rPr>
                <w:rFonts w:ascii="Arial" w:hAnsi="Arial" w:cs="Arial"/>
                <w:color w:val="auto"/>
                <w:sz w:val="24"/>
                <w:szCs w:val="24"/>
              </w:rPr>
              <w:t xml:space="preserve">Correo electrónico </w:t>
            </w:r>
            <w:hyperlink w:history="1" r:id="rId34">
              <w:r w:rsidRPr="001D4F78" w:rsidR="00AA4746">
                <w:rPr>
                  <w:rStyle w:val="Hipervnculo"/>
                  <w:rFonts w:ascii="Arial" w:hAnsi="Arial" w:cs="Arial"/>
                  <w:color w:val="000000" w:themeColor="text1"/>
                  <w:sz w:val="24"/>
                </w:rPr>
                <w:t>uaesp@uaesp.gov.co</w:t>
              </w:r>
            </w:hyperlink>
          </w:p>
          <w:p w:rsidRPr="003337E5" w:rsidR="00912D48" w:rsidP="001D4F78" w:rsidRDefault="00912D48" w14:paraId="09C7AA6C" w14:textId="21B27B72">
            <w:pPr>
              <w:pStyle w:val="Prrafodelista"/>
              <w:numPr>
                <w:ilvl w:val="0"/>
                <w:numId w:val="5"/>
              </w:numPr>
              <w:tabs>
                <w:tab w:val="left" w:pos="315"/>
                <w:tab w:val="left" w:pos="599"/>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Consulta en la página web </w:t>
            </w:r>
            <w:hyperlink w:history="1" r:id="rId35">
              <w:r w:rsidRPr="003337E5">
                <w:rPr>
                  <w:rStyle w:val="Hipervnculo"/>
                  <w:rFonts w:ascii="Arial" w:hAnsi="Arial" w:cs="Arial"/>
                  <w:color w:val="auto"/>
                  <w:sz w:val="24"/>
                  <w:szCs w:val="24"/>
                </w:rPr>
                <w:t>https://www.uaesp.gov.co/content/atencion-y-servicios-la-ciudadania</w:t>
              </w:r>
            </w:hyperlink>
            <w:r w:rsidRPr="003337E5">
              <w:rPr>
                <w:rFonts w:ascii="Arial" w:hAnsi="Arial" w:cs="Arial"/>
                <w:color w:val="auto"/>
                <w:sz w:val="24"/>
                <w:szCs w:val="24"/>
              </w:rPr>
              <w:t xml:space="preserve">  el estado del radicado</w:t>
            </w:r>
          </w:p>
          <w:p w:rsidRPr="003337E5" w:rsidR="00912D48" w:rsidP="001D4F78" w:rsidRDefault="00912D48" w14:paraId="4BE1AEE6"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Telefónico UAESP: (+57) 601 3580400</w:t>
            </w:r>
          </w:p>
          <w:p w:rsidRPr="003337E5" w:rsidR="00912D48" w:rsidP="001D4F78" w:rsidRDefault="00912D48" w14:paraId="2BFF9A34"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presencial en Atención al Usuario </w:t>
            </w:r>
          </w:p>
        </w:tc>
        <w:tc>
          <w:tcPr>
            <w:tcW w:w="3515" w:type="dxa"/>
            <w:vMerge/>
            <w:shd w:val="clear" w:color="auto" w:fill="FFFFFF" w:themeFill="background1"/>
          </w:tcPr>
          <w:p w:rsidRPr="003337E5" w:rsidR="00912D48" w:rsidP="001D4F78" w:rsidRDefault="00912D48" w14:paraId="07CB7EE8"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00E91F45" w:rsidP="001D4F78" w:rsidRDefault="00E91F45" w14:paraId="25494E50" w14:textId="394F1D49">
      <w:pPr>
        <w:pStyle w:val="Ttulo3"/>
        <w:numPr>
          <w:ilvl w:val="2"/>
          <w:numId w:val="222"/>
        </w:numPr>
        <w:spacing w:before="240" w:after="24" w:line="360" w:lineRule="auto"/>
        <w:jc w:val="both"/>
        <w:rPr>
          <w:rFonts w:ascii="Arial" w:hAnsi="Arial" w:cs="Arial"/>
          <w:color w:val="auto"/>
          <w:sz w:val="24"/>
        </w:rPr>
      </w:pPr>
      <w:bookmarkStart w:name="_Toc53469343" w:id="86"/>
      <w:bookmarkStart w:name="_Toc188280315" w:id="87"/>
      <w:r w:rsidRPr="00DB0376">
        <w:rPr>
          <w:rFonts w:ascii="Arial" w:hAnsi="Arial" w:cs="Arial"/>
          <w:color w:val="auto"/>
          <w:sz w:val="24"/>
        </w:rPr>
        <w:t>Trámites</w:t>
      </w:r>
      <w:bookmarkEnd w:id="86"/>
      <w:bookmarkEnd w:id="87"/>
      <w:r w:rsidRPr="00DB0376">
        <w:rPr>
          <w:rFonts w:ascii="Arial" w:hAnsi="Arial" w:cs="Arial"/>
          <w:color w:val="auto"/>
          <w:sz w:val="24"/>
        </w:rPr>
        <w:t xml:space="preserve"> </w:t>
      </w:r>
    </w:p>
    <w:p w:rsidRPr="00DB0376" w:rsidR="00DB0376" w:rsidP="00DB0376" w:rsidRDefault="00DB0376" w14:paraId="75DE2E0D" w14:textId="77777777"/>
    <w:p w:rsidRPr="00DB0376" w:rsidR="00BE65CF" w:rsidP="006741B9" w:rsidRDefault="006741B9" w14:paraId="41077F4D" w14:textId="0BECE859">
      <w:pPr>
        <w:pStyle w:val="Descripcin"/>
        <w:rPr>
          <w:rFonts w:ascii="Arial" w:hAnsi="Arial" w:cs="Arial"/>
          <w:i w:val="0"/>
          <w:iCs w:val="0"/>
          <w:color w:val="auto"/>
          <w:sz w:val="24"/>
          <w:szCs w:val="24"/>
        </w:rPr>
      </w:pPr>
      <w:bookmarkStart w:name="_Toc54980181" w:id="88"/>
      <w:bookmarkStart w:name="_Toc188286263" w:id="89"/>
      <w:r w:rsidRPr="007B455B">
        <w:rPr>
          <w:rFonts w:ascii="Arial" w:hAnsi="Arial" w:cs="Arial"/>
          <w:i w:val="0"/>
          <w:iCs w:val="0"/>
          <w:color w:val="auto"/>
          <w:sz w:val="24"/>
          <w:szCs w:val="24"/>
        </w:rPr>
        <w:t xml:space="preserve">Tabla </w:t>
      </w:r>
      <w:r w:rsidRPr="007B455B">
        <w:rPr>
          <w:rFonts w:ascii="Arial" w:hAnsi="Arial" w:cs="Arial"/>
          <w:i w:val="0"/>
          <w:iCs w:val="0"/>
          <w:color w:val="auto"/>
          <w:sz w:val="24"/>
          <w:szCs w:val="24"/>
        </w:rPr>
        <w:fldChar w:fldCharType="begin"/>
      </w:r>
      <w:r w:rsidRPr="007B455B">
        <w:rPr>
          <w:rFonts w:ascii="Arial" w:hAnsi="Arial" w:cs="Arial"/>
          <w:i w:val="0"/>
          <w:iCs w:val="0"/>
          <w:color w:val="auto"/>
          <w:sz w:val="24"/>
          <w:szCs w:val="24"/>
        </w:rPr>
        <w:instrText xml:space="preserve"> SEQ Tabla \* ARABIC </w:instrText>
      </w:r>
      <w:r w:rsidRPr="007B455B">
        <w:rPr>
          <w:rFonts w:ascii="Arial" w:hAnsi="Arial" w:cs="Arial"/>
          <w:i w:val="0"/>
          <w:iCs w:val="0"/>
          <w:color w:val="auto"/>
          <w:sz w:val="24"/>
          <w:szCs w:val="24"/>
        </w:rPr>
        <w:fldChar w:fldCharType="separate"/>
      </w:r>
      <w:r w:rsidR="009365C8">
        <w:rPr>
          <w:rFonts w:ascii="Arial" w:hAnsi="Arial" w:cs="Arial"/>
          <w:i w:val="0"/>
          <w:iCs w:val="0"/>
          <w:noProof/>
          <w:color w:val="auto"/>
          <w:sz w:val="24"/>
          <w:szCs w:val="24"/>
        </w:rPr>
        <w:t>13</w:t>
      </w:r>
      <w:r w:rsidRPr="007B455B">
        <w:rPr>
          <w:rFonts w:ascii="Arial" w:hAnsi="Arial" w:cs="Arial"/>
          <w:i w:val="0"/>
          <w:iCs w:val="0"/>
          <w:color w:val="auto"/>
          <w:sz w:val="24"/>
          <w:szCs w:val="24"/>
        </w:rPr>
        <w:fldChar w:fldCharType="end"/>
      </w:r>
      <w:r w:rsidRPr="007B455B" w:rsidR="003B26EA">
        <w:rPr>
          <w:rFonts w:ascii="Arial" w:hAnsi="Arial" w:cs="Arial"/>
          <w:i w:val="0"/>
          <w:iCs w:val="0"/>
          <w:color w:val="auto"/>
          <w:sz w:val="24"/>
          <w:szCs w:val="24"/>
        </w:rPr>
        <w:t xml:space="preserve"> </w:t>
      </w:r>
      <w:r w:rsidRPr="007B455B" w:rsidR="00A00D80">
        <w:rPr>
          <w:rFonts w:ascii="Arial" w:hAnsi="Arial" w:cs="Arial"/>
          <w:i w:val="0"/>
          <w:iCs w:val="0"/>
          <w:color w:val="auto"/>
          <w:sz w:val="24"/>
          <w:szCs w:val="24"/>
        </w:rPr>
        <w:t xml:space="preserve"> </w:t>
      </w:r>
      <w:r w:rsidRPr="00DB0376" w:rsidR="00BE65CF">
        <w:rPr>
          <w:rFonts w:ascii="Arial" w:hAnsi="Arial" w:cs="Arial"/>
          <w:i w:val="0"/>
          <w:iCs w:val="0"/>
          <w:color w:val="auto"/>
          <w:sz w:val="24"/>
          <w:szCs w:val="24"/>
        </w:rPr>
        <w:t>C</w:t>
      </w:r>
      <w:r w:rsidRPr="00DB0376" w:rsidR="00E91F45">
        <w:rPr>
          <w:rFonts w:ascii="Arial" w:hAnsi="Arial" w:cs="Arial"/>
          <w:i w:val="0"/>
          <w:iCs w:val="0"/>
          <w:color w:val="auto"/>
          <w:sz w:val="24"/>
          <w:szCs w:val="24"/>
        </w:rPr>
        <w:t>aracterización de trámites</w:t>
      </w:r>
      <w:bookmarkEnd w:id="88"/>
      <w:r w:rsidRPr="00DB0376" w:rsidR="00BE65CF">
        <w:rPr>
          <w:rFonts w:ascii="Arial" w:hAnsi="Arial" w:cs="Arial"/>
          <w:i w:val="0"/>
          <w:iCs w:val="0"/>
          <w:color w:val="auto"/>
          <w:sz w:val="24"/>
          <w:szCs w:val="24"/>
        </w:rPr>
        <w:t xml:space="preserve"> de la UAESP</w:t>
      </w:r>
      <w:r w:rsidRPr="00DB0376" w:rsidR="00DB0376">
        <w:rPr>
          <w:rFonts w:ascii="Arial" w:hAnsi="Arial" w:cs="Arial"/>
          <w:i w:val="0"/>
          <w:iCs w:val="0"/>
          <w:color w:val="auto"/>
          <w:sz w:val="24"/>
          <w:szCs w:val="24"/>
        </w:rPr>
        <w:t xml:space="preserve"> – Plan Estratégico Institucional</w:t>
      </w:r>
      <w:bookmarkEnd w:id="89"/>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DB0376" w14:paraId="30C8BFF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DB0376" w:rsidR="00FE4793" w:rsidP="001D4F78" w:rsidRDefault="00FE4793" w14:paraId="19DB7B36" w14:textId="77777777">
            <w:pPr>
              <w:spacing w:line="360" w:lineRule="auto"/>
              <w:rPr>
                <w:rFonts w:ascii="Arial" w:hAnsi="Arial" w:cs="Arial" w:eastAsiaTheme="minorHAnsi"/>
                <w:color w:val="FFFFFF" w:themeColor="background1"/>
                <w:sz w:val="24"/>
                <w:szCs w:val="24"/>
                <w:lang w:eastAsia="en-US"/>
              </w:rPr>
            </w:pPr>
            <w:r w:rsidRPr="00DB0376">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FE4793" w:rsidP="001D4F78" w:rsidRDefault="00FE4793" w14:paraId="14127B4B" w14:textId="1A9A57A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color w:val="auto"/>
                <w:sz w:val="24"/>
                <w:szCs w:val="24"/>
              </w:rPr>
              <w:t>C01</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FE4793" w:rsidP="001D4F78" w:rsidRDefault="00FE4793" w14:paraId="2410BA53"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DB0376" w14:paraId="6498773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DB0376" w:rsidR="00FE4793" w:rsidP="001D4F78" w:rsidRDefault="00FE4793" w14:paraId="20796151" w14:textId="77777777">
            <w:pPr>
              <w:spacing w:line="360" w:lineRule="auto"/>
              <w:rPr>
                <w:rFonts w:ascii="Arial" w:hAnsi="Arial" w:cs="Arial"/>
                <w:color w:val="FFFFFF" w:themeColor="background1"/>
                <w:sz w:val="24"/>
                <w:szCs w:val="24"/>
              </w:rPr>
            </w:pPr>
            <w:bookmarkStart w:name="_Hlk53032733" w:id="90"/>
            <w:r w:rsidRPr="00DB0376">
              <w:rPr>
                <w:rFonts w:ascii="Arial" w:hAnsi="Arial" w:cs="Arial"/>
                <w:color w:val="FFFFFF" w:themeColor="background1"/>
                <w:sz w:val="24"/>
                <w:szCs w:val="24"/>
              </w:rPr>
              <w:t>Nombre</w:t>
            </w:r>
          </w:p>
        </w:tc>
        <w:tc>
          <w:tcPr>
            <w:tcW w:w="3686" w:type="dxa"/>
            <w:shd w:val="clear" w:color="auto" w:fill="FFFFFF" w:themeFill="background1"/>
          </w:tcPr>
          <w:p w:rsidRPr="003337E5" w:rsidR="00FE4793" w:rsidP="001D4F78" w:rsidRDefault="00FE4793" w14:paraId="6B971A3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Aprobación de estudios fotométricos para proyectos de alumbrado público</w:t>
            </w:r>
          </w:p>
        </w:tc>
        <w:tc>
          <w:tcPr>
            <w:tcW w:w="3515" w:type="dxa"/>
            <w:shd w:val="clear" w:color="auto" w:fill="FFFFFF" w:themeFill="background1"/>
          </w:tcPr>
          <w:p w:rsidRPr="003337E5" w:rsidR="00FE4793" w:rsidP="001D4F78" w:rsidRDefault="00FE4793" w14:paraId="1ED4CBB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bookmarkEnd w:id="90"/>
      <w:tr w:rsidRPr="003337E5" w:rsidR="00431329" w:rsidTr="00DB0376" w14:paraId="60DC1A3A"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DB0376" w:rsidR="00FE4793" w:rsidP="001D4F78" w:rsidRDefault="00FE4793" w14:paraId="482227E3" w14:textId="77777777">
            <w:pPr>
              <w:spacing w:line="360" w:lineRule="auto"/>
              <w:rPr>
                <w:rFonts w:ascii="Arial" w:hAnsi="Arial" w:cs="Arial" w:eastAsiaTheme="minorHAnsi"/>
                <w:color w:val="FFFFFF" w:themeColor="background1"/>
                <w:sz w:val="24"/>
                <w:szCs w:val="24"/>
                <w:lang w:eastAsia="en-US"/>
              </w:rPr>
            </w:pPr>
            <w:r w:rsidRPr="00DB0376">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FE4793" w:rsidP="001D4F78" w:rsidRDefault="00FE4793" w14:paraId="60FF9A6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Evaluación y aprobación de la viabilidad de los proyectos de expansión de Alumbrado Público con el fin de garantizar la eficacia lumínica, flujo luminoso, características fotométricas, reproducción cromática, temperatura del color de la fuente, duración y vida útil de la fuente, tipo y características de la luminaria, todo esto acorde con las actividades y objetivos de uso de los espacios a </w:t>
            </w:r>
            <w:r w:rsidRPr="003337E5">
              <w:rPr>
                <w:rFonts w:ascii="Arial" w:hAnsi="Arial" w:cs="Arial"/>
                <w:color w:val="auto"/>
                <w:sz w:val="24"/>
                <w:szCs w:val="24"/>
              </w:rPr>
              <w:t>iluminar; así como de consideraciones arquitectónicas, ambientales y económicas.</w:t>
            </w:r>
          </w:p>
        </w:tc>
        <w:tc>
          <w:tcPr>
            <w:tcW w:w="3515" w:type="dxa"/>
            <w:vMerge w:val="restart"/>
            <w:shd w:val="clear" w:color="auto" w:fill="FFFFFF" w:themeFill="background1"/>
          </w:tcPr>
          <w:p w:rsidRPr="003337E5" w:rsidR="00FE4793" w:rsidP="001D4F78" w:rsidRDefault="00FE4793" w14:paraId="70EA5BB5" w14:textId="7306C316">
            <w:pPr>
              <w:pStyle w:val="Prrafodelista"/>
              <w:numPr>
                <w:ilvl w:val="0"/>
                <w:numId w:val="7"/>
              </w:numPr>
              <w:tabs>
                <w:tab w:val="left" w:pos="312"/>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Automatización de actividades de aprobación de estudios de proyectos fotométricos</w:t>
            </w:r>
            <w:r w:rsidRPr="003337E5" w:rsidR="002F352E">
              <w:rPr>
                <w:rFonts w:ascii="Arial" w:hAnsi="Arial" w:cs="Arial"/>
                <w:color w:val="auto"/>
                <w:sz w:val="24"/>
                <w:szCs w:val="24"/>
              </w:rPr>
              <w:t>.</w:t>
            </w:r>
          </w:p>
          <w:p w:rsidRPr="003337E5" w:rsidR="00FE4793" w:rsidP="001D4F78" w:rsidRDefault="00FE4793" w14:paraId="7C1FA652" w14:textId="77777777">
            <w:pPr>
              <w:pStyle w:val="Prrafodelista"/>
              <w:numPr>
                <w:ilvl w:val="0"/>
                <w:numId w:val="7"/>
              </w:numPr>
              <w:tabs>
                <w:tab w:val="left" w:pos="312"/>
                <w:tab w:val="left" w:pos="64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Incluir dentro del aplicativo web SIAPI (Sistema de Información de Alumbrado Público Interno) el módulo del registro, seguimiento y control del trámite de aprobación de proyectos fotométricos de alumbrado público.</w:t>
            </w:r>
          </w:p>
          <w:p w:rsidRPr="003337E5" w:rsidR="00FE4793" w:rsidP="001D4F78" w:rsidRDefault="00FE4793" w14:paraId="653C9990"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DB0376" w14:paraId="531D900F"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DB0376" w:rsidR="00FE4793" w:rsidP="001D4F78" w:rsidRDefault="00FE4793" w14:paraId="76E71901" w14:textId="77777777">
            <w:pPr>
              <w:spacing w:line="360" w:lineRule="auto"/>
              <w:rPr>
                <w:rFonts w:ascii="Arial" w:hAnsi="Arial" w:cs="Arial"/>
                <w:color w:val="FFFFFF" w:themeColor="background1"/>
                <w:sz w:val="24"/>
                <w:szCs w:val="24"/>
              </w:rPr>
            </w:pPr>
            <w:r w:rsidRPr="00DB0376">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FE4793" w:rsidP="001D4F78" w:rsidRDefault="00FE4793" w14:paraId="1AB737D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FE4793" w:rsidP="001D4F78" w:rsidRDefault="00FE4793" w14:paraId="01E541E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DB0376" w14:paraId="233C6106"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DB0376" w:rsidR="00FE4793" w:rsidP="001D4F78" w:rsidRDefault="00FE4793" w14:paraId="302C6D30" w14:textId="77777777">
            <w:pPr>
              <w:spacing w:line="360" w:lineRule="auto"/>
              <w:rPr>
                <w:rFonts w:ascii="Arial" w:hAnsi="Arial" w:cs="Arial"/>
                <w:color w:val="FFFFFF" w:themeColor="background1"/>
                <w:sz w:val="24"/>
                <w:szCs w:val="24"/>
              </w:rPr>
            </w:pPr>
            <w:r w:rsidRPr="00DB0376">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FE4793" w:rsidP="001D4F78" w:rsidRDefault="00FE4793" w14:paraId="33659DD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FE4793" w:rsidP="001D4F78" w:rsidRDefault="00FE4793" w14:paraId="5C64D49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DB0376" w14:paraId="595ECC51"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DB0376" w:rsidR="00FE4793" w:rsidP="001D4F78" w:rsidRDefault="00FE4793" w14:paraId="5E62F78C" w14:textId="77777777">
            <w:pPr>
              <w:spacing w:line="360" w:lineRule="auto"/>
              <w:rPr>
                <w:rFonts w:ascii="Arial" w:hAnsi="Arial" w:cs="Arial"/>
                <w:color w:val="FFFFFF" w:themeColor="background1"/>
                <w:sz w:val="24"/>
                <w:szCs w:val="24"/>
              </w:rPr>
            </w:pPr>
            <w:r w:rsidRPr="00DB0376">
              <w:rPr>
                <w:rFonts w:ascii="Arial" w:hAnsi="Arial" w:cs="Arial"/>
                <w:color w:val="FFFFFF" w:themeColor="background1"/>
                <w:sz w:val="24"/>
                <w:szCs w:val="24"/>
              </w:rPr>
              <w:t>Canal de acceso</w:t>
            </w:r>
          </w:p>
        </w:tc>
        <w:tc>
          <w:tcPr>
            <w:tcW w:w="3686" w:type="dxa"/>
            <w:shd w:val="clear" w:color="auto" w:fill="FFFFFF" w:themeFill="background1"/>
          </w:tcPr>
          <w:p w:rsidRPr="001D4F78" w:rsidR="00FE4793" w:rsidP="001D4F78" w:rsidRDefault="00FE4793" w14:paraId="15BFA3EF"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Ventanilla Única de la Construcción - VUC</w:t>
            </w:r>
          </w:p>
          <w:p w:rsidRPr="001D4F78" w:rsidR="002F352E" w:rsidP="001D4F78" w:rsidRDefault="00FE4793" w14:paraId="4BC75914" w14:textId="45DECDA6">
            <w:pPr>
              <w:pStyle w:val="Prrafodelista"/>
              <w:numPr>
                <w:ilvl w:val="0"/>
                <w:numId w:val="5"/>
              </w:numPr>
              <w:tabs>
                <w:tab w:val="left" w:pos="471"/>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000000" w:themeColor="text1"/>
                <w:sz w:val="24"/>
                <w:szCs w:val="24"/>
                <w:u w:val="none"/>
                <w:lang w:eastAsia="en-US"/>
              </w:rPr>
            </w:pPr>
            <w:r w:rsidRPr="001D4F78">
              <w:rPr>
                <w:rFonts w:ascii="Arial" w:hAnsi="Arial" w:cs="Arial"/>
                <w:color w:val="000000" w:themeColor="text1"/>
                <w:sz w:val="24"/>
              </w:rPr>
              <w:t xml:space="preserve">Correo electrónico </w:t>
            </w:r>
            <w:hyperlink w:history="1" r:id="rId36">
              <w:r w:rsidRPr="001D4F78" w:rsidR="00AA4746">
                <w:rPr>
                  <w:rStyle w:val="Hipervnculo"/>
                  <w:rFonts w:ascii="Arial" w:hAnsi="Arial" w:cs="Arial"/>
                  <w:color w:val="000000" w:themeColor="text1"/>
                  <w:sz w:val="24"/>
                </w:rPr>
                <w:t>uaesp@uaesp.gov.co</w:t>
              </w:r>
            </w:hyperlink>
          </w:p>
          <w:p w:rsidRPr="001D4F78" w:rsidR="00FE4793" w:rsidP="001D4F78" w:rsidRDefault="00FE4793" w14:paraId="3A3478EB" w14:textId="6131BA5D">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Consulta en la página web </w:t>
            </w:r>
            <w:hyperlink w:history="1" r:id="rId37">
              <w:r w:rsidRPr="001D4F78">
                <w:rPr>
                  <w:rStyle w:val="Hipervnculo"/>
                  <w:rFonts w:ascii="Arial" w:hAnsi="Arial" w:cs="Arial"/>
                  <w:color w:val="000000" w:themeColor="text1"/>
                  <w:sz w:val="24"/>
                </w:rPr>
                <w:t>https://www.uaesp.gov.co/content/atencion-y-servicios-la-ciudadania</w:t>
              </w:r>
            </w:hyperlink>
            <w:r w:rsidRPr="001D4F78">
              <w:rPr>
                <w:rFonts w:ascii="Arial" w:hAnsi="Arial" w:cs="Arial"/>
                <w:color w:val="000000" w:themeColor="text1"/>
                <w:sz w:val="24"/>
              </w:rPr>
              <w:t xml:space="preserve"> el estado del radicado</w:t>
            </w:r>
          </w:p>
          <w:p w:rsidRPr="001D4F78" w:rsidR="00FE4793" w:rsidP="001D4F78" w:rsidRDefault="00FE4793" w14:paraId="0A0FAA56"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Telefónico UAESP: (+57) 601 3580400</w:t>
            </w:r>
          </w:p>
          <w:p w:rsidRPr="001D4F78" w:rsidR="00FE4793" w:rsidP="001D4F78" w:rsidRDefault="00FE4793" w14:paraId="0F777AA3" w14:textId="0DF7FC76">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1D4F78">
              <w:rPr>
                <w:rFonts w:ascii="Arial" w:hAnsi="Arial" w:cs="Arial"/>
                <w:color w:val="000000" w:themeColor="text1"/>
                <w:sz w:val="24"/>
              </w:rPr>
              <w:t>Servicio presencial en Atención al Usuario</w:t>
            </w:r>
          </w:p>
        </w:tc>
        <w:tc>
          <w:tcPr>
            <w:tcW w:w="3515" w:type="dxa"/>
            <w:vMerge/>
            <w:shd w:val="clear" w:color="auto" w:fill="FFFFFF" w:themeFill="background1"/>
          </w:tcPr>
          <w:p w:rsidRPr="003337E5" w:rsidR="00FE4793" w:rsidP="001D4F78" w:rsidRDefault="00FE4793" w14:paraId="75A86CB2"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DC20CB" w:rsidP="001D4F78" w:rsidRDefault="00DC20CB" w14:paraId="3926F064"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8B5DC6" w14:paraId="20C87CF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8B5DC6" w:rsidR="00DC20CB" w:rsidP="001D4F78" w:rsidRDefault="00DC20CB" w14:paraId="25E10425" w14:textId="77777777">
            <w:pPr>
              <w:spacing w:line="360" w:lineRule="auto"/>
              <w:rPr>
                <w:rFonts w:ascii="Arial" w:hAnsi="Arial" w:cs="Arial" w:eastAsiaTheme="minorHAnsi"/>
                <w:color w:val="FFFFFF" w:themeColor="background1"/>
                <w:sz w:val="24"/>
                <w:szCs w:val="24"/>
                <w:lang w:eastAsia="en-US"/>
              </w:rPr>
            </w:pPr>
            <w:bookmarkStart w:name="_Hlk184033958" w:id="91"/>
            <w:r w:rsidRPr="008B5DC6">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4468D4C9" w14:textId="0B281859">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color w:val="auto"/>
                <w:sz w:val="24"/>
                <w:szCs w:val="24"/>
              </w:rPr>
              <w:t>C0</w:t>
            </w:r>
            <w:r w:rsidR="00A04604">
              <w:rPr>
                <w:rFonts w:ascii="Arial" w:hAnsi="Arial" w:cs="Arial"/>
                <w:color w:val="auto"/>
                <w:sz w:val="24"/>
              </w:rPr>
              <w:t>2</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04B7F897"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8B5DC6" w14:paraId="7425B702"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466EEDD7" w14:textId="77777777">
            <w:pPr>
              <w:spacing w:line="360" w:lineRule="auto"/>
              <w:rPr>
                <w:rFonts w:ascii="Arial" w:hAnsi="Arial" w:cs="Arial"/>
                <w:color w:val="FFFFFF" w:themeColor="background1"/>
                <w:sz w:val="24"/>
                <w:szCs w:val="24"/>
              </w:rPr>
            </w:pPr>
            <w:r w:rsidRPr="008B5DC6">
              <w:rPr>
                <w:rFonts w:ascii="Arial" w:hAnsi="Arial" w:cs="Arial"/>
                <w:color w:val="FFFFFF" w:themeColor="background1"/>
                <w:sz w:val="24"/>
                <w:szCs w:val="24"/>
              </w:rPr>
              <w:t>Nombre</w:t>
            </w:r>
          </w:p>
        </w:tc>
        <w:tc>
          <w:tcPr>
            <w:tcW w:w="3686" w:type="dxa"/>
            <w:shd w:val="clear" w:color="auto" w:fill="FFFFFF" w:themeFill="background1"/>
          </w:tcPr>
          <w:p w:rsidRPr="003337E5" w:rsidR="00DC20CB" w:rsidP="001D4F78" w:rsidRDefault="00DC20CB" w14:paraId="28A7305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Certificado de incorporación de la infraestructura al sistema de alumbrado público en zonas de cesión ubicados en Bogotá D.C.</w:t>
            </w:r>
          </w:p>
        </w:tc>
        <w:tc>
          <w:tcPr>
            <w:tcW w:w="3515" w:type="dxa"/>
            <w:shd w:val="clear" w:color="auto" w:fill="FFFFFF" w:themeFill="background1"/>
          </w:tcPr>
          <w:p w:rsidRPr="003337E5" w:rsidR="00DC20CB" w:rsidP="001D4F78" w:rsidRDefault="00DC20CB" w14:paraId="30F64E4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431329" w:rsidTr="008B5DC6" w14:paraId="485A5546"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65EAB0ED" w14:textId="77777777">
            <w:pPr>
              <w:spacing w:line="360" w:lineRule="auto"/>
              <w:rPr>
                <w:rFonts w:ascii="Arial" w:hAnsi="Arial" w:cs="Arial" w:eastAsiaTheme="minorHAnsi"/>
                <w:color w:val="FFFFFF" w:themeColor="background1"/>
                <w:sz w:val="24"/>
                <w:szCs w:val="24"/>
                <w:lang w:eastAsia="en-US"/>
              </w:rPr>
            </w:pPr>
            <w:r w:rsidRPr="008B5DC6">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DC20CB" w:rsidP="001D4F78" w:rsidRDefault="00DC20CB" w14:paraId="77924ED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La UAESP expedirá una certificación en la que se indique que la infraestructura del servicio de alumbrado público que se ha </w:t>
            </w:r>
            <w:r w:rsidRPr="003337E5">
              <w:rPr>
                <w:rFonts w:ascii="Arial" w:hAnsi="Arial" w:cs="Arial"/>
                <w:color w:val="auto"/>
                <w:sz w:val="24"/>
                <w:szCs w:val="24"/>
              </w:rPr>
              <w:t>construido se encuentra de acuerdo con las normas técnicas aplicables y reglamentos vigentes, el cual es un requisito para la entrega material, a título gratuito al Distrito, de la infraestructura de alumbrado público correspondiente a zonas de cesión, con el fin de incorporarla a la prestación del servicio de Alumbrado Público en el Distrito Capital.</w:t>
            </w:r>
          </w:p>
        </w:tc>
        <w:tc>
          <w:tcPr>
            <w:tcW w:w="3515" w:type="dxa"/>
            <w:vMerge w:val="restart"/>
            <w:shd w:val="clear" w:color="auto" w:fill="FFFFFF" w:themeFill="background1"/>
          </w:tcPr>
          <w:p w:rsidRPr="003337E5" w:rsidR="00DC20CB" w:rsidP="001D4F78" w:rsidRDefault="00DC20CB" w14:paraId="42E7404F" w14:textId="77777777">
            <w:pPr>
              <w:pStyle w:val="Prrafodelista"/>
              <w:numPr>
                <w:ilvl w:val="0"/>
                <w:numId w:val="7"/>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Automatización de actividades de certificado de incorporación de la </w:t>
            </w:r>
            <w:r w:rsidRPr="003337E5">
              <w:rPr>
                <w:rFonts w:ascii="Arial" w:hAnsi="Arial" w:cs="Arial"/>
                <w:color w:val="auto"/>
                <w:sz w:val="24"/>
                <w:szCs w:val="24"/>
              </w:rPr>
              <w:t xml:space="preserve">infraestructura al sistema de alumbrado público. </w:t>
            </w:r>
          </w:p>
          <w:p w:rsidRPr="003337E5" w:rsidR="00DC20CB" w:rsidP="001D4F78" w:rsidRDefault="00DC20CB" w14:paraId="3C9AE526" w14:textId="77777777">
            <w:pPr>
              <w:pStyle w:val="Prrafodelista"/>
              <w:numPr>
                <w:ilvl w:val="0"/>
                <w:numId w:val="7"/>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Incluir dentro del aplicativo web SIAPI (Sistema de Información de Alumbrado Público Interno) el módulo del registro, seguimiento y control del trámite de incorporación de infraestructura de alumbrado público y el inventario de activos propiedad del Distrito.</w:t>
            </w:r>
          </w:p>
          <w:p w:rsidRPr="003337E5" w:rsidR="00DC20CB" w:rsidP="001D4F78" w:rsidRDefault="00DC20CB" w14:paraId="1D55C37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DC20CB" w:rsidP="001D4F78" w:rsidRDefault="00DC20CB" w14:paraId="7E386BD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DC20CB" w:rsidP="001D4F78" w:rsidRDefault="00DC20CB" w14:paraId="558E1F7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8B5DC6" w14:paraId="254209F2"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4C8642FC" w14:textId="77777777">
            <w:pPr>
              <w:spacing w:line="360" w:lineRule="auto"/>
              <w:rPr>
                <w:rFonts w:ascii="Arial" w:hAnsi="Arial" w:cs="Arial"/>
                <w:color w:val="FFFFFF" w:themeColor="background1"/>
                <w:sz w:val="24"/>
                <w:szCs w:val="24"/>
              </w:rPr>
            </w:pPr>
            <w:r w:rsidRPr="008B5DC6">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DC20CB" w:rsidP="001D4F78" w:rsidRDefault="00DC20CB" w14:paraId="55C48E3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DC20CB" w:rsidP="001D4F78" w:rsidRDefault="00DC20CB" w14:paraId="7091D26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8B5DC6" w14:paraId="2CE3BE17"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71844FDE" w14:textId="77777777">
            <w:pPr>
              <w:spacing w:line="360" w:lineRule="auto"/>
              <w:rPr>
                <w:rFonts w:ascii="Arial" w:hAnsi="Arial" w:cs="Arial"/>
                <w:color w:val="FFFFFF" w:themeColor="background1"/>
                <w:sz w:val="24"/>
                <w:szCs w:val="24"/>
              </w:rPr>
            </w:pPr>
            <w:r w:rsidRPr="008B5DC6">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DC20CB" w:rsidP="001D4F78" w:rsidRDefault="00DC20CB" w14:paraId="7BF8F85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DC20CB" w:rsidP="001D4F78" w:rsidRDefault="00DC20CB" w14:paraId="195D571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8B5DC6" w14:paraId="7E634756"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380047EE" w14:textId="77777777">
            <w:pPr>
              <w:spacing w:line="360" w:lineRule="auto"/>
              <w:rPr>
                <w:rFonts w:ascii="Arial" w:hAnsi="Arial" w:cs="Arial"/>
                <w:color w:val="FFFFFF" w:themeColor="background1"/>
                <w:sz w:val="24"/>
                <w:szCs w:val="24"/>
              </w:rPr>
            </w:pPr>
            <w:r w:rsidRPr="008B5DC6">
              <w:rPr>
                <w:rFonts w:ascii="Arial" w:hAnsi="Arial" w:cs="Arial"/>
                <w:color w:val="FFFFFF" w:themeColor="background1"/>
                <w:sz w:val="24"/>
                <w:szCs w:val="24"/>
              </w:rPr>
              <w:t>Canal de acceso</w:t>
            </w:r>
          </w:p>
        </w:tc>
        <w:tc>
          <w:tcPr>
            <w:tcW w:w="3686" w:type="dxa"/>
            <w:shd w:val="clear" w:color="auto" w:fill="FFFFFF" w:themeFill="background1"/>
          </w:tcPr>
          <w:p w:rsidRPr="001D4F78" w:rsidR="002D186E" w:rsidP="001D4F78" w:rsidRDefault="00DC20CB" w14:paraId="1AFA9CF1" w14:textId="1D58449D">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000000" w:themeColor="text1"/>
                <w:sz w:val="24"/>
                <w:szCs w:val="24"/>
                <w:u w:val="none"/>
                <w:lang w:eastAsia="en-US"/>
              </w:rPr>
            </w:pPr>
            <w:r w:rsidRPr="001D4F78">
              <w:rPr>
                <w:rFonts w:ascii="Arial" w:hAnsi="Arial" w:cs="Arial"/>
                <w:color w:val="000000" w:themeColor="text1"/>
                <w:sz w:val="24"/>
              </w:rPr>
              <w:t xml:space="preserve">Correo electrónico </w:t>
            </w:r>
            <w:hyperlink w:history="1" r:id="rId38">
              <w:r w:rsidRPr="001D4F78" w:rsidR="00AA4746">
                <w:rPr>
                  <w:rStyle w:val="Hipervnculo"/>
                  <w:rFonts w:ascii="Arial" w:hAnsi="Arial" w:cs="Arial"/>
                  <w:color w:val="000000" w:themeColor="text1"/>
                  <w:sz w:val="24"/>
                </w:rPr>
                <w:t>uaesp@uaesp.gov.co</w:t>
              </w:r>
            </w:hyperlink>
          </w:p>
          <w:p w:rsidRPr="001D4F78" w:rsidR="00DC20CB" w:rsidP="001D4F78" w:rsidRDefault="00DC20CB" w14:paraId="01C4FACD" w14:textId="234EA41C">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Consulta en la página web </w:t>
            </w:r>
            <w:hyperlink w:history="1" r:id="rId39">
              <w:r w:rsidRPr="001D4F78">
                <w:rPr>
                  <w:rStyle w:val="Hipervnculo"/>
                  <w:rFonts w:ascii="Arial" w:hAnsi="Arial" w:cs="Arial"/>
                  <w:color w:val="000000" w:themeColor="text1"/>
                  <w:sz w:val="24"/>
                </w:rPr>
                <w:t>https://www.uaesp.gov.co/content/atencion-y-servicios-la-ciudadania</w:t>
              </w:r>
            </w:hyperlink>
            <w:r w:rsidRPr="001D4F78">
              <w:rPr>
                <w:rFonts w:ascii="Arial" w:hAnsi="Arial" w:cs="Arial"/>
                <w:color w:val="000000" w:themeColor="text1"/>
                <w:sz w:val="24"/>
              </w:rPr>
              <w:t xml:space="preserve"> el estado del radicado</w:t>
            </w:r>
          </w:p>
          <w:p w:rsidRPr="001D4F78" w:rsidR="00DC20CB" w:rsidP="001D4F78" w:rsidRDefault="00DC20CB" w14:paraId="7CD645F6"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Telefónico UAESP: (+57) 601 3580400</w:t>
            </w:r>
          </w:p>
          <w:p w:rsidRPr="001D4F78" w:rsidR="00DC20CB" w:rsidP="001D4F78" w:rsidRDefault="00DC20CB" w14:paraId="4346F71D"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Servicio presencial en Atención al Usuario</w:t>
            </w:r>
          </w:p>
        </w:tc>
        <w:tc>
          <w:tcPr>
            <w:tcW w:w="3515" w:type="dxa"/>
            <w:vMerge/>
            <w:shd w:val="clear" w:color="auto" w:fill="FFFFFF" w:themeFill="background1"/>
          </w:tcPr>
          <w:p w:rsidRPr="003337E5" w:rsidR="00DC20CB" w:rsidP="001D4F78" w:rsidRDefault="00DC20CB" w14:paraId="1482F0F9"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bookmarkEnd w:id="91"/>
    </w:tbl>
    <w:p w:rsidRPr="003337E5" w:rsidR="00DC20CB" w:rsidP="001D4F78" w:rsidRDefault="00DC20CB" w14:paraId="41B4A800"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8B5DC6" w14:paraId="778A8E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8B5DC6" w:rsidR="00DC20CB" w:rsidP="001D4F78" w:rsidRDefault="00DC20CB" w14:paraId="4A9DE848" w14:textId="77777777">
            <w:pPr>
              <w:spacing w:line="360" w:lineRule="auto"/>
              <w:rPr>
                <w:rFonts w:ascii="Arial" w:hAnsi="Arial" w:cs="Arial" w:eastAsiaTheme="minorHAnsi"/>
                <w:color w:val="FFFFFF" w:themeColor="background1"/>
                <w:sz w:val="24"/>
                <w:szCs w:val="24"/>
                <w:lang w:eastAsia="en-US"/>
              </w:rPr>
            </w:pPr>
            <w:r w:rsidRPr="008B5DC6">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26E4FBA8"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color w:val="auto"/>
                <w:sz w:val="24"/>
                <w:szCs w:val="24"/>
              </w:rPr>
              <w:t>C03</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39972C48"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8B5DC6" w14:paraId="319F8E52"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197F89F6" w14:textId="77777777">
            <w:pPr>
              <w:spacing w:line="360" w:lineRule="auto"/>
              <w:rPr>
                <w:rFonts w:ascii="Arial" w:hAnsi="Arial" w:cs="Arial"/>
                <w:color w:val="FFFFFF" w:themeColor="background1"/>
                <w:sz w:val="24"/>
                <w:szCs w:val="24"/>
              </w:rPr>
            </w:pPr>
            <w:r w:rsidRPr="008B5DC6">
              <w:rPr>
                <w:rFonts w:ascii="Arial" w:hAnsi="Arial" w:cs="Arial"/>
                <w:color w:val="FFFFFF" w:themeColor="background1"/>
                <w:sz w:val="24"/>
                <w:szCs w:val="24"/>
              </w:rPr>
              <w:t>Nombre</w:t>
            </w:r>
          </w:p>
        </w:tc>
        <w:tc>
          <w:tcPr>
            <w:tcW w:w="3686" w:type="dxa"/>
            <w:shd w:val="clear" w:color="auto" w:fill="FFFFFF" w:themeFill="background1"/>
          </w:tcPr>
          <w:p w:rsidRPr="003337E5" w:rsidR="00DC20CB" w:rsidP="001D4F78" w:rsidRDefault="00DC20CB" w14:paraId="4CDC671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Opción tarifaria multiusuario</w:t>
            </w:r>
          </w:p>
        </w:tc>
        <w:tc>
          <w:tcPr>
            <w:tcW w:w="3515" w:type="dxa"/>
            <w:shd w:val="clear" w:color="auto" w:fill="FFFFFF" w:themeFill="background1"/>
          </w:tcPr>
          <w:p w:rsidRPr="003337E5" w:rsidR="00DC20CB" w:rsidP="001D4F78" w:rsidRDefault="00DC20CB" w14:paraId="3E6B336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431329" w:rsidTr="008B5DC6" w14:paraId="6A6E3FFD"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5123B774" w14:textId="77777777">
            <w:pPr>
              <w:spacing w:line="360" w:lineRule="auto"/>
              <w:rPr>
                <w:rFonts w:ascii="Arial" w:hAnsi="Arial" w:cs="Arial" w:eastAsiaTheme="minorHAnsi"/>
                <w:color w:val="FFFFFF" w:themeColor="background1"/>
                <w:sz w:val="24"/>
                <w:szCs w:val="24"/>
                <w:lang w:eastAsia="en-US"/>
              </w:rPr>
            </w:pPr>
            <w:r w:rsidRPr="008B5DC6">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DC20CB" w:rsidP="001D4F78" w:rsidRDefault="00DC20CB" w14:paraId="11122A75" w14:textId="1C3AC18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Reducir los costos en la facturación del servicio de aseo </w:t>
            </w:r>
            <w:r w:rsidRPr="003337E5" w:rsidR="00AA4746">
              <w:rPr>
                <w:rFonts w:ascii="Arial" w:hAnsi="Arial" w:cs="Arial"/>
                <w:color w:val="auto"/>
                <w:sz w:val="24"/>
                <w:szCs w:val="24"/>
              </w:rPr>
              <w:t>de acuerdo con el</w:t>
            </w:r>
            <w:r w:rsidRPr="003337E5">
              <w:rPr>
                <w:rFonts w:ascii="Arial" w:hAnsi="Arial" w:cs="Arial"/>
                <w:color w:val="auto"/>
                <w:sz w:val="24"/>
                <w:szCs w:val="24"/>
              </w:rPr>
              <w:t xml:space="preserve"> volumen de residuos sólidos generados a los copropietarios de inmuebles que se encuentren agrupados en unidades inmobiliarias, centros habitacionales, conjuntos residenciales, condominios o similares bajo el régimen de propiedad horizontal vigente o concentrados en centros comerciales o similares.</w:t>
            </w:r>
          </w:p>
        </w:tc>
        <w:tc>
          <w:tcPr>
            <w:tcW w:w="3515" w:type="dxa"/>
            <w:vMerge w:val="restart"/>
            <w:shd w:val="clear" w:color="auto" w:fill="FFFFFF" w:themeFill="background1"/>
          </w:tcPr>
          <w:p w:rsidRPr="003337E5" w:rsidR="00DC20CB" w:rsidP="001D4F78" w:rsidRDefault="00DC20CB" w14:paraId="109976C6" w14:textId="78822BC6">
            <w:pPr>
              <w:pStyle w:val="Prrafodelista"/>
              <w:numPr>
                <w:ilvl w:val="0"/>
                <w:numId w:val="7"/>
              </w:numPr>
              <w:tabs>
                <w:tab w:val="left" w:pos="332"/>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Mejora continua del SIGAB de acuerdo con las necesidades del Proceso Estratégico de Gestión Integral de Residuos - RBL, en lo relacionado en la opción tarifaria multiusuario.</w:t>
            </w:r>
          </w:p>
        </w:tc>
      </w:tr>
      <w:tr w:rsidRPr="003337E5" w:rsidR="00431329" w:rsidTr="008B5DC6" w14:paraId="1BD983DB"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2299BBFE" w14:textId="77777777">
            <w:pPr>
              <w:spacing w:line="360" w:lineRule="auto"/>
              <w:rPr>
                <w:rFonts w:ascii="Arial" w:hAnsi="Arial" w:cs="Arial"/>
                <w:color w:val="FFFFFF" w:themeColor="background1"/>
                <w:sz w:val="24"/>
                <w:szCs w:val="24"/>
              </w:rPr>
            </w:pPr>
            <w:r w:rsidRPr="008B5DC6">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DC20CB" w:rsidP="001D4F78" w:rsidRDefault="00DC20CB" w14:paraId="7ECDD0C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DC20CB" w:rsidP="001D4F78" w:rsidRDefault="00DC20CB" w14:paraId="38CFED9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8B5DC6" w14:paraId="5F076961"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02A43A89" w14:textId="77777777">
            <w:pPr>
              <w:spacing w:line="360" w:lineRule="auto"/>
              <w:rPr>
                <w:rFonts w:ascii="Arial" w:hAnsi="Arial" w:cs="Arial"/>
                <w:color w:val="FFFFFF" w:themeColor="background1"/>
                <w:sz w:val="24"/>
                <w:szCs w:val="24"/>
              </w:rPr>
            </w:pPr>
            <w:r w:rsidRPr="008B5DC6">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DC20CB" w:rsidP="001D4F78" w:rsidRDefault="00DC20CB" w14:paraId="7166424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DC20CB" w:rsidP="001D4F78" w:rsidRDefault="00DC20CB" w14:paraId="7B0A8E7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8B5DC6" w14:paraId="278001F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8B5DC6" w:rsidR="00DC20CB" w:rsidP="001D4F78" w:rsidRDefault="00DC20CB" w14:paraId="3A629078" w14:textId="77777777">
            <w:pPr>
              <w:spacing w:line="360" w:lineRule="auto"/>
              <w:rPr>
                <w:rFonts w:ascii="Arial" w:hAnsi="Arial" w:cs="Arial"/>
                <w:color w:val="FFFFFF" w:themeColor="background1"/>
                <w:sz w:val="24"/>
                <w:szCs w:val="24"/>
              </w:rPr>
            </w:pPr>
            <w:r w:rsidRPr="008B5DC6">
              <w:rPr>
                <w:rFonts w:ascii="Arial" w:hAnsi="Arial" w:cs="Arial"/>
                <w:color w:val="FFFFFF" w:themeColor="background1"/>
                <w:sz w:val="24"/>
                <w:szCs w:val="24"/>
              </w:rPr>
              <w:t>Canal de acceso</w:t>
            </w:r>
          </w:p>
        </w:tc>
        <w:tc>
          <w:tcPr>
            <w:tcW w:w="3686" w:type="dxa"/>
            <w:shd w:val="clear" w:color="auto" w:fill="FFFFFF" w:themeFill="background1"/>
          </w:tcPr>
          <w:p w:rsidRPr="003337E5" w:rsidR="00DC20CB" w:rsidP="001D4F78" w:rsidRDefault="00DC20CB" w14:paraId="724D2A73"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Correo electrónico: línea110@procersaseo.co</w:t>
            </w:r>
          </w:p>
          <w:p w:rsidRPr="003337E5" w:rsidR="00DC20CB" w:rsidP="001D4F78" w:rsidRDefault="00DC20CB" w14:paraId="15627C56"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Línea 110</w:t>
            </w:r>
          </w:p>
          <w:p w:rsidRPr="003337E5" w:rsidR="00DC20CB" w:rsidP="001D4F78" w:rsidRDefault="00DC20CB" w14:paraId="7E489AC6"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3337E5">
              <w:rPr>
                <w:rFonts w:ascii="Arial" w:hAnsi="Arial" w:cs="Arial"/>
                <w:color w:val="auto"/>
                <w:sz w:val="24"/>
                <w:szCs w:val="24"/>
                <w:lang w:val="en-US"/>
              </w:rPr>
              <w:t xml:space="preserve">Canal web </w:t>
            </w:r>
            <w:hyperlink w:history="1" w:anchor="/login" r:id="rId40">
              <w:r w:rsidRPr="003337E5">
                <w:rPr>
                  <w:rStyle w:val="Hipervnculo"/>
                  <w:rFonts w:ascii="Arial" w:hAnsi="Arial" w:cs="Arial"/>
                  <w:color w:val="auto"/>
                  <w:sz w:val="24"/>
                  <w:szCs w:val="24"/>
                  <w:lang w:val="en-US"/>
                </w:rPr>
                <w:t>https://ciudadano.sigab.gov.co/#/login</w:t>
              </w:r>
            </w:hyperlink>
          </w:p>
          <w:p w:rsidRPr="003337E5" w:rsidR="00DC20CB" w:rsidP="001D4F78" w:rsidRDefault="00DC20CB" w14:paraId="42668C39"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lang w:val="en-US"/>
              </w:rPr>
              <w:t xml:space="preserve">Chat </w:t>
            </w:r>
            <w:proofErr w:type="spellStart"/>
            <w:r w:rsidRPr="003337E5">
              <w:rPr>
                <w:rFonts w:ascii="Arial" w:hAnsi="Arial" w:cs="Arial"/>
                <w:color w:val="auto"/>
                <w:sz w:val="24"/>
                <w:szCs w:val="24"/>
                <w:lang w:val="en-US"/>
              </w:rPr>
              <w:t>página</w:t>
            </w:r>
            <w:proofErr w:type="spellEnd"/>
            <w:r w:rsidRPr="003337E5">
              <w:rPr>
                <w:rFonts w:ascii="Arial" w:hAnsi="Arial" w:cs="Arial"/>
                <w:color w:val="auto"/>
                <w:sz w:val="24"/>
                <w:szCs w:val="24"/>
                <w:lang w:val="en-US"/>
              </w:rPr>
              <w:t xml:space="preserve"> web </w:t>
            </w:r>
            <w:hyperlink w:history="1" r:id="rId41">
              <w:r w:rsidRPr="003337E5">
                <w:rPr>
                  <w:rStyle w:val="Hipervnculo"/>
                  <w:rFonts w:ascii="Arial" w:hAnsi="Arial" w:cs="Arial"/>
                  <w:color w:val="auto"/>
                  <w:sz w:val="24"/>
                  <w:szCs w:val="24"/>
                  <w:lang w:val="en-US"/>
                </w:rPr>
                <w:t>www.sigab.gov.co</w:t>
              </w:r>
            </w:hyperlink>
          </w:p>
          <w:p w:rsidRPr="003337E5" w:rsidR="00DC20CB" w:rsidP="001D4F78" w:rsidRDefault="00DC20CB" w14:paraId="731E4EEE"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Presencial: CAU, CADES y SUPERCADES</w:t>
            </w:r>
          </w:p>
        </w:tc>
        <w:tc>
          <w:tcPr>
            <w:tcW w:w="3515" w:type="dxa"/>
            <w:vMerge/>
            <w:shd w:val="clear" w:color="auto" w:fill="FFFFFF" w:themeFill="background1"/>
          </w:tcPr>
          <w:p w:rsidRPr="003337E5" w:rsidR="00DC20CB" w:rsidP="001D4F78" w:rsidRDefault="00DC20CB" w14:paraId="6CC6F3B3"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DC20CB" w:rsidP="001D4F78" w:rsidRDefault="00DC20CB" w14:paraId="74D7C514"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962108" w14:paraId="13128F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962108" w:rsidR="00DC20CB" w:rsidP="001D4F78" w:rsidRDefault="00DC20CB" w14:paraId="14B08F7F" w14:textId="77777777">
            <w:pPr>
              <w:spacing w:line="360" w:lineRule="auto"/>
              <w:rPr>
                <w:rFonts w:ascii="Arial" w:hAnsi="Arial" w:cs="Arial" w:eastAsiaTheme="minorHAnsi"/>
                <w:color w:val="FFFFFF" w:themeColor="background1"/>
                <w:sz w:val="24"/>
                <w:szCs w:val="24"/>
                <w:lang w:eastAsia="en-US"/>
              </w:rPr>
            </w:pPr>
            <w:r w:rsidRPr="00962108">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547DBF19"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color w:val="auto"/>
                <w:sz w:val="24"/>
                <w:szCs w:val="24"/>
              </w:rPr>
              <w:t>C04</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7718F241"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962108" w14:paraId="26AB17C3"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4A08395A"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Nombre</w:t>
            </w:r>
          </w:p>
        </w:tc>
        <w:tc>
          <w:tcPr>
            <w:tcW w:w="3686" w:type="dxa"/>
            <w:shd w:val="clear" w:color="auto" w:fill="FFFFFF" w:themeFill="background1"/>
          </w:tcPr>
          <w:p w:rsidRPr="003337E5" w:rsidR="00DC20CB" w:rsidP="001D4F78" w:rsidRDefault="00DC20CB" w14:paraId="388CFCE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Cambio de tarifa de servicios públicos</w:t>
            </w:r>
          </w:p>
        </w:tc>
        <w:tc>
          <w:tcPr>
            <w:tcW w:w="3515" w:type="dxa"/>
            <w:shd w:val="clear" w:color="auto" w:fill="FFFFFF" w:themeFill="background1"/>
          </w:tcPr>
          <w:p w:rsidRPr="003337E5" w:rsidR="00DC20CB" w:rsidP="001D4F78" w:rsidRDefault="00DC20CB" w14:paraId="13CFD1A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431329" w:rsidTr="00962108" w14:paraId="0B589303"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0CBB65BD" w14:textId="77777777">
            <w:pPr>
              <w:spacing w:line="360" w:lineRule="auto"/>
              <w:rPr>
                <w:rFonts w:ascii="Arial" w:hAnsi="Arial" w:cs="Arial" w:eastAsiaTheme="minorHAnsi"/>
                <w:color w:val="FFFFFF" w:themeColor="background1"/>
                <w:sz w:val="24"/>
                <w:szCs w:val="24"/>
                <w:lang w:eastAsia="en-US"/>
              </w:rPr>
            </w:pPr>
            <w:r w:rsidRPr="00962108">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DC20CB" w:rsidP="001D4F78" w:rsidRDefault="00DC20CB" w14:paraId="0C3ACB9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Cuando su predio se encuentra desocupado, puede solicitar un descuento en la tarifa con el cual solo tendrá que cancelar un cargo fijo mensual.</w:t>
            </w:r>
          </w:p>
        </w:tc>
        <w:tc>
          <w:tcPr>
            <w:tcW w:w="3515" w:type="dxa"/>
            <w:vMerge w:val="restart"/>
            <w:shd w:val="clear" w:color="auto" w:fill="FFFFFF" w:themeFill="background1"/>
          </w:tcPr>
          <w:p w:rsidRPr="003337E5" w:rsidR="00DC20CB" w:rsidP="001D4F78" w:rsidRDefault="00DC20CB" w14:paraId="0CA0AEA4" w14:textId="63DC6B18">
            <w:pPr>
              <w:pStyle w:val="Prrafodelista"/>
              <w:numPr>
                <w:ilvl w:val="0"/>
                <w:numId w:val="7"/>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Mejora continua del SIGAB de acuerdo con las necesidades del Proceso Estratégico de Gestión Integral de Residuos - RBL, en lo relacionado en la opción tarifaria multiusuario.</w:t>
            </w:r>
          </w:p>
        </w:tc>
      </w:tr>
      <w:tr w:rsidRPr="003337E5" w:rsidR="00431329" w:rsidTr="00962108" w14:paraId="0CB9883F"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600C8DDD"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DC20CB" w:rsidP="001D4F78" w:rsidRDefault="00DC20CB" w14:paraId="5CAB44D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DC20CB" w:rsidP="001D4F78" w:rsidRDefault="00DC20CB" w14:paraId="317C684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962108" w14:paraId="48663CFE"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44AC968E"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DC20CB" w:rsidP="001D4F78" w:rsidRDefault="00DC20CB" w14:paraId="2C188BD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DC20CB" w:rsidP="001D4F78" w:rsidRDefault="00DC20CB" w14:paraId="44BAAC0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962108" w14:paraId="6E6F66F0"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153EBBCF"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Canal de acceso</w:t>
            </w:r>
          </w:p>
        </w:tc>
        <w:tc>
          <w:tcPr>
            <w:tcW w:w="3686" w:type="dxa"/>
            <w:shd w:val="clear" w:color="auto" w:fill="FFFFFF" w:themeFill="background1"/>
          </w:tcPr>
          <w:p w:rsidRPr="003337E5" w:rsidR="00DC20CB" w:rsidP="001D4F78" w:rsidRDefault="00DC20CB" w14:paraId="22B7BE61"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Correo electrónico: línea110@procersaseo.co</w:t>
            </w:r>
          </w:p>
          <w:p w:rsidRPr="003337E5" w:rsidR="00DC20CB" w:rsidP="001D4F78" w:rsidRDefault="00DC20CB" w14:paraId="7E0F6255"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Línea 110</w:t>
            </w:r>
          </w:p>
          <w:p w:rsidRPr="003337E5" w:rsidR="00DC20CB" w:rsidP="001D4F78" w:rsidRDefault="00DC20CB" w14:paraId="2F3C4194"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3337E5">
              <w:rPr>
                <w:rFonts w:ascii="Arial" w:hAnsi="Arial" w:cs="Arial"/>
                <w:color w:val="auto"/>
                <w:sz w:val="24"/>
                <w:szCs w:val="24"/>
                <w:lang w:val="en-US"/>
              </w:rPr>
              <w:t xml:space="preserve">Canal web </w:t>
            </w:r>
            <w:hyperlink w:history="1" w:anchor="/login" r:id="rId42">
              <w:r w:rsidRPr="003337E5">
                <w:rPr>
                  <w:rStyle w:val="Hipervnculo"/>
                  <w:rFonts w:ascii="Arial" w:hAnsi="Arial" w:cs="Arial"/>
                  <w:color w:val="auto"/>
                  <w:sz w:val="24"/>
                  <w:szCs w:val="24"/>
                  <w:lang w:val="en-US"/>
                </w:rPr>
                <w:t>https://ciudadano.sigab.gov.co/#/login</w:t>
              </w:r>
            </w:hyperlink>
          </w:p>
          <w:p w:rsidRPr="003337E5" w:rsidR="00DC20CB" w:rsidP="001D4F78" w:rsidRDefault="00DC20CB" w14:paraId="35AC976B"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lang w:val="en-US"/>
              </w:rPr>
              <w:t xml:space="preserve">Chat </w:t>
            </w:r>
            <w:proofErr w:type="spellStart"/>
            <w:r w:rsidRPr="003337E5">
              <w:rPr>
                <w:rFonts w:ascii="Arial" w:hAnsi="Arial" w:cs="Arial"/>
                <w:color w:val="auto"/>
                <w:sz w:val="24"/>
                <w:szCs w:val="24"/>
                <w:lang w:val="en-US"/>
              </w:rPr>
              <w:t>página</w:t>
            </w:r>
            <w:proofErr w:type="spellEnd"/>
            <w:r w:rsidRPr="003337E5">
              <w:rPr>
                <w:rFonts w:ascii="Arial" w:hAnsi="Arial" w:cs="Arial"/>
                <w:color w:val="auto"/>
                <w:sz w:val="24"/>
                <w:szCs w:val="24"/>
                <w:lang w:val="en-US"/>
              </w:rPr>
              <w:t xml:space="preserve"> web </w:t>
            </w:r>
            <w:hyperlink w:history="1" r:id="rId43">
              <w:r w:rsidRPr="003337E5">
                <w:rPr>
                  <w:rStyle w:val="Hipervnculo"/>
                  <w:rFonts w:ascii="Arial" w:hAnsi="Arial" w:cs="Arial"/>
                  <w:color w:val="auto"/>
                  <w:sz w:val="24"/>
                  <w:szCs w:val="24"/>
                  <w:lang w:val="en-US"/>
                </w:rPr>
                <w:t>www.sigab.gov.co</w:t>
              </w:r>
            </w:hyperlink>
          </w:p>
          <w:p w:rsidRPr="003337E5" w:rsidR="00DC20CB" w:rsidP="001D4F78" w:rsidRDefault="00DC20CB" w14:paraId="3939B6BE"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Presencial: CAU, CADES y SUPERCADES</w:t>
            </w:r>
          </w:p>
        </w:tc>
        <w:tc>
          <w:tcPr>
            <w:tcW w:w="3515" w:type="dxa"/>
            <w:vMerge/>
            <w:shd w:val="clear" w:color="auto" w:fill="FFFFFF" w:themeFill="background1"/>
          </w:tcPr>
          <w:p w:rsidRPr="003337E5" w:rsidR="00DC20CB" w:rsidP="001D4F78" w:rsidRDefault="00DC20CB" w14:paraId="76246CD0"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DC20CB" w:rsidP="001D4F78" w:rsidRDefault="00DC20CB" w14:paraId="42CCFD4C"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962108" w14:paraId="1CD265B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962108" w:rsidR="00DC20CB" w:rsidP="001D4F78" w:rsidRDefault="00DC20CB" w14:paraId="4D1E2D0B" w14:textId="77777777">
            <w:pPr>
              <w:spacing w:line="360" w:lineRule="auto"/>
              <w:rPr>
                <w:rFonts w:ascii="Arial" w:hAnsi="Arial" w:cs="Arial" w:eastAsiaTheme="minorHAnsi"/>
                <w:color w:val="FFFFFF" w:themeColor="background1"/>
                <w:sz w:val="24"/>
                <w:szCs w:val="24"/>
                <w:lang w:eastAsia="en-US"/>
              </w:rPr>
            </w:pPr>
            <w:r w:rsidRPr="00962108">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19B2D012"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color w:val="auto"/>
                <w:sz w:val="24"/>
                <w:szCs w:val="24"/>
              </w:rPr>
              <w:t>C05</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7BE50A8B"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962108" w14:paraId="6D2A4312"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4E94000E"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Nombre</w:t>
            </w:r>
          </w:p>
        </w:tc>
        <w:tc>
          <w:tcPr>
            <w:tcW w:w="3686" w:type="dxa"/>
            <w:shd w:val="clear" w:color="auto" w:fill="FFFFFF" w:themeFill="background1"/>
          </w:tcPr>
          <w:p w:rsidRPr="003337E5" w:rsidR="00DC20CB" w:rsidP="001D4F78" w:rsidRDefault="00DC20CB" w14:paraId="1ED3013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Inhumación de cadáveres, restos y/o cenizas en bóvedas osarios y </w:t>
            </w:r>
            <w:proofErr w:type="spellStart"/>
            <w:r w:rsidRPr="003337E5">
              <w:rPr>
                <w:rFonts w:ascii="Arial" w:hAnsi="Arial" w:cs="Arial"/>
                <w:color w:val="auto"/>
                <w:sz w:val="24"/>
                <w:szCs w:val="24"/>
              </w:rPr>
              <w:t>cenizarios</w:t>
            </w:r>
            <w:proofErr w:type="spellEnd"/>
            <w:r w:rsidRPr="003337E5">
              <w:rPr>
                <w:rFonts w:ascii="Arial" w:hAnsi="Arial" w:cs="Arial"/>
                <w:color w:val="auto"/>
                <w:sz w:val="24"/>
                <w:szCs w:val="24"/>
              </w:rPr>
              <w:t xml:space="preserve"> propiedad del Distrito</w:t>
            </w:r>
          </w:p>
        </w:tc>
        <w:tc>
          <w:tcPr>
            <w:tcW w:w="3515" w:type="dxa"/>
            <w:shd w:val="clear" w:color="auto" w:fill="FFFFFF" w:themeFill="background1"/>
          </w:tcPr>
          <w:p w:rsidRPr="003337E5" w:rsidR="00DC20CB" w:rsidP="001D4F78" w:rsidRDefault="00DC20CB" w14:paraId="1FE3471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431329" w:rsidTr="00962108" w14:paraId="69B3925C"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095BF8F6" w14:textId="77777777">
            <w:pPr>
              <w:spacing w:line="360" w:lineRule="auto"/>
              <w:rPr>
                <w:rFonts w:ascii="Arial" w:hAnsi="Arial" w:cs="Arial" w:eastAsiaTheme="minorHAnsi"/>
                <w:color w:val="FFFFFF" w:themeColor="background1"/>
                <w:sz w:val="24"/>
                <w:szCs w:val="24"/>
                <w:lang w:eastAsia="en-US"/>
              </w:rPr>
            </w:pPr>
            <w:r w:rsidRPr="00962108">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DC20CB" w:rsidP="001D4F78" w:rsidRDefault="00DC20CB" w14:paraId="286AACB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Este trámite consiste en el arrendamiento y subsidio de </w:t>
            </w:r>
            <w:r w:rsidRPr="003337E5">
              <w:rPr>
                <w:rFonts w:ascii="Arial" w:hAnsi="Arial" w:cs="Arial"/>
                <w:color w:val="auto"/>
                <w:sz w:val="24"/>
                <w:szCs w:val="24"/>
              </w:rPr>
              <w:t xml:space="preserve">arrendamiento de bóvedas, osarios y </w:t>
            </w:r>
            <w:proofErr w:type="spellStart"/>
            <w:r w:rsidRPr="003337E5">
              <w:rPr>
                <w:rFonts w:ascii="Arial" w:hAnsi="Arial" w:cs="Arial"/>
                <w:color w:val="auto"/>
                <w:sz w:val="24"/>
                <w:szCs w:val="24"/>
              </w:rPr>
              <w:t>cenizarios</w:t>
            </w:r>
            <w:proofErr w:type="spellEnd"/>
            <w:r w:rsidRPr="003337E5">
              <w:rPr>
                <w:rFonts w:ascii="Arial" w:hAnsi="Arial" w:cs="Arial"/>
                <w:color w:val="auto"/>
                <w:sz w:val="24"/>
                <w:szCs w:val="24"/>
              </w:rPr>
              <w:t xml:space="preserve"> propiedad del Distrito para inhumación de cadáveres, restos y/o cenizas de adultos y párvulos</w:t>
            </w:r>
          </w:p>
        </w:tc>
        <w:tc>
          <w:tcPr>
            <w:tcW w:w="3515" w:type="dxa"/>
            <w:vMerge w:val="restart"/>
            <w:shd w:val="clear" w:color="auto" w:fill="FFFFFF" w:themeFill="background1"/>
          </w:tcPr>
          <w:p w:rsidRPr="003337E5" w:rsidR="00DC20CB" w:rsidP="001D4F78" w:rsidRDefault="00DC20CB" w14:paraId="67B018C8" w14:textId="77777777">
            <w:pPr>
              <w:pStyle w:val="Prrafodelista"/>
              <w:numPr>
                <w:ilvl w:val="0"/>
                <w:numId w:val="49"/>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Sistema de información de la infraestructura de los cementerios con el fin de realizar seguimiento de la disponibilidad de BOC (bóvedas, osarios y </w:t>
            </w:r>
            <w:proofErr w:type="spellStart"/>
            <w:r w:rsidRPr="003337E5">
              <w:rPr>
                <w:rFonts w:ascii="Arial" w:hAnsi="Arial" w:cs="Arial"/>
                <w:color w:val="auto"/>
                <w:sz w:val="24"/>
                <w:szCs w:val="24"/>
              </w:rPr>
              <w:t>cenizarios</w:t>
            </w:r>
            <w:proofErr w:type="spellEnd"/>
            <w:r w:rsidRPr="003337E5">
              <w:rPr>
                <w:rFonts w:ascii="Arial" w:hAnsi="Arial" w:cs="Arial"/>
                <w:color w:val="auto"/>
                <w:sz w:val="24"/>
                <w:szCs w:val="24"/>
              </w:rPr>
              <w:t>)</w:t>
            </w:r>
          </w:p>
        </w:tc>
      </w:tr>
      <w:tr w:rsidRPr="003337E5" w:rsidR="00431329" w:rsidTr="00962108" w14:paraId="57F9CF33"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2902CE3B"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DC20CB" w:rsidP="001D4F78" w:rsidRDefault="00DC20CB" w14:paraId="6BAE7C1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DC20CB" w:rsidP="001D4F78" w:rsidRDefault="00DC20CB" w14:paraId="1FDC0D6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962108" w14:paraId="70B21E9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258EC1A1"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DC20CB" w:rsidP="001D4F78" w:rsidRDefault="00DC20CB" w14:paraId="70A6F8C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DC20CB" w:rsidP="001D4F78" w:rsidRDefault="00DC20CB" w14:paraId="50A1F7F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962108" w14:paraId="42A5E73D"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7C4C3D40"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Canal de acceso</w:t>
            </w:r>
          </w:p>
        </w:tc>
        <w:tc>
          <w:tcPr>
            <w:tcW w:w="3686" w:type="dxa"/>
            <w:shd w:val="clear" w:color="auto" w:fill="FFFFFF" w:themeFill="background1"/>
          </w:tcPr>
          <w:p w:rsidRPr="001D4F78" w:rsidR="00B64FE8" w:rsidP="001D4F78" w:rsidRDefault="00DC20CB" w14:paraId="3BFE3B6B" w14:textId="6DD0A4D8">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color w:val="000000" w:themeColor="text1"/>
                <w:sz w:val="24"/>
                <w:szCs w:val="24"/>
                <w:u w:val="none"/>
              </w:rPr>
            </w:pPr>
            <w:r w:rsidRPr="001D4F78">
              <w:rPr>
                <w:rFonts w:ascii="Arial" w:hAnsi="Arial" w:cs="Arial"/>
                <w:color w:val="000000" w:themeColor="text1"/>
                <w:sz w:val="24"/>
              </w:rPr>
              <w:t xml:space="preserve">Correo electrónico </w:t>
            </w:r>
            <w:hyperlink w:history="1" r:id="rId44">
              <w:r w:rsidRPr="001D4F78" w:rsidR="00AA4746">
                <w:rPr>
                  <w:rStyle w:val="Hipervnculo"/>
                  <w:rFonts w:ascii="Arial" w:hAnsi="Arial" w:cs="Arial"/>
                  <w:color w:val="000000" w:themeColor="text1"/>
                  <w:sz w:val="24"/>
                </w:rPr>
                <w:t>uaesp@uaesp.gov.co</w:t>
              </w:r>
            </w:hyperlink>
          </w:p>
          <w:p w:rsidRPr="001D4F78" w:rsidR="00DC20CB" w:rsidP="001D4F78" w:rsidRDefault="00DC20CB" w14:paraId="3E7BB2D2" w14:textId="233A5323">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Consulta en la página web </w:t>
            </w:r>
            <w:hyperlink w:history="1" r:id="rId45">
              <w:r w:rsidRPr="001D4F78">
                <w:rPr>
                  <w:rStyle w:val="Hipervnculo"/>
                  <w:rFonts w:ascii="Arial" w:hAnsi="Arial" w:cs="Arial"/>
                  <w:color w:val="000000" w:themeColor="text1"/>
                  <w:sz w:val="24"/>
                </w:rPr>
                <w:t>https://www.uaesp.gov.co/content/atencion-y-servicios-la-ciudadania</w:t>
              </w:r>
            </w:hyperlink>
            <w:r w:rsidRPr="001D4F78">
              <w:rPr>
                <w:rFonts w:ascii="Arial" w:hAnsi="Arial" w:cs="Arial"/>
                <w:color w:val="000000" w:themeColor="text1"/>
                <w:sz w:val="24"/>
              </w:rPr>
              <w:t xml:space="preserve"> el estado del radicado</w:t>
            </w:r>
          </w:p>
          <w:p w:rsidRPr="001D4F78" w:rsidR="00DC20CB" w:rsidP="001D4F78" w:rsidRDefault="00DC20CB" w14:paraId="2A87FAC8"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Telefónico UAESP: (+57) 601 3580400</w:t>
            </w:r>
          </w:p>
          <w:p w:rsidRPr="001D4F78" w:rsidR="00A43C04" w:rsidP="001D4F78" w:rsidRDefault="00DC20CB" w14:paraId="5FD6052D"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Servicio presencial en Atención al Usuari</w:t>
            </w:r>
            <w:r w:rsidRPr="001D4F78" w:rsidR="00A43C04">
              <w:rPr>
                <w:rFonts w:ascii="Arial" w:hAnsi="Arial" w:cs="Arial"/>
                <w:color w:val="000000" w:themeColor="text1"/>
                <w:sz w:val="24"/>
              </w:rPr>
              <w:t>os</w:t>
            </w:r>
          </w:p>
          <w:p w:rsidRPr="001D4F78" w:rsidR="00DC20CB" w:rsidP="001D4F78" w:rsidRDefault="00DC20CB" w14:paraId="07A44C99" w14:textId="11FFF50A">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Punto de atención de los cementerios</w:t>
            </w:r>
            <w:r w:rsidRPr="001D4F78" w:rsidR="00A43C04">
              <w:rPr>
                <w:rFonts w:ascii="Arial" w:hAnsi="Arial" w:cs="Arial"/>
                <w:color w:val="000000" w:themeColor="text1"/>
                <w:sz w:val="24"/>
              </w:rPr>
              <w:t>.</w:t>
            </w:r>
          </w:p>
        </w:tc>
        <w:tc>
          <w:tcPr>
            <w:tcW w:w="3515" w:type="dxa"/>
            <w:vMerge/>
            <w:shd w:val="clear" w:color="auto" w:fill="FFFFFF" w:themeFill="background1"/>
          </w:tcPr>
          <w:p w:rsidRPr="003337E5" w:rsidR="00DC20CB" w:rsidP="001D4F78" w:rsidRDefault="00DC20CB" w14:paraId="451B47FF"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DC20CB" w:rsidP="001D4F78" w:rsidRDefault="00DC20CB" w14:paraId="71A4F4AF" w14:textId="77777777">
      <w:pPr>
        <w:spacing w:line="360" w:lineRule="auto"/>
        <w:rPr>
          <w:rFonts w:ascii="Arial" w:hAnsi="Arial" w:cs="Arial"/>
          <w:color w:val="auto"/>
          <w:sz w:val="24"/>
        </w:rPr>
      </w:pPr>
    </w:p>
    <w:tbl>
      <w:tblPr>
        <w:tblStyle w:val="Tabladecuadrcula4-nfasis51"/>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405"/>
        <w:gridCol w:w="3686"/>
        <w:gridCol w:w="3515"/>
      </w:tblGrid>
      <w:tr w:rsidRPr="003337E5" w:rsidR="00431329" w:rsidTr="00962108" w14:paraId="4845990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color="auto" w:sz="0" w:space="0"/>
              <w:left w:val="none" w:color="auto" w:sz="0" w:space="0"/>
              <w:bottom w:val="none" w:color="auto" w:sz="0" w:space="0"/>
              <w:right w:val="none" w:color="auto" w:sz="0" w:space="0"/>
            </w:tcBorders>
            <w:shd w:val="clear" w:color="auto" w:fill="1DA275"/>
          </w:tcPr>
          <w:p w:rsidRPr="00962108" w:rsidR="00DC20CB" w:rsidP="001D4F78" w:rsidRDefault="00DC20CB" w14:paraId="604BE27F" w14:textId="77777777">
            <w:pPr>
              <w:spacing w:line="360" w:lineRule="auto"/>
              <w:rPr>
                <w:rFonts w:ascii="Arial" w:hAnsi="Arial" w:cs="Arial" w:eastAsiaTheme="minorHAnsi"/>
                <w:color w:val="FFFFFF" w:themeColor="background1"/>
                <w:sz w:val="24"/>
                <w:szCs w:val="24"/>
                <w:lang w:eastAsia="en-US"/>
              </w:rPr>
            </w:pPr>
            <w:r w:rsidRPr="00962108">
              <w:rPr>
                <w:rFonts w:ascii="Arial" w:hAnsi="Arial" w:cs="Arial" w:eastAsiaTheme="minorHAnsi"/>
                <w:color w:val="FFFFFF" w:themeColor="background1"/>
                <w:sz w:val="24"/>
                <w:szCs w:val="24"/>
                <w:lang w:eastAsia="en-US"/>
              </w:rPr>
              <w:t>ID</w:t>
            </w:r>
          </w:p>
        </w:tc>
        <w:tc>
          <w:tcPr>
            <w:tcW w:w="368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5A3D04F7"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color w:val="auto"/>
                <w:sz w:val="24"/>
                <w:szCs w:val="24"/>
              </w:rPr>
              <w:t>C06</w:t>
            </w:r>
          </w:p>
        </w:tc>
        <w:tc>
          <w:tcPr>
            <w:tcW w:w="351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DC20CB" w:rsidP="001D4F78" w:rsidRDefault="00DC20CB" w14:paraId="71F467F8"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431329" w:rsidTr="00962108" w14:paraId="5E6B266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310D0FE4"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Nombre</w:t>
            </w:r>
          </w:p>
        </w:tc>
        <w:tc>
          <w:tcPr>
            <w:tcW w:w="3686" w:type="dxa"/>
            <w:shd w:val="clear" w:color="auto" w:fill="FFFFFF" w:themeFill="background1"/>
          </w:tcPr>
          <w:p w:rsidRPr="003337E5" w:rsidR="00DC20CB" w:rsidP="001D4F78" w:rsidRDefault="00DC20CB" w14:paraId="5D276FF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Exhumación de cadáveres, restos y/o cenizas en bóvedas, osarios o </w:t>
            </w:r>
            <w:proofErr w:type="spellStart"/>
            <w:r w:rsidRPr="003337E5">
              <w:rPr>
                <w:rFonts w:ascii="Arial" w:hAnsi="Arial" w:cs="Arial"/>
                <w:color w:val="auto"/>
                <w:sz w:val="24"/>
                <w:szCs w:val="24"/>
              </w:rPr>
              <w:t>cenizarios</w:t>
            </w:r>
            <w:proofErr w:type="spellEnd"/>
            <w:r w:rsidRPr="003337E5">
              <w:rPr>
                <w:rFonts w:ascii="Arial" w:hAnsi="Arial" w:cs="Arial"/>
                <w:color w:val="auto"/>
                <w:sz w:val="24"/>
                <w:szCs w:val="24"/>
              </w:rPr>
              <w:t xml:space="preserve"> propiedad del Distrito</w:t>
            </w:r>
          </w:p>
        </w:tc>
        <w:tc>
          <w:tcPr>
            <w:tcW w:w="3515" w:type="dxa"/>
            <w:shd w:val="clear" w:color="auto" w:fill="FFFFFF" w:themeFill="background1"/>
          </w:tcPr>
          <w:p w:rsidRPr="003337E5" w:rsidR="00DC20CB" w:rsidP="001D4F78" w:rsidRDefault="00DC20CB" w14:paraId="4CFE9A1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431329" w:rsidTr="00962108" w14:paraId="239B0635"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4FACE50E" w14:textId="77777777">
            <w:pPr>
              <w:spacing w:line="360" w:lineRule="auto"/>
              <w:rPr>
                <w:rFonts w:ascii="Arial" w:hAnsi="Arial" w:cs="Arial" w:eastAsiaTheme="minorHAnsi"/>
                <w:color w:val="FFFFFF" w:themeColor="background1"/>
                <w:sz w:val="24"/>
                <w:szCs w:val="24"/>
                <w:lang w:eastAsia="en-US"/>
              </w:rPr>
            </w:pPr>
            <w:r w:rsidRPr="00962108">
              <w:rPr>
                <w:rFonts w:ascii="Arial" w:hAnsi="Arial" w:cs="Arial" w:eastAsiaTheme="minorHAnsi"/>
                <w:color w:val="FFFFFF" w:themeColor="background1"/>
                <w:sz w:val="24"/>
                <w:szCs w:val="24"/>
                <w:lang w:eastAsia="en-US"/>
              </w:rPr>
              <w:t>Descripción</w:t>
            </w:r>
          </w:p>
        </w:tc>
        <w:tc>
          <w:tcPr>
            <w:tcW w:w="3686" w:type="dxa"/>
            <w:shd w:val="clear" w:color="auto" w:fill="FFFFFF" w:themeFill="background1"/>
          </w:tcPr>
          <w:p w:rsidRPr="003337E5" w:rsidR="00DC20CB" w:rsidP="001D4F78" w:rsidRDefault="00DC20CB" w14:paraId="36DC66F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Extracción de restos humanos, adultos y párvulos o cenizas, de </w:t>
            </w:r>
            <w:r w:rsidRPr="003337E5">
              <w:rPr>
                <w:rFonts w:ascii="Arial" w:hAnsi="Arial" w:cs="Arial"/>
                <w:color w:val="auto"/>
                <w:sz w:val="24"/>
                <w:szCs w:val="24"/>
              </w:rPr>
              <w:t xml:space="preserve">las bóvedas, osarios y </w:t>
            </w:r>
            <w:proofErr w:type="spellStart"/>
            <w:r w:rsidRPr="003337E5">
              <w:rPr>
                <w:rFonts w:ascii="Arial" w:hAnsi="Arial" w:cs="Arial"/>
                <w:color w:val="auto"/>
                <w:sz w:val="24"/>
                <w:szCs w:val="24"/>
              </w:rPr>
              <w:t>cenizarios</w:t>
            </w:r>
            <w:proofErr w:type="spellEnd"/>
            <w:r w:rsidRPr="003337E5">
              <w:rPr>
                <w:rFonts w:ascii="Arial" w:hAnsi="Arial" w:cs="Arial"/>
                <w:color w:val="auto"/>
                <w:sz w:val="24"/>
                <w:szCs w:val="24"/>
              </w:rPr>
              <w:t xml:space="preserve"> de propiedad del Distrito Capital. Este servicio también es prestado en propiedad de carácter particular cuando el propietario de esta así lo solicite y cumpla con los debidos requisitos.</w:t>
            </w:r>
          </w:p>
          <w:p w:rsidRPr="003337E5" w:rsidR="00DC20CB" w:rsidP="001D4F78" w:rsidRDefault="00DC20CB" w14:paraId="4066580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El deudo que haya suscrito el respectivo contrato será la única persona autorizada para solicitar el proceso de exhumación de los restos humanos de adultos y/o párvulos. En situaciones especiales éste podrá dar autorización a otra persona; para lo cual deberá presentar la respectiva carta de autorización y fotocopia de la cédula de ciudadanía del suscriptor del contrato.</w:t>
            </w:r>
          </w:p>
        </w:tc>
        <w:tc>
          <w:tcPr>
            <w:tcW w:w="3515" w:type="dxa"/>
            <w:vMerge w:val="restart"/>
            <w:shd w:val="clear" w:color="auto" w:fill="FFFFFF" w:themeFill="background1"/>
          </w:tcPr>
          <w:p w:rsidRPr="003337E5" w:rsidR="00DC20CB" w:rsidP="001D4F78" w:rsidRDefault="00DC20CB" w14:paraId="52E7D9CA" w14:textId="77777777">
            <w:pPr>
              <w:pStyle w:val="Prrafodelista"/>
              <w:numPr>
                <w:ilvl w:val="0"/>
                <w:numId w:val="50"/>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Sistema de información de la infraestructura de los cementerios con el fin de realizar seguimiento de la disponibilidad de BOC (bóvedas, osarios y </w:t>
            </w:r>
            <w:proofErr w:type="spellStart"/>
            <w:r w:rsidRPr="003337E5">
              <w:rPr>
                <w:rFonts w:ascii="Arial" w:hAnsi="Arial" w:cs="Arial"/>
                <w:color w:val="auto"/>
                <w:sz w:val="24"/>
                <w:szCs w:val="24"/>
              </w:rPr>
              <w:t>cenizarios</w:t>
            </w:r>
            <w:proofErr w:type="spellEnd"/>
            <w:r w:rsidRPr="003337E5">
              <w:rPr>
                <w:rFonts w:ascii="Arial" w:hAnsi="Arial" w:cs="Arial"/>
                <w:color w:val="auto"/>
                <w:sz w:val="24"/>
                <w:szCs w:val="24"/>
              </w:rPr>
              <w:t>)</w:t>
            </w:r>
          </w:p>
        </w:tc>
      </w:tr>
      <w:tr w:rsidRPr="003337E5" w:rsidR="00431329" w:rsidTr="00962108" w14:paraId="3C8288CB"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0D49E158"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 xml:space="preserve">Usuario objetivo </w:t>
            </w:r>
          </w:p>
        </w:tc>
        <w:tc>
          <w:tcPr>
            <w:tcW w:w="3686" w:type="dxa"/>
            <w:shd w:val="clear" w:color="auto" w:fill="FFFFFF" w:themeFill="background1"/>
          </w:tcPr>
          <w:p w:rsidRPr="003337E5" w:rsidR="00DC20CB" w:rsidP="001D4F78" w:rsidRDefault="00DC20CB" w14:paraId="6656A86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515" w:type="dxa"/>
            <w:vMerge/>
            <w:shd w:val="clear" w:color="auto" w:fill="FFFFFF" w:themeFill="background1"/>
          </w:tcPr>
          <w:p w:rsidRPr="003337E5" w:rsidR="00DC20CB" w:rsidP="001D4F78" w:rsidRDefault="00DC20CB" w14:paraId="2586B96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962108" w14:paraId="3679C39F"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76C6A351"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Horario de prestación del servicio</w:t>
            </w:r>
          </w:p>
        </w:tc>
        <w:tc>
          <w:tcPr>
            <w:tcW w:w="3686" w:type="dxa"/>
            <w:shd w:val="clear" w:color="auto" w:fill="FFFFFF" w:themeFill="background1"/>
          </w:tcPr>
          <w:p w:rsidRPr="003337E5" w:rsidR="00DC20CB" w:rsidP="001D4F78" w:rsidRDefault="00DC20CB" w14:paraId="3D7456E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515" w:type="dxa"/>
            <w:vMerge/>
            <w:shd w:val="clear" w:color="auto" w:fill="FFFFFF" w:themeFill="background1"/>
          </w:tcPr>
          <w:p w:rsidRPr="003337E5" w:rsidR="00DC20CB" w:rsidP="001D4F78" w:rsidRDefault="00DC20CB" w14:paraId="3335EAB4"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431329" w:rsidTr="00962108" w14:paraId="3C07668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1DA275"/>
          </w:tcPr>
          <w:p w:rsidRPr="00962108" w:rsidR="00DC20CB" w:rsidP="001D4F78" w:rsidRDefault="00DC20CB" w14:paraId="7852887E"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Canal de acceso</w:t>
            </w:r>
          </w:p>
        </w:tc>
        <w:tc>
          <w:tcPr>
            <w:tcW w:w="3686" w:type="dxa"/>
            <w:shd w:val="clear" w:color="auto" w:fill="FFFFFF" w:themeFill="background1"/>
          </w:tcPr>
          <w:p w:rsidRPr="001D4F78" w:rsidR="008F1217" w:rsidP="001D4F78" w:rsidRDefault="00DC20CB" w14:paraId="715FE235" w14:textId="6EA3744A">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Style w:val="Hipervnculo"/>
                <w:rFonts w:ascii="Arial" w:hAnsi="Arial" w:cs="Arial" w:eastAsiaTheme="minorHAnsi"/>
                <w:color w:val="000000" w:themeColor="text1"/>
                <w:sz w:val="24"/>
                <w:szCs w:val="24"/>
                <w:u w:val="none"/>
                <w:lang w:eastAsia="en-US"/>
              </w:rPr>
            </w:pPr>
            <w:r w:rsidRPr="003337E5">
              <w:rPr>
                <w:rFonts w:ascii="Arial" w:hAnsi="Arial" w:cs="Arial"/>
                <w:color w:val="auto"/>
                <w:sz w:val="24"/>
                <w:szCs w:val="24"/>
              </w:rPr>
              <w:t xml:space="preserve">Correo electrónico </w:t>
            </w:r>
            <w:hyperlink w:history="1" r:id="rId46">
              <w:r w:rsidRPr="001D4F78" w:rsidR="00AA4746">
                <w:rPr>
                  <w:rStyle w:val="Hipervnculo"/>
                  <w:rFonts w:ascii="Arial" w:hAnsi="Arial" w:cs="Arial"/>
                  <w:color w:val="000000" w:themeColor="text1"/>
                  <w:sz w:val="24"/>
                </w:rPr>
                <w:t>uaesp@uaesp.gov.co</w:t>
              </w:r>
            </w:hyperlink>
          </w:p>
          <w:p w:rsidRPr="003337E5" w:rsidR="00DC20CB" w:rsidP="001D4F78" w:rsidRDefault="00DC20CB" w14:paraId="55D62CE4" w14:textId="40074146">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Consulta en la página web </w:t>
            </w:r>
            <w:hyperlink w:history="1" r:id="rId47">
              <w:r w:rsidRPr="003337E5">
                <w:rPr>
                  <w:rStyle w:val="Hipervnculo"/>
                  <w:rFonts w:ascii="Arial" w:hAnsi="Arial" w:cs="Arial"/>
                  <w:color w:val="auto"/>
                  <w:sz w:val="24"/>
                  <w:szCs w:val="24"/>
                </w:rPr>
                <w:t>https://www.uaesp.gov.co/content/atencion-y-servicios-la-</w:t>
              </w:r>
              <w:r w:rsidRPr="003337E5">
                <w:rPr>
                  <w:rStyle w:val="Hipervnculo"/>
                  <w:rFonts w:ascii="Arial" w:hAnsi="Arial" w:cs="Arial"/>
                  <w:color w:val="auto"/>
                  <w:sz w:val="24"/>
                  <w:szCs w:val="24"/>
                </w:rPr>
                <w:t>ciudadania</w:t>
              </w:r>
            </w:hyperlink>
            <w:r w:rsidRPr="003337E5">
              <w:rPr>
                <w:rFonts w:ascii="Arial" w:hAnsi="Arial" w:cs="Arial"/>
                <w:color w:val="auto"/>
                <w:sz w:val="24"/>
                <w:szCs w:val="24"/>
              </w:rPr>
              <w:t xml:space="preserve"> el estado del radicado</w:t>
            </w:r>
          </w:p>
          <w:p w:rsidRPr="003337E5" w:rsidR="00DC20CB" w:rsidP="001D4F78" w:rsidRDefault="00DC20CB" w14:paraId="14851965"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Telefónico UAESP: (+57) 601 3580400</w:t>
            </w:r>
          </w:p>
          <w:p w:rsidRPr="003337E5" w:rsidR="008F1217" w:rsidP="001D4F78" w:rsidRDefault="00DC20CB" w14:paraId="6AE432A7" w14:textId="77777777">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presencial en Atención al Usuari</w:t>
            </w:r>
            <w:r w:rsidRPr="003337E5" w:rsidR="008F1217">
              <w:rPr>
                <w:rFonts w:ascii="Arial" w:hAnsi="Arial" w:cs="Arial"/>
                <w:color w:val="auto"/>
                <w:sz w:val="24"/>
                <w:szCs w:val="24"/>
              </w:rPr>
              <w:t>o.</w:t>
            </w:r>
          </w:p>
          <w:p w:rsidRPr="003337E5" w:rsidR="00DC20CB" w:rsidP="001D4F78" w:rsidRDefault="00DC20CB" w14:paraId="769C39DA" w14:textId="4EBBD8A8">
            <w:pPr>
              <w:pStyle w:val="Prrafodelista"/>
              <w:numPr>
                <w:ilvl w:val="0"/>
                <w:numId w:val="5"/>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Punto de atención en los Cementerios</w:t>
            </w:r>
            <w:r w:rsidRPr="003337E5" w:rsidR="006E24C7">
              <w:rPr>
                <w:rFonts w:ascii="Arial" w:hAnsi="Arial" w:cs="Arial"/>
                <w:color w:val="auto"/>
                <w:sz w:val="24"/>
                <w:szCs w:val="24"/>
              </w:rPr>
              <w:t>.</w:t>
            </w:r>
          </w:p>
        </w:tc>
        <w:tc>
          <w:tcPr>
            <w:tcW w:w="3515" w:type="dxa"/>
            <w:vMerge/>
            <w:shd w:val="clear" w:color="auto" w:fill="FFFFFF" w:themeFill="background1"/>
          </w:tcPr>
          <w:p w:rsidRPr="003337E5" w:rsidR="00DC20CB" w:rsidP="001D4F78" w:rsidRDefault="00DC20CB" w14:paraId="62644712"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Pr="003337E5" w:rsidR="00DC20CB" w:rsidP="001D4F78" w:rsidRDefault="00DC20CB" w14:paraId="02F49BCA" w14:textId="77777777">
      <w:pPr>
        <w:spacing w:line="360" w:lineRule="auto"/>
        <w:rPr>
          <w:rFonts w:ascii="Arial" w:hAnsi="Arial" w:cs="Arial"/>
          <w:color w:val="auto"/>
          <w:sz w:val="24"/>
        </w:rPr>
      </w:pPr>
    </w:p>
    <w:tbl>
      <w:tblPr>
        <w:tblStyle w:val="Tabladecuadrcula4-nfasis51"/>
        <w:tblpPr w:leftFromText="141" w:rightFromText="141" w:vertAnchor="text" w:tblpXSpec="center" w:tblpY="1"/>
        <w:tblOverlap w:val="never"/>
        <w:tblW w:w="9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547"/>
        <w:gridCol w:w="3544"/>
        <w:gridCol w:w="3406"/>
      </w:tblGrid>
      <w:tr w:rsidRPr="003337E5" w:rsidR="009365C8" w:rsidTr="001D4F78" w14:paraId="7D67391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color="auto" w:sz="4" w:space="0"/>
              <w:left w:val="single" w:color="auto" w:sz="4" w:space="0"/>
              <w:bottom w:val="single" w:color="auto" w:sz="4" w:space="0"/>
              <w:right w:val="single" w:color="auto" w:sz="4" w:space="0"/>
            </w:tcBorders>
            <w:shd w:val="clear" w:color="auto" w:fill="1DA275"/>
          </w:tcPr>
          <w:p w:rsidRPr="00962108" w:rsidR="00DC20CB" w:rsidP="001D4F78" w:rsidRDefault="00DC20CB" w14:paraId="7D0952F2" w14:textId="77777777">
            <w:pPr>
              <w:spacing w:line="360" w:lineRule="auto"/>
              <w:rPr>
                <w:rFonts w:ascii="Arial" w:hAnsi="Arial" w:cs="Arial" w:eastAsiaTheme="minorHAnsi"/>
                <w:color w:val="FFFFFF" w:themeColor="background1"/>
                <w:sz w:val="24"/>
                <w:szCs w:val="24"/>
                <w:lang w:eastAsia="en-US"/>
              </w:rPr>
            </w:pPr>
            <w:r w:rsidRPr="00962108">
              <w:rPr>
                <w:rFonts w:ascii="Arial" w:hAnsi="Arial" w:cs="Arial" w:eastAsiaTheme="minorHAnsi"/>
                <w:color w:val="FFFFFF" w:themeColor="background1"/>
                <w:sz w:val="24"/>
                <w:szCs w:val="24"/>
                <w:lang w:eastAsia="en-US"/>
              </w:rPr>
              <w:t>ID</w:t>
            </w:r>
          </w:p>
        </w:tc>
        <w:tc>
          <w:tcPr>
            <w:tcW w:w="3544"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DC20CB" w:rsidP="001D4F78" w:rsidRDefault="00DC20CB" w14:paraId="69C00174"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color w:val="auto"/>
                <w:sz w:val="24"/>
                <w:szCs w:val="24"/>
              </w:rPr>
              <w:t>C07</w:t>
            </w:r>
          </w:p>
        </w:tc>
        <w:tc>
          <w:tcPr>
            <w:tcW w:w="3406"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DC20CB" w:rsidP="001D4F78" w:rsidRDefault="00DC20CB" w14:paraId="0604B382"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p>
        </w:tc>
      </w:tr>
      <w:tr w:rsidRPr="003337E5" w:rsidR="009365C8" w:rsidTr="001D4F78" w14:paraId="1141B818" w14:textId="77777777">
        <w:tc>
          <w:tcPr>
            <w:cnfStyle w:val="001000000000" w:firstRow="0" w:lastRow="0" w:firstColumn="1" w:lastColumn="0" w:oddVBand="0" w:evenVBand="0" w:oddHBand="0" w:evenHBand="0" w:firstRowFirstColumn="0" w:firstRowLastColumn="0" w:lastRowFirstColumn="0" w:lastRowLastColumn="0"/>
            <w:tcW w:w="2547" w:type="dxa"/>
            <w:tcBorders>
              <w:top w:val="single" w:color="auto" w:sz="4" w:space="0"/>
            </w:tcBorders>
            <w:shd w:val="clear" w:color="auto" w:fill="1DA275"/>
          </w:tcPr>
          <w:p w:rsidRPr="00962108" w:rsidR="00DC20CB" w:rsidP="001D4F78" w:rsidRDefault="00DC20CB" w14:paraId="7C05663D"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Nombre</w:t>
            </w:r>
          </w:p>
        </w:tc>
        <w:tc>
          <w:tcPr>
            <w:tcW w:w="3544" w:type="dxa"/>
            <w:tcBorders>
              <w:top w:val="single" w:color="auto" w:sz="4" w:space="0"/>
            </w:tcBorders>
            <w:shd w:val="clear" w:color="auto" w:fill="FFFFFF" w:themeFill="background1"/>
          </w:tcPr>
          <w:p w:rsidRPr="003337E5" w:rsidR="00DC20CB" w:rsidP="001D4F78" w:rsidRDefault="00DC20CB" w14:paraId="7630385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Cremación de cadáveres y restos humanos</w:t>
            </w:r>
          </w:p>
        </w:tc>
        <w:tc>
          <w:tcPr>
            <w:tcW w:w="3406" w:type="dxa"/>
            <w:tcBorders>
              <w:top w:val="single" w:color="auto" w:sz="4" w:space="0"/>
            </w:tcBorders>
            <w:shd w:val="clear" w:color="auto" w:fill="FFFFFF" w:themeFill="background1"/>
          </w:tcPr>
          <w:p w:rsidRPr="003337E5" w:rsidR="00DC20CB" w:rsidP="001D4F78" w:rsidRDefault="00DC20CB" w14:paraId="32EEE13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Oportunidades de mejora con TI</w:t>
            </w:r>
          </w:p>
        </w:tc>
      </w:tr>
      <w:tr w:rsidRPr="003337E5" w:rsidR="009365C8" w:rsidTr="001D4F78" w14:paraId="6B47A9F5"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1DA275"/>
          </w:tcPr>
          <w:p w:rsidRPr="00962108" w:rsidR="00DC20CB" w:rsidP="001D4F78" w:rsidRDefault="00DC20CB" w14:paraId="21403967" w14:textId="77777777">
            <w:pPr>
              <w:spacing w:line="360" w:lineRule="auto"/>
              <w:rPr>
                <w:rFonts w:ascii="Arial" w:hAnsi="Arial" w:cs="Arial" w:eastAsiaTheme="minorHAnsi"/>
                <w:color w:val="FFFFFF" w:themeColor="background1"/>
                <w:sz w:val="24"/>
                <w:szCs w:val="24"/>
                <w:lang w:eastAsia="en-US"/>
              </w:rPr>
            </w:pPr>
            <w:r w:rsidRPr="00962108">
              <w:rPr>
                <w:rFonts w:ascii="Arial" w:hAnsi="Arial" w:cs="Arial" w:eastAsiaTheme="minorHAnsi"/>
                <w:color w:val="FFFFFF" w:themeColor="background1"/>
                <w:sz w:val="24"/>
                <w:szCs w:val="24"/>
                <w:lang w:eastAsia="en-US"/>
              </w:rPr>
              <w:t>Descripción</w:t>
            </w:r>
          </w:p>
        </w:tc>
        <w:tc>
          <w:tcPr>
            <w:tcW w:w="3544" w:type="dxa"/>
            <w:shd w:val="clear" w:color="auto" w:fill="FFFFFF" w:themeFill="background1"/>
          </w:tcPr>
          <w:p w:rsidRPr="003337E5" w:rsidR="00DC20CB" w:rsidP="001D4F78" w:rsidRDefault="00DC20CB" w14:paraId="37E6DF3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incineración de cadáveres y restos humanos, en los hornos crematorios de propiedad del Distrito Capital. Si desea acceder a este servicio debe tener aprobación previa y aportar la licencia de inhumación de cadáveres.</w:t>
            </w:r>
          </w:p>
        </w:tc>
        <w:tc>
          <w:tcPr>
            <w:tcW w:w="3406" w:type="dxa"/>
            <w:vMerge w:val="restart"/>
            <w:shd w:val="clear" w:color="auto" w:fill="FFFFFF" w:themeFill="background1"/>
          </w:tcPr>
          <w:p w:rsidRPr="003337E5" w:rsidR="00DC20CB" w:rsidP="001D4F78" w:rsidRDefault="00DC20CB" w14:paraId="2F0EF131" w14:textId="059CC9DE">
            <w:pPr>
              <w:pStyle w:val="Prrafodelista"/>
              <w:numPr>
                <w:ilvl w:val="0"/>
                <w:numId w:val="7"/>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Sistema de información de la infraestructura de los cementerios con el fin de realizar seguimiento de la disponibilidad de BOC (bóvedas, osarios y </w:t>
            </w:r>
            <w:proofErr w:type="spellStart"/>
            <w:r w:rsidRPr="003337E5">
              <w:rPr>
                <w:rFonts w:ascii="Arial" w:hAnsi="Arial" w:cs="Arial"/>
                <w:color w:val="auto"/>
                <w:sz w:val="24"/>
                <w:szCs w:val="24"/>
              </w:rPr>
              <w:t>cenizarios</w:t>
            </w:r>
            <w:proofErr w:type="spellEnd"/>
            <w:r w:rsidRPr="003337E5">
              <w:rPr>
                <w:rFonts w:ascii="Arial" w:hAnsi="Arial" w:cs="Arial"/>
                <w:color w:val="auto"/>
                <w:sz w:val="24"/>
                <w:szCs w:val="24"/>
              </w:rPr>
              <w:t>)</w:t>
            </w:r>
            <w:r w:rsidRPr="003337E5" w:rsidR="0072490C">
              <w:rPr>
                <w:rFonts w:ascii="Arial" w:hAnsi="Arial" w:cs="Arial"/>
                <w:color w:val="auto"/>
                <w:sz w:val="24"/>
                <w:szCs w:val="24"/>
              </w:rPr>
              <w:t>.</w:t>
            </w:r>
          </w:p>
        </w:tc>
      </w:tr>
      <w:tr w:rsidRPr="003337E5" w:rsidR="009365C8" w:rsidTr="001D4F78" w14:paraId="513F9087"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1DA275"/>
          </w:tcPr>
          <w:p w:rsidRPr="00962108" w:rsidR="00DC20CB" w:rsidP="001D4F78" w:rsidRDefault="00DC20CB" w14:paraId="37500EF2"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 xml:space="preserve">Usuario objetivo </w:t>
            </w:r>
          </w:p>
        </w:tc>
        <w:tc>
          <w:tcPr>
            <w:tcW w:w="3544" w:type="dxa"/>
            <w:shd w:val="clear" w:color="auto" w:fill="FFFFFF" w:themeFill="background1"/>
          </w:tcPr>
          <w:p w:rsidRPr="003337E5" w:rsidR="00DC20CB" w:rsidP="001D4F78" w:rsidRDefault="00DC20CB" w14:paraId="155A25F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Ciudadanos</w:t>
            </w:r>
          </w:p>
        </w:tc>
        <w:tc>
          <w:tcPr>
            <w:tcW w:w="3406" w:type="dxa"/>
            <w:vMerge/>
            <w:shd w:val="clear" w:color="auto" w:fill="FFFFFF" w:themeFill="background1"/>
          </w:tcPr>
          <w:p w:rsidRPr="003337E5" w:rsidR="00DC20CB" w:rsidP="001D4F78" w:rsidRDefault="00DC20CB" w14:paraId="3E6F5C9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9365C8" w:rsidTr="001D4F78" w14:paraId="4409C9AC"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1DA275"/>
          </w:tcPr>
          <w:p w:rsidRPr="00962108" w:rsidR="00DC20CB" w:rsidP="001D4F78" w:rsidRDefault="00DC20CB" w14:paraId="0E986110"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Horario de prestación del servicio</w:t>
            </w:r>
          </w:p>
        </w:tc>
        <w:tc>
          <w:tcPr>
            <w:tcW w:w="3544" w:type="dxa"/>
            <w:shd w:val="clear" w:color="auto" w:fill="FFFFFF" w:themeFill="background1"/>
          </w:tcPr>
          <w:p w:rsidRPr="003337E5" w:rsidR="00DC20CB" w:rsidP="001D4F78" w:rsidRDefault="00DC20CB" w14:paraId="06D06A5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9 horas (7:00 a 16:00), 5 días a la semana</w:t>
            </w:r>
          </w:p>
        </w:tc>
        <w:tc>
          <w:tcPr>
            <w:tcW w:w="3406" w:type="dxa"/>
            <w:vMerge/>
            <w:shd w:val="clear" w:color="auto" w:fill="FFFFFF" w:themeFill="background1"/>
          </w:tcPr>
          <w:p w:rsidRPr="003337E5" w:rsidR="00DC20CB" w:rsidP="001D4F78" w:rsidRDefault="00DC20CB" w14:paraId="048D83E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9365C8" w:rsidTr="001D4F78" w14:paraId="4BC4C42A"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1DA275"/>
          </w:tcPr>
          <w:p w:rsidRPr="00962108" w:rsidR="00DC20CB" w:rsidP="001D4F78" w:rsidRDefault="00DC20CB" w14:paraId="468AB163" w14:textId="77777777">
            <w:pPr>
              <w:spacing w:line="360" w:lineRule="auto"/>
              <w:rPr>
                <w:rFonts w:ascii="Arial" w:hAnsi="Arial" w:cs="Arial"/>
                <w:color w:val="FFFFFF" w:themeColor="background1"/>
                <w:sz w:val="24"/>
                <w:szCs w:val="24"/>
              </w:rPr>
            </w:pPr>
            <w:r w:rsidRPr="00962108">
              <w:rPr>
                <w:rFonts w:ascii="Arial" w:hAnsi="Arial" w:cs="Arial"/>
                <w:color w:val="FFFFFF" w:themeColor="background1"/>
                <w:sz w:val="24"/>
                <w:szCs w:val="24"/>
              </w:rPr>
              <w:t>Canal de acceso</w:t>
            </w:r>
          </w:p>
        </w:tc>
        <w:tc>
          <w:tcPr>
            <w:tcW w:w="3544" w:type="dxa"/>
            <w:shd w:val="clear" w:color="auto" w:fill="FFFFFF" w:themeFill="background1"/>
          </w:tcPr>
          <w:p w:rsidRPr="001D4F78" w:rsidR="00DC20CB" w:rsidP="001D4F78" w:rsidRDefault="00DC20CB" w14:paraId="51C3FE01" w14:textId="02B43EB7">
            <w:pPr>
              <w:pStyle w:val="Prrafodelista"/>
              <w:numPr>
                <w:ilvl w:val="0"/>
                <w:numId w:val="5"/>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Correo electrónico </w:t>
            </w:r>
            <w:hyperlink w:history="1" r:id="rId48">
              <w:r w:rsidRPr="001D4F78" w:rsidR="00AA4746">
                <w:rPr>
                  <w:rStyle w:val="Hipervnculo"/>
                  <w:rFonts w:ascii="Arial" w:hAnsi="Arial" w:cs="Arial"/>
                  <w:color w:val="000000" w:themeColor="text1"/>
                  <w:sz w:val="24"/>
                </w:rPr>
                <w:t>uaesp@uaesp.gov.co</w:t>
              </w:r>
            </w:hyperlink>
          </w:p>
          <w:p w:rsidRPr="001D4F78" w:rsidR="00DC20CB" w:rsidP="001D4F78" w:rsidRDefault="00DC20CB" w14:paraId="4272BEDE" w14:textId="2827E578">
            <w:pPr>
              <w:pStyle w:val="Prrafodelista"/>
              <w:numPr>
                <w:ilvl w:val="0"/>
                <w:numId w:val="5"/>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 xml:space="preserve">Consulta en la página web </w:t>
            </w:r>
            <w:hyperlink w:history="1" r:id="rId49">
              <w:r w:rsidRPr="001D4F78" w:rsidR="003C41CA">
                <w:rPr>
                  <w:rStyle w:val="Hipervnculo"/>
                  <w:rFonts w:ascii="Arial" w:hAnsi="Arial" w:cs="Arial"/>
                  <w:color w:val="000000" w:themeColor="text1"/>
                  <w:sz w:val="24"/>
                </w:rPr>
                <w:t>https://www.uaesp.gov.co/content/atencion-y-servicios-la-</w:t>
              </w:r>
              <w:r w:rsidRPr="001D4F78" w:rsidR="003C41CA">
                <w:rPr>
                  <w:rStyle w:val="Hipervnculo"/>
                  <w:rFonts w:ascii="Arial" w:hAnsi="Arial" w:cs="Arial"/>
                  <w:color w:val="000000" w:themeColor="text1"/>
                  <w:sz w:val="24"/>
                </w:rPr>
                <w:t>ciudadanía</w:t>
              </w:r>
            </w:hyperlink>
            <w:r w:rsidRPr="001D4F78">
              <w:rPr>
                <w:rFonts w:ascii="Arial" w:hAnsi="Arial" w:cs="Arial"/>
                <w:color w:val="000000" w:themeColor="text1"/>
                <w:sz w:val="24"/>
              </w:rPr>
              <w:t xml:space="preserve"> el estado del radicado</w:t>
            </w:r>
          </w:p>
          <w:p w:rsidRPr="001D4F78" w:rsidR="00DC20CB" w:rsidP="001D4F78" w:rsidRDefault="00DC20CB" w14:paraId="47111EDE" w14:textId="77777777">
            <w:pPr>
              <w:pStyle w:val="Prrafodelista"/>
              <w:numPr>
                <w:ilvl w:val="0"/>
                <w:numId w:val="5"/>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Telefónico UAESP: (+57) 601 3580400</w:t>
            </w:r>
          </w:p>
          <w:p w:rsidRPr="001D4F78" w:rsidR="0072490C" w:rsidP="001D4F78" w:rsidRDefault="00DC20CB" w14:paraId="6442E9AB" w14:textId="77777777">
            <w:pPr>
              <w:pStyle w:val="Prrafodelista"/>
              <w:numPr>
                <w:ilvl w:val="0"/>
                <w:numId w:val="5"/>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Servicio presencial en Atención al Usuario</w:t>
            </w:r>
          </w:p>
          <w:p w:rsidRPr="001D4F78" w:rsidR="00DC20CB" w:rsidP="001D4F78" w:rsidRDefault="00DC20CB" w14:paraId="6F93C286" w14:textId="04F6A822">
            <w:pPr>
              <w:pStyle w:val="Prrafodelista"/>
              <w:numPr>
                <w:ilvl w:val="0"/>
                <w:numId w:val="5"/>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D4F78">
              <w:rPr>
                <w:rFonts w:ascii="Arial" w:hAnsi="Arial" w:cs="Arial"/>
                <w:color w:val="000000" w:themeColor="text1"/>
                <w:sz w:val="24"/>
              </w:rPr>
              <w:t>Punto de atención en los Cementerios</w:t>
            </w:r>
            <w:r w:rsidRPr="001D4F78" w:rsidR="0072490C">
              <w:rPr>
                <w:rFonts w:ascii="Arial" w:hAnsi="Arial" w:cs="Arial"/>
                <w:color w:val="000000" w:themeColor="text1"/>
                <w:sz w:val="24"/>
              </w:rPr>
              <w:t>.</w:t>
            </w:r>
          </w:p>
        </w:tc>
        <w:tc>
          <w:tcPr>
            <w:tcW w:w="3406" w:type="dxa"/>
            <w:vMerge/>
            <w:shd w:val="clear" w:color="auto" w:fill="FFFFFF" w:themeFill="background1"/>
          </w:tcPr>
          <w:p w:rsidRPr="003337E5" w:rsidR="00DC20CB" w:rsidP="001D4F78" w:rsidRDefault="00DC20CB" w14:paraId="129A7D47" w14:textId="77777777">
            <w:pPr>
              <w:pStyle w:val="Prrafodelista"/>
              <w:numPr>
                <w:ilvl w:val="0"/>
                <w:numId w:val="5"/>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00721EDA" w:rsidRDefault="00721EDA" w14:paraId="27C26DEA" w14:textId="68EE6FEA">
      <w:pPr>
        <w:jc w:val="left"/>
        <w:rPr>
          <w:rFonts w:ascii="Arial" w:hAnsi="Arial" w:cs="Arial"/>
          <w:b/>
          <w:color w:val="auto"/>
          <w:sz w:val="24"/>
        </w:rPr>
      </w:pPr>
    </w:p>
    <w:p w:rsidR="004C74BF" w:rsidRDefault="004C74BF" w14:paraId="79D79794" w14:textId="77777777">
      <w:pPr>
        <w:jc w:val="left"/>
        <w:rPr>
          <w:rFonts w:ascii="Arial" w:hAnsi="Arial" w:cs="Arial"/>
          <w:b/>
          <w:color w:val="auto"/>
          <w:sz w:val="24"/>
        </w:rPr>
      </w:pPr>
      <w:r>
        <w:rPr>
          <w:rFonts w:ascii="Arial" w:hAnsi="Arial" w:cs="Arial"/>
          <w:color w:val="auto"/>
          <w:sz w:val="24"/>
        </w:rPr>
        <w:br w:type="page"/>
      </w:r>
    </w:p>
    <w:p w:rsidR="004D0346" w:rsidP="001D4F78" w:rsidRDefault="005D39BD" w14:paraId="1F8A8C86" w14:textId="4F9DF547">
      <w:pPr>
        <w:pStyle w:val="Sinespaciado"/>
        <w:numPr>
          <w:ilvl w:val="0"/>
          <w:numId w:val="222"/>
        </w:numPr>
        <w:spacing w:before="4444" w:after="480" w:line="360" w:lineRule="auto"/>
        <w:ind w:left="782" w:hanging="782"/>
        <w:jc w:val="center"/>
        <w:outlineLvl w:val="0"/>
        <w:rPr>
          <w:rFonts w:ascii="Arial" w:hAnsi="Arial" w:cs="Arial"/>
          <w:color w:val="auto"/>
          <w:sz w:val="24"/>
        </w:rPr>
      </w:pPr>
      <w:bookmarkStart w:name="_Toc188280316" w:id="92"/>
      <w:r w:rsidRPr="003C41CA">
        <w:rPr>
          <w:rFonts w:ascii="Arial" w:hAnsi="Arial" w:cs="Arial"/>
          <w:color w:val="auto"/>
          <w:sz w:val="24"/>
        </w:rPr>
        <w:t>ANÁLISIS DE LA SITUACIÓN ACTUAL</w:t>
      </w:r>
      <w:bookmarkEnd w:id="92"/>
    </w:p>
    <w:p w:rsidRPr="004955E5" w:rsidR="004955E5" w:rsidP="001D4F78" w:rsidRDefault="005D39BD" w14:paraId="1E70C629" w14:textId="3B08FD6E">
      <w:pPr>
        <w:pStyle w:val="Sinespaciado"/>
        <w:numPr>
          <w:ilvl w:val="1"/>
          <w:numId w:val="223"/>
        </w:numPr>
        <w:spacing w:before="57" w:beforeLines="24" w:after="57" w:afterLines="24" w:line="360" w:lineRule="auto"/>
        <w:outlineLvl w:val="1"/>
        <w:rPr>
          <w:rFonts w:ascii="Arial" w:hAnsi="Arial" w:cs="Arial"/>
          <w:color w:val="auto"/>
          <w:sz w:val="24"/>
        </w:rPr>
      </w:pPr>
      <w:bookmarkStart w:name="_Toc188280317" w:id="93"/>
      <w:r>
        <w:rPr>
          <w:rFonts w:ascii="Arial" w:hAnsi="Arial" w:cs="Arial"/>
          <w:color w:val="auto"/>
          <w:sz w:val="24"/>
        </w:rPr>
        <w:t>ESTRATEGIA DE TI</w:t>
      </w:r>
      <w:bookmarkEnd w:id="93"/>
    </w:p>
    <w:p w:rsidRPr="001D4F78" w:rsidR="00A34052" w:rsidP="001D4F78" w:rsidRDefault="00A34052" w14:paraId="0E9DF400" w14:textId="7E775FDC">
      <w:pPr>
        <w:pStyle w:val="Ttulo3"/>
        <w:numPr>
          <w:ilvl w:val="2"/>
          <w:numId w:val="223"/>
        </w:numPr>
        <w:spacing w:before="0" w:line="360" w:lineRule="auto"/>
        <w:jc w:val="both"/>
        <w:rPr>
          <w:rFonts w:ascii="Arial" w:hAnsi="Arial" w:cs="Arial"/>
          <w:color w:val="auto"/>
          <w:sz w:val="24"/>
        </w:rPr>
      </w:pPr>
      <w:bookmarkStart w:name="_Toc187740091" w:id="94"/>
      <w:bookmarkStart w:name="_Toc187741746" w:id="95"/>
      <w:bookmarkStart w:name="_Toc187742870" w:id="96"/>
      <w:bookmarkStart w:name="_Toc187821812" w:id="97"/>
      <w:bookmarkStart w:name="_Toc187822216" w:id="98"/>
      <w:bookmarkStart w:name="_Toc187904365" w:id="99"/>
      <w:bookmarkStart w:name="_Toc187904810" w:id="100"/>
      <w:bookmarkStart w:name="_Toc187937927" w:id="101"/>
      <w:bookmarkStart w:name="_Toc188280318" w:id="102"/>
      <w:bookmarkStart w:name="_Toc187740092" w:id="103"/>
      <w:bookmarkStart w:name="_Toc187741747" w:id="104"/>
      <w:bookmarkStart w:name="_Toc187742871" w:id="105"/>
      <w:bookmarkStart w:name="_Toc187821813" w:id="106"/>
      <w:bookmarkStart w:name="_Toc187822217" w:id="107"/>
      <w:bookmarkStart w:name="_Toc187904366" w:id="108"/>
      <w:bookmarkStart w:name="_Toc187904811" w:id="109"/>
      <w:bookmarkStart w:name="_Toc187937928" w:id="110"/>
      <w:bookmarkStart w:name="_Toc188280319" w:id="111"/>
      <w:bookmarkStart w:name="_Toc187740093" w:id="112"/>
      <w:bookmarkStart w:name="_Toc187741748" w:id="113"/>
      <w:bookmarkStart w:name="_Toc187742872" w:id="114"/>
      <w:bookmarkStart w:name="_Toc187821814" w:id="115"/>
      <w:bookmarkStart w:name="_Toc187822218" w:id="116"/>
      <w:bookmarkStart w:name="_Toc187904367" w:id="117"/>
      <w:bookmarkStart w:name="_Toc187904812" w:id="118"/>
      <w:bookmarkStart w:name="_Toc187937929" w:id="119"/>
      <w:bookmarkStart w:name="_Toc188280320" w:id="120"/>
      <w:bookmarkStart w:name="_Toc187740094" w:id="121"/>
      <w:bookmarkStart w:name="_Toc187741749" w:id="122"/>
      <w:bookmarkStart w:name="_Toc187742873" w:id="123"/>
      <w:bookmarkStart w:name="_Toc187821815" w:id="124"/>
      <w:bookmarkStart w:name="_Toc187822219" w:id="125"/>
      <w:bookmarkStart w:name="_Toc187904368" w:id="126"/>
      <w:bookmarkStart w:name="_Toc187904813" w:id="127"/>
      <w:bookmarkStart w:name="_Toc187937930" w:id="128"/>
      <w:bookmarkStart w:name="_Toc188280321" w:id="129"/>
      <w:bookmarkStart w:name="_Toc188280322" w:id="13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1D4F78">
        <w:rPr>
          <w:rFonts w:ascii="Arial" w:hAnsi="Arial" w:cs="Arial"/>
          <w:color w:val="auto"/>
          <w:sz w:val="24"/>
        </w:rPr>
        <w:t>Lienzo estratégico Modelo de TI</w:t>
      </w:r>
      <w:bookmarkEnd w:id="130"/>
    </w:p>
    <w:p w:rsidRPr="00F45891" w:rsidR="00F45891" w:rsidP="00F45891" w:rsidRDefault="00F45891" w14:paraId="2DDC360E" w14:textId="77777777"/>
    <w:p w:rsidR="00A34052" w:rsidP="001D4F78" w:rsidRDefault="00D808A8" w14:paraId="34C7E1E5" w14:textId="3D3F8AD9">
      <w:pPr>
        <w:spacing w:line="360" w:lineRule="auto"/>
        <w:rPr>
          <w:rFonts w:ascii="Arial" w:hAnsi="Arial" w:cs="Arial"/>
          <w:color w:val="auto"/>
          <w:sz w:val="24"/>
        </w:rPr>
      </w:pPr>
      <w:r w:rsidRPr="003337E5">
        <w:rPr>
          <w:rFonts w:ascii="Arial" w:hAnsi="Arial" w:cs="Arial"/>
          <w:color w:val="auto"/>
          <w:sz w:val="24"/>
        </w:rPr>
        <w:t>E</w:t>
      </w:r>
      <w:r w:rsidRPr="003337E5" w:rsidR="00A34052">
        <w:rPr>
          <w:rFonts w:ascii="Arial" w:hAnsi="Arial" w:cs="Arial"/>
          <w:color w:val="auto"/>
          <w:sz w:val="24"/>
        </w:rPr>
        <w:t xml:space="preserve">l modelo de lienzo estratégico de </w:t>
      </w:r>
      <w:r w:rsidRPr="003337E5" w:rsidR="009E535E">
        <w:rPr>
          <w:rFonts w:ascii="Arial" w:hAnsi="Arial" w:cs="Arial"/>
          <w:color w:val="auto"/>
          <w:sz w:val="24"/>
        </w:rPr>
        <w:t>TI</w:t>
      </w:r>
      <w:r w:rsidRPr="003337E5" w:rsidR="00A34052">
        <w:rPr>
          <w:rFonts w:ascii="Arial" w:hAnsi="Arial" w:cs="Arial"/>
          <w:color w:val="auto"/>
          <w:sz w:val="24"/>
        </w:rPr>
        <w:t xml:space="preserve"> </w:t>
      </w:r>
      <w:r w:rsidRPr="003337E5">
        <w:rPr>
          <w:rFonts w:ascii="Arial" w:hAnsi="Arial" w:cs="Arial"/>
          <w:color w:val="auto"/>
          <w:sz w:val="24"/>
        </w:rPr>
        <w:t xml:space="preserve">muestra </w:t>
      </w:r>
      <w:r w:rsidRPr="003337E5" w:rsidR="00A34052">
        <w:rPr>
          <w:rFonts w:ascii="Arial" w:hAnsi="Arial" w:cs="Arial"/>
          <w:color w:val="auto"/>
          <w:sz w:val="24"/>
        </w:rPr>
        <w:t xml:space="preserve">de manera global los aspectos importantes de la gestión de las </w:t>
      </w:r>
      <w:r w:rsidRPr="003337E5">
        <w:rPr>
          <w:rFonts w:ascii="Arial" w:hAnsi="Arial" w:cs="Arial"/>
          <w:color w:val="auto"/>
          <w:sz w:val="24"/>
        </w:rPr>
        <w:t>t</w:t>
      </w:r>
      <w:r w:rsidRPr="003337E5" w:rsidR="00A34052">
        <w:rPr>
          <w:rFonts w:ascii="Arial" w:hAnsi="Arial" w:cs="Arial"/>
          <w:color w:val="auto"/>
          <w:sz w:val="24"/>
        </w:rPr>
        <w:t xml:space="preserve">ecnologías </w:t>
      </w:r>
      <w:r w:rsidRPr="003337E5" w:rsidR="0084788C">
        <w:rPr>
          <w:rFonts w:ascii="Arial" w:hAnsi="Arial" w:cs="Arial"/>
          <w:color w:val="auto"/>
          <w:sz w:val="24"/>
        </w:rPr>
        <w:t xml:space="preserve">de la </w:t>
      </w:r>
      <w:r w:rsidRPr="003337E5">
        <w:rPr>
          <w:rFonts w:ascii="Arial" w:hAnsi="Arial" w:cs="Arial"/>
          <w:color w:val="auto"/>
          <w:sz w:val="24"/>
        </w:rPr>
        <w:t>información y las comunicaciones en la UAESP</w:t>
      </w:r>
      <w:r w:rsidRPr="003337E5" w:rsidR="00A34052">
        <w:rPr>
          <w:rFonts w:ascii="Arial" w:hAnsi="Arial" w:cs="Arial"/>
          <w:color w:val="auto"/>
          <w:sz w:val="24"/>
        </w:rPr>
        <w:t xml:space="preserve">. </w:t>
      </w:r>
    </w:p>
    <w:p w:rsidR="004007A7" w:rsidP="00F45891" w:rsidRDefault="004007A7" w14:paraId="1CB31206" w14:textId="77777777">
      <w:pPr>
        <w:rPr>
          <w:rFonts w:ascii="Arial" w:hAnsi="Arial" w:cs="Arial"/>
          <w:color w:val="auto"/>
          <w:sz w:val="24"/>
        </w:rPr>
      </w:pPr>
    </w:p>
    <w:p w:rsidR="00A958B7" w:rsidP="00F45891" w:rsidRDefault="00613444" w14:paraId="3ACE9197" w14:textId="78A062EE">
      <w:pPr>
        <w:rPr>
          <w:rFonts w:ascii="Arial" w:hAnsi="Arial" w:cs="Arial"/>
          <w:color w:val="auto"/>
          <w:sz w:val="24"/>
        </w:rPr>
      </w:pPr>
      <w:r w:rsidRPr="003337E5">
        <w:rPr>
          <w:rFonts w:ascii="Arial" w:hAnsi="Arial" w:cs="Arial"/>
          <w:noProof/>
          <w:sz w:val="24"/>
        </w:rPr>
        <w:drawing>
          <wp:anchor distT="0" distB="0" distL="114300" distR="114300" simplePos="0" relativeHeight="251660296" behindDoc="0" locked="0" layoutInCell="1" allowOverlap="1" wp14:anchorId="42A0421B" wp14:editId="48EB125A">
            <wp:simplePos x="0" y="0"/>
            <wp:positionH relativeFrom="margin">
              <wp:align>right</wp:align>
            </wp:positionH>
            <wp:positionV relativeFrom="paragraph">
              <wp:posOffset>10795</wp:posOffset>
            </wp:positionV>
            <wp:extent cx="5943600" cy="3762375"/>
            <wp:effectExtent l="0" t="0" r="0" b="9525"/>
            <wp:wrapNone/>
            <wp:docPr id="1" name="Imagen 1" descr="El modelo de lienzo estratégico de TI muestra de manera global los aspectos importantes de la gestión de las tecnologías de la información y las comunicaciones en la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l modelo de lienzo estratégico de TI muestra de manera global los aspectos importantes de la gestión de las tecnologías de la información y las comunicaciones en la UAESP"/>
                    <pic:cNvPicPr/>
                  </pic:nvPicPr>
                  <pic:blipFill>
                    <a:blip r:embed="rId50"/>
                    <a:stretch>
                      <a:fillRect/>
                    </a:stretch>
                  </pic:blipFill>
                  <pic:spPr>
                    <a:xfrm>
                      <a:off x="0" y="0"/>
                      <a:ext cx="5943600" cy="3762375"/>
                    </a:xfrm>
                    <a:prstGeom prst="rect">
                      <a:avLst/>
                    </a:prstGeom>
                  </pic:spPr>
                </pic:pic>
              </a:graphicData>
            </a:graphic>
          </wp:anchor>
        </w:drawing>
      </w:r>
    </w:p>
    <w:p w:rsidR="00087586" w:rsidP="00F45891" w:rsidRDefault="00087586" w14:paraId="12DE5D5C" w14:textId="0FBFEB8E">
      <w:pPr>
        <w:rPr>
          <w:rFonts w:ascii="Arial" w:hAnsi="Arial" w:cs="Arial"/>
          <w:color w:val="auto"/>
          <w:sz w:val="24"/>
        </w:rPr>
      </w:pPr>
    </w:p>
    <w:p w:rsidR="00087586" w:rsidP="00F45891" w:rsidRDefault="00087586" w14:paraId="3F17AA01" w14:textId="77777777">
      <w:pPr>
        <w:rPr>
          <w:rFonts w:ascii="Arial" w:hAnsi="Arial" w:cs="Arial"/>
          <w:color w:val="auto"/>
          <w:sz w:val="24"/>
        </w:rPr>
      </w:pPr>
    </w:p>
    <w:p w:rsidR="00D84B86" w:rsidP="00F45891" w:rsidRDefault="00D84B86" w14:paraId="4681D0FF" w14:textId="77777777">
      <w:pPr>
        <w:rPr>
          <w:rFonts w:ascii="Arial" w:hAnsi="Arial" w:cs="Arial"/>
          <w:color w:val="auto"/>
          <w:sz w:val="24"/>
        </w:rPr>
      </w:pPr>
    </w:p>
    <w:p w:rsidR="00D84B86" w:rsidP="00F45891" w:rsidRDefault="00D84B86" w14:paraId="71F00C5B" w14:textId="77777777">
      <w:pPr>
        <w:rPr>
          <w:rFonts w:ascii="Arial" w:hAnsi="Arial" w:cs="Arial"/>
          <w:color w:val="auto"/>
          <w:sz w:val="24"/>
        </w:rPr>
      </w:pPr>
    </w:p>
    <w:p w:rsidR="00D84B86" w:rsidP="00F45891" w:rsidRDefault="00D84B86" w14:paraId="05F03145" w14:textId="77777777">
      <w:pPr>
        <w:rPr>
          <w:rFonts w:ascii="Arial" w:hAnsi="Arial" w:cs="Arial"/>
          <w:color w:val="auto"/>
          <w:sz w:val="24"/>
        </w:rPr>
      </w:pPr>
    </w:p>
    <w:p w:rsidR="00D84B86" w:rsidP="00F45891" w:rsidRDefault="00D84B86" w14:paraId="69E26B20" w14:textId="77777777">
      <w:pPr>
        <w:rPr>
          <w:rFonts w:ascii="Arial" w:hAnsi="Arial" w:cs="Arial"/>
          <w:color w:val="auto"/>
          <w:sz w:val="24"/>
        </w:rPr>
      </w:pPr>
    </w:p>
    <w:p w:rsidR="00D84B86" w:rsidP="00F45891" w:rsidRDefault="00D84B86" w14:paraId="3148E9B4" w14:textId="77777777">
      <w:pPr>
        <w:rPr>
          <w:rFonts w:ascii="Arial" w:hAnsi="Arial" w:cs="Arial"/>
          <w:color w:val="auto"/>
          <w:sz w:val="24"/>
        </w:rPr>
      </w:pPr>
    </w:p>
    <w:p w:rsidR="00D84B86" w:rsidP="00F45891" w:rsidRDefault="00D84B86" w14:paraId="3D6B74E5" w14:textId="77777777">
      <w:pPr>
        <w:rPr>
          <w:rFonts w:ascii="Arial" w:hAnsi="Arial" w:cs="Arial"/>
          <w:color w:val="auto"/>
          <w:sz w:val="24"/>
        </w:rPr>
      </w:pPr>
    </w:p>
    <w:p w:rsidR="00D84B86" w:rsidP="00F45891" w:rsidRDefault="00D84B86" w14:paraId="1244BDBB" w14:textId="77777777">
      <w:pPr>
        <w:rPr>
          <w:rFonts w:ascii="Arial" w:hAnsi="Arial" w:cs="Arial"/>
          <w:color w:val="auto"/>
          <w:sz w:val="24"/>
        </w:rPr>
      </w:pPr>
    </w:p>
    <w:p w:rsidR="00D84B86" w:rsidP="00F45891" w:rsidRDefault="00D84B86" w14:paraId="22C49AF1" w14:textId="77777777">
      <w:pPr>
        <w:rPr>
          <w:rFonts w:ascii="Arial" w:hAnsi="Arial" w:cs="Arial"/>
          <w:color w:val="auto"/>
          <w:sz w:val="24"/>
        </w:rPr>
      </w:pPr>
    </w:p>
    <w:p w:rsidR="00D84B86" w:rsidP="00F45891" w:rsidRDefault="00D84B86" w14:paraId="16FAC5E2" w14:textId="77777777">
      <w:pPr>
        <w:rPr>
          <w:rFonts w:ascii="Arial" w:hAnsi="Arial" w:cs="Arial"/>
          <w:color w:val="auto"/>
          <w:sz w:val="24"/>
        </w:rPr>
      </w:pPr>
    </w:p>
    <w:p w:rsidR="00D84B86" w:rsidP="00F45891" w:rsidRDefault="00D84B86" w14:paraId="11C62CF4" w14:textId="77777777">
      <w:pPr>
        <w:rPr>
          <w:rFonts w:ascii="Arial" w:hAnsi="Arial" w:cs="Arial"/>
          <w:color w:val="auto"/>
          <w:sz w:val="24"/>
        </w:rPr>
      </w:pPr>
    </w:p>
    <w:p w:rsidR="00D84B86" w:rsidP="00F45891" w:rsidRDefault="00D84B86" w14:paraId="63574E3E" w14:textId="77777777">
      <w:pPr>
        <w:rPr>
          <w:rFonts w:ascii="Arial" w:hAnsi="Arial" w:cs="Arial"/>
          <w:color w:val="auto"/>
          <w:sz w:val="24"/>
        </w:rPr>
      </w:pPr>
    </w:p>
    <w:p w:rsidR="00D84B86" w:rsidP="00F45891" w:rsidRDefault="00D84B86" w14:paraId="61F08FD6" w14:textId="77777777">
      <w:pPr>
        <w:rPr>
          <w:rFonts w:ascii="Arial" w:hAnsi="Arial" w:cs="Arial"/>
          <w:color w:val="auto"/>
          <w:sz w:val="24"/>
        </w:rPr>
      </w:pPr>
    </w:p>
    <w:p w:rsidR="004955E5" w:rsidP="00F45891" w:rsidRDefault="004955E5" w14:paraId="1B7455B6" w14:textId="77777777">
      <w:pPr>
        <w:rPr>
          <w:rFonts w:ascii="Arial" w:hAnsi="Arial" w:cs="Arial"/>
          <w:color w:val="auto"/>
          <w:sz w:val="24"/>
        </w:rPr>
      </w:pPr>
    </w:p>
    <w:p w:rsidR="004955E5" w:rsidP="00F45891" w:rsidRDefault="004955E5" w14:paraId="2DC2F4E5" w14:textId="77777777">
      <w:pPr>
        <w:rPr>
          <w:rFonts w:ascii="Arial" w:hAnsi="Arial" w:cs="Arial"/>
          <w:color w:val="auto"/>
          <w:sz w:val="24"/>
        </w:rPr>
      </w:pPr>
    </w:p>
    <w:p w:rsidR="004955E5" w:rsidP="00F45891" w:rsidRDefault="004955E5" w14:paraId="7A0E9D25" w14:textId="77777777">
      <w:pPr>
        <w:rPr>
          <w:rFonts w:ascii="Arial" w:hAnsi="Arial" w:cs="Arial"/>
          <w:color w:val="auto"/>
          <w:sz w:val="24"/>
        </w:rPr>
      </w:pPr>
    </w:p>
    <w:p w:rsidR="004955E5" w:rsidP="00F45891" w:rsidRDefault="004955E5" w14:paraId="01E74D71" w14:textId="77777777">
      <w:pPr>
        <w:rPr>
          <w:rFonts w:ascii="Arial" w:hAnsi="Arial" w:cs="Arial"/>
          <w:color w:val="auto"/>
          <w:sz w:val="24"/>
        </w:rPr>
      </w:pPr>
    </w:p>
    <w:p w:rsidR="004955E5" w:rsidP="00F45891" w:rsidRDefault="004955E5" w14:paraId="4FD40768" w14:textId="77777777">
      <w:pPr>
        <w:rPr>
          <w:rFonts w:ascii="Arial" w:hAnsi="Arial" w:cs="Arial"/>
          <w:color w:val="auto"/>
          <w:sz w:val="24"/>
        </w:rPr>
      </w:pPr>
    </w:p>
    <w:p w:rsidR="004955E5" w:rsidP="00F45891" w:rsidRDefault="004955E5" w14:paraId="6E87028C" w14:textId="77777777">
      <w:pPr>
        <w:rPr>
          <w:rFonts w:ascii="Arial" w:hAnsi="Arial" w:cs="Arial"/>
          <w:color w:val="auto"/>
          <w:sz w:val="24"/>
        </w:rPr>
      </w:pPr>
    </w:p>
    <w:p w:rsidR="004955E5" w:rsidP="00F45891" w:rsidRDefault="004955E5" w14:paraId="0B53AEEE" w14:textId="77777777">
      <w:pPr>
        <w:rPr>
          <w:rFonts w:ascii="Arial" w:hAnsi="Arial" w:cs="Arial"/>
          <w:color w:val="auto"/>
          <w:sz w:val="24"/>
        </w:rPr>
      </w:pPr>
    </w:p>
    <w:p w:rsidRPr="001D4F78" w:rsidR="00613444" w:rsidP="001D4F78" w:rsidRDefault="00613444" w14:paraId="4EB95116" w14:textId="3CDE1BA5">
      <w:pPr>
        <w:pStyle w:val="Descripcin"/>
        <w:jc w:val="center"/>
        <w:rPr>
          <w:rFonts w:ascii="Arial" w:hAnsi="Arial" w:cs="Arial"/>
          <w:i w:val="0"/>
          <w:iCs w:val="0"/>
          <w:color w:val="000000" w:themeColor="text1"/>
          <w:sz w:val="24"/>
          <w:szCs w:val="24"/>
        </w:rPr>
      </w:pPr>
      <w:bookmarkStart w:name="_Toc188363867" w:id="131"/>
      <w:r w:rsidRPr="001D4F78">
        <w:rPr>
          <w:rFonts w:ascii="Arial" w:hAnsi="Arial" w:cs="Arial"/>
          <w:i w:val="0"/>
          <w:iCs w:val="0"/>
          <w:color w:val="000000" w:themeColor="text1"/>
          <w:sz w:val="24"/>
          <w:szCs w:val="24"/>
        </w:rPr>
        <w:t xml:space="preserve">Ilustración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Ilustración \* ARABIC </w:instrText>
      </w:r>
      <w:r w:rsidRPr="001D4F78">
        <w:rPr>
          <w:rFonts w:ascii="Arial" w:hAnsi="Arial" w:cs="Arial"/>
          <w:i w:val="0"/>
          <w:iCs w:val="0"/>
          <w:color w:val="000000" w:themeColor="text1"/>
          <w:sz w:val="24"/>
          <w:szCs w:val="24"/>
        </w:rPr>
        <w:fldChar w:fldCharType="separate"/>
      </w:r>
      <w:r w:rsidR="004E720D">
        <w:rPr>
          <w:rFonts w:ascii="Arial" w:hAnsi="Arial" w:cs="Arial"/>
          <w:i w:val="0"/>
          <w:iCs w:val="0"/>
          <w:noProof/>
          <w:color w:val="000000" w:themeColor="text1"/>
          <w:sz w:val="24"/>
          <w:szCs w:val="24"/>
        </w:rPr>
        <w:t>3</w:t>
      </w:r>
      <w:r w:rsidRPr="001D4F78">
        <w:rPr>
          <w:rFonts w:ascii="Arial" w:hAnsi="Arial" w:cs="Arial"/>
          <w:i w:val="0"/>
          <w:iCs w:val="0"/>
          <w:color w:val="000000" w:themeColor="text1"/>
          <w:sz w:val="24"/>
          <w:szCs w:val="24"/>
        </w:rPr>
        <w:fldChar w:fldCharType="end"/>
      </w:r>
      <w:r w:rsidRPr="001D4F78" w:rsidR="002521B1">
        <w:rPr>
          <w:rFonts w:ascii="Arial" w:hAnsi="Arial" w:cs="Arial"/>
          <w:i w:val="0"/>
          <w:iCs w:val="0"/>
          <w:color w:val="000000" w:themeColor="text1"/>
          <w:sz w:val="24"/>
          <w:szCs w:val="24"/>
        </w:rPr>
        <w:t xml:space="preserve"> Lienzo </w:t>
      </w:r>
      <w:r w:rsidRPr="001D4F78" w:rsidR="00EA2AD9">
        <w:rPr>
          <w:rFonts w:ascii="Arial" w:hAnsi="Arial" w:cs="Arial"/>
          <w:i w:val="0"/>
          <w:iCs w:val="0"/>
          <w:color w:val="000000" w:themeColor="text1"/>
          <w:sz w:val="24"/>
          <w:szCs w:val="24"/>
        </w:rPr>
        <w:t>e</w:t>
      </w:r>
      <w:r w:rsidRPr="001D4F78" w:rsidR="002521B1">
        <w:rPr>
          <w:rFonts w:ascii="Arial" w:hAnsi="Arial" w:cs="Arial"/>
          <w:i w:val="0"/>
          <w:iCs w:val="0"/>
          <w:color w:val="000000" w:themeColor="text1"/>
          <w:sz w:val="24"/>
          <w:szCs w:val="24"/>
        </w:rPr>
        <w:t xml:space="preserve">stratégico </w:t>
      </w:r>
      <w:r w:rsidRPr="001D4F78" w:rsidR="00EA2AD9">
        <w:rPr>
          <w:rFonts w:ascii="Arial" w:hAnsi="Arial" w:cs="Arial"/>
          <w:i w:val="0"/>
          <w:iCs w:val="0"/>
          <w:color w:val="000000" w:themeColor="text1"/>
          <w:sz w:val="24"/>
          <w:szCs w:val="24"/>
        </w:rPr>
        <w:t>Modelo de TI</w:t>
      </w:r>
      <w:bookmarkEnd w:id="131"/>
    </w:p>
    <w:p w:rsidRPr="00A73E5F" w:rsidR="00A34052" w:rsidP="001D4F78" w:rsidRDefault="00A34052" w14:paraId="29017230" w14:textId="67D8FBD6">
      <w:pPr>
        <w:pStyle w:val="Ttulo3"/>
        <w:numPr>
          <w:ilvl w:val="2"/>
          <w:numId w:val="223"/>
        </w:numPr>
        <w:spacing w:before="0" w:line="360" w:lineRule="auto"/>
        <w:jc w:val="both"/>
        <w:rPr>
          <w:rFonts w:ascii="Arial" w:hAnsi="Arial" w:cs="Arial"/>
          <w:color w:val="auto"/>
          <w:sz w:val="24"/>
        </w:rPr>
      </w:pPr>
      <w:bookmarkStart w:name="_Toc188280323" w:id="132"/>
      <w:r w:rsidRPr="00A73E5F">
        <w:rPr>
          <w:rFonts w:ascii="Arial" w:hAnsi="Arial" w:cs="Arial"/>
          <w:color w:val="auto"/>
          <w:sz w:val="24"/>
        </w:rPr>
        <w:t>Misión y visión de TI</w:t>
      </w:r>
      <w:bookmarkEnd w:id="132"/>
    </w:p>
    <w:p w:rsidRPr="003337E5" w:rsidR="00C61A62" w:rsidP="007B455B" w:rsidRDefault="00C61A62" w14:paraId="49773650" w14:textId="2BF258C6">
      <w:pPr>
        <w:rPr>
          <w:rFonts w:ascii="Arial" w:hAnsi="Arial" w:cs="Arial"/>
          <w:sz w:val="24"/>
        </w:rPr>
      </w:pPr>
    </w:p>
    <w:p w:rsidRPr="003337E5" w:rsidR="00A34052" w:rsidP="0033083B" w:rsidRDefault="00A34052" w14:paraId="4B55A0DA" w14:textId="1F6F7E60">
      <w:pPr>
        <w:rPr>
          <w:rFonts w:ascii="Arial" w:hAnsi="Arial" w:cs="Arial"/>
          <w:color w:val="auto"/>
          <w:sz w:val="24"/>
        </w:rPr>
      </w:pPr>
      <w:r w:rsidRPr="003337E5">
        <w:rPr>
          <w:rFonts w:ascii="Arial" w:hAnsi="Arial" w:cs="Arial"/>
          <w:b/>
          <w:color w:val="auto"/>
          <w:sz w:val="24"/>
        </w:rPr>
        <w:t>Misión:</w:t>
      </w:r>
      <w:r w:rsidRPr="003337E5">
        <w:rPr>
          <w:rFonts w:ascii="Arial" w:hAnsi="Arial" w:cs="Arial"/>
          <w:color w:val="auto"/>
          <w:sz w:val="24"/>
        </w:rPr>
        <w:t xml:space="preserve"> </w:t>
      </w:r>
      <w:r w:rsidRPr="003337E5" w:rsidR="00055672">
        <w:rPr>
          <w:rFonts w:ascii="Arial" w:hAnsi="Arial" w:cs="Arial"/>
          <w:color w:val="auto"/>
          <w:sz w:val="24"/>
        </w:rPr>
        <w:t>Ser una Oficina a la vanguardia en tecnologías de información y reconocida institucionalmente por la calidad de los servicios que presta a la Entidad.</w:t>
      </w:r>
    </w:p>
    <w:p w:rsidRPr="003337E5" w:rsidR="00A34052" w:rsidP="0033083B" w:rsidRDefault="00A34052" w14:paraId="03E05AE2" w14:textId="77777777">
      <w:pPr>
        <w:rPr>
          <w:rFonts w:ascii="Arial" w:hAnsi="Arial" w:cs="Arial"/>
          <w:color w:val="auto"/>
          <w:sz w:val="24"/>
        </w:rPr>
      </w:pPr>
    </w:p>
    <w:p w:rsidR="004007A7" w:rsidP="0033083B" w:rsidRDefault="004007A7" w14:paraId="14A40252" w14:textId="77777777">
      <w:pPr>
        <w:rPr>
          <w:rFonts w:ascii="Arial" w:hAnsi="Arial" w:cs="Arial"/>
          <w:b/>
          <w:color w:val="auto"/>
          <w:sz w:val="24"/>
        </w:rPr>
      </w:pPr>
    </w:p>
    <w:p w:rsidR="00A34052" w:rsidRDefault="00A34052" w14:paraId="510B4287" w14:textId="105B2B97">
      <w:pPr>
        <w:spacing w:line="360" w:lineRule="auto"/>
        <w:rPr>
          <w:rFonts w:ascii="Arial" w:hAnsi="Arial" w:cs="Arial"/>
          <w:color w:val="auto"/>
          <w:sz w:val="24"/>
        </w:rPr>
      </w:pPr>
      <w:r w:rsidRPr="003337E5">
        <w:rPr>
          <w:rFonts w:ascii="Arial" w:hAnsi="Arial" w:cs="Arial"/>
          <w:b/>
          <w:color w:val="auto"/>
          <w:sz w:val="24"/>
        </w:rPr>
        <w:t>Visión:</w:t>
      </w:r>
      <w:r w:rsidRPr="003337E5">
        <w:rPr>
          <w:rFonts w:ascii="Arial" w:hAnsi="Arial" w:cs="Arial"/>
          <w:color w:val="auto"/>
          <w:sz w:val="24"/>
        </w:rPr>
        <w:t xml:space="preserve"> </w:t>
      </w:r>
      <w:r w:rsidRPr="003337E5" w:rsidR="00055672">
        <w:rPr>
          <w:rFonts w:ascii="Arial" w:hAnsi="Arial" w:cs="Arial"/>
          <w:color w:val="auto"/>
          <w:sz w:val="24"/>
        </w:rPr>
        <w:t>Contribuir con la incorporación de tecnologías innovadoras a través de modelos de gestión que permitan mejorar el desarrollo de los procesos operativos y de apoyo de la Entidad.</w:t>
      </w:r>
    </w:p>
    <w:p w:rsidR="00AF397F" w:rsidRDefault="00AF397F" w14:paraId="3F9C6D00" w14:textId="77777777">
      <w:pPr>
        <w:spacing w:line="360" w:lineRule="auto"/>
        <w:rPr>
          <w:rFonts w:ascii="Arial" w:hAnsi="Arial" w:cs="Arial"/>
          <w:color w:val="auto"/>
          <w:sz w:val="24"/>
        </w:rPr>
      </w:pPr>
    </w:p>
    <w:p w:rsidR="00AF397F" w:rsidP="001D4F78" w:rsidRDefault="00AF397F" w14:paraId="0D767564" w14:textId="30F1A9B1">
      <w:pPr>
        <w:pStyle w:val="Prrafodelista"/>
        <w:numPr>
          <w:ilvl w:val="2"/>
          <w:numId w:val="223"/>
        </w:numPr>
        <w:spacing w:line="360" w:lineRule="auto"/>
        <w:outlineLvl w:val="2"/>
        <w:rPr>
          <w:rFonts w:ascii="Arial" w:hAnsi="Arial" w:cs="Arial"/>
          <w:b/>
          <w:bCs/>
          <w:color w:val="auto"/>
          <w:sz w:val="24"/>
        </w:rPr>
      </w:pPr>
      <w:bookmarkStart w:name="_Toc188280324" w:id="133"/>
      <w:r w:rsidRPr="001D4F78">
        <w:rPr>
          <w:rFonts w:ascii="Arial" w:hAnsi="Arial" w:cs="Arial"/>
          <w:b/>
          <w:bCs/>
          <w:color w:val="auto"/>
          <w:sz w:val="24"/>
        </w:rPr>
        <w:t>Objetivos estratégicos de TI</w:t>
      </w:r>
      <w:bookmarkEnd w:id="133"/>
    </w:p>
    <w:p w:rsidRPr="001D4F78" w:rsidR="009F348B" w:rsidP="001D4F78" w:rsidRDefault="009F348B" w14:paraId="3D4AABDE" w14:textId="77777777">
      <w:pPr>
        <w:rPr>
          <w:rFonts w:ascii="Arial" w:hAnsi="Arial" w:cs="Arial"/>
          <w:b/>
          <w:bCs/>
          <w:color w:val="auto"/>
          <w:sz w:val="24"/>
        </w:rPr>
      </w:pPr>
    </w:p>
    <w:p w:rsidRPr="001D4F78" w:rsidR="009F348B" w:rsidP="001D4F78" w:rsidRDefault="009F348B" w14:paraId="5DBED348" w14:textId="77777777">
      <w:pPr>
        <w:pStyle w:val="NormalWeb"/>
        <w:numPr>
          <w:ilvl w:val="0"/>
          <w:numId w:val="203"/>
        </w:numPr>
        <w:shd w:val="clear" w:color="auto" w:fill="FFFFFF"/>
        <w:spacing w:before="0" w:beforeAutospacing="0" w:after="0" w:afterAutospacing="0" w:line="360" w:lineRule="auto"/>
        <w:rPr>
          <w:rFonts w:ascii="Arial" w:hAnsi="Arial" w:cs="Arial"/>
          <w:color w:val="242424"/>
          <w:sz w:val="24"/>
        </w:rPr>
      </w:pPr>
      <w:r w:rsidRPr="001D4F78">
        <w:rPr>
          <w:rFonts w:ascii="Arial" w:hAnsi="Arial" w:cs="Arial"/>
          <w:b/>
          <w:bCs/>
          <w:color w:val="242424"/>
          <w:sz w:val="24"/>
          <w:bdr w:val="none" w:color="auto" w:sz="0" w:space="0" w:frame="1"/>
          <w:lang w:val="es-MX"/>
        </w:rPr>
        <w:t>Mejorar la infraestructura de TI:</w:t>
      </w:r>
      <w:r w:rsidRPr="001D4F78">
        <w:rPr>
          <w:rFonts w:ascii="Arial" w:hAnsi="Arial" w:cs="Arial"/>
          <w:color w:val="242424"/>
          <w:sz w:val="24"/>
          <w:bdr w:val="none" w:color="auto" w:sz="0" w:space="0" w:frame="1"/>
          <w:lang w:val="es-MX"/>
        </w:rPr>
        <w:t> </w:t>
      </w:r>
      <w:r w:rsidRPr="001D4F78">
        <w:rPr>
          <w:rFonts w:ascii="Arial" w:hAnsi="Arial" w:cs="Arial"/>
          <w:color w:val="242424"/>
          <w:sz w:val="24"/>
          <w:bdr w:val="none" w:color="auto" w:sz="0" w:space="0" w:frame="1"/>
        </w:rPr>
        <w:t>Actualizar la infraestructura de TI para mejorar la disponibilidad y la seguridad.</w:t>
      </w:r>
    </w:p>
    <w:p w:rsidRPr="001D4F78" w:rsidR="009F348B" w:rsidP="001D4F78" w:rsidRDefault="009F348B" w14:paraId="7CBC6571" w14:textId="77777777">
      <w:pPr>
        <w:pStyle w:val="NormalWeb"/>
        <w:numPr>
          <w:ilvl w:val="0"/>
          <w:numId w:val="203"/>
        </w:numPr>
        <w:shd w:val="clear" w:color="auto" w:fill="FFFFFF"/>
        <w:spacing w:before="0" w:beforeAutospacing="0" w:after="0" w:afterAutospacing="0" w:line="360" w:lineRule="auto"/>
        <w:rPr>
          <w:rFonts w:ascii="Arial" w:hAnsi="Arial" w:cs="Arial"/>
          <w:color w:val="242424"/>
          <w:sz w:val="24"/>
          <w:bdr w:val="none" w:color="auto" w:sz="0" w:space="0" w:frame="1"/>
          <w:lang w:val="es-MX"/>
        </w:rPr>
      </w:pPr>
      <w:r w:rsidRPr="001D4F78">
        <w:rPr>
          <w:rFonts w:ascii="Arial" w:hAnsi="Arial" w:cs="Arial"/>
          <w:b/>
          <w:bCs/>
          <w:color w:val="242424"/>
          <w:sz w:val="24"/>
          <w:bdr w:val="none" w:color="auto" w:sz="0" w:space="0" w:frame="1"/>
          <w:lang w:val="es-MX"/>
        </w:rPr>
        <w:t>Fortalecer los sistemas de información: </w:t>
      </w:r>
      <w:r w:rsidRPr="001D4F78">
        <w:rPr>
          <w:rFonts w:ascii="Arial" w:hAnsi="Arial" w:cs="Arial"/>
          <w:color w:val="242424"/>
          <w:sz w:val="24"/>
          <w:bdr w:val="none" w:color="auto" w:sz="0" w:space="0" w:frame="1"/>
          <w:lang w:val="es-MX"/>
        </w:rPr>
        <w:t>Fortalecer los sistemas de información para mejorar la disponibilidad, calidad, la accesibilidad y la seguridad de los datos.</w:t>
      </w:r>
    </w:p>
    <w:p w:rsidRPr="001D4F78" w:rsidR="009F348B" w:rsidP="001D4F78" w:rsidRDefault="009F348B" w14:paraId="628C9CA8" w14:textId="77777777">
      <w:pPr>
        <w:pStyle w:val="NormalWeb"/>
        <w:numPr>
          <w:ilvl w:val="0"/>
          <w:numId w:val="203"/>
        </w:numPr>
        <w:shd w:val="clear" w:color="auto" w:fill="FFFFFF"/>
        <w:spacing w:before="0" w:beforeAutospacing="0" w:after="0" w:afterAutospacing="0" w:line="360" w:lineRule="auto"/>
        <w:rPr>
          <w:rFonts w:ascii="Arial" w:hAnsi="Arial" w:cs="Arial"/>
          <w:color w:val="242424"/>
          <w:sz w:val="24"/>
          <w:bdr w:val="none" w:color="auto" w:sz="0" w:space="0" w:frame="1"/>
          <w:lang w:val="es-MX"/>
        </w:rPr>
      </w:pPr>
      <w:r w:rsidRPr="001D4F78">
        <w:rPr>
          <w:rFonts w:ascii="Arial" w:hAnsi="Arial" w:cs="Arial"/>
          <w:b/>
          <w:bCs/>
          <w:color w:val="242424"/>
          <w:sz w:val="24"/>
          <w:bdr w:val="none" w:color="auto" w:sz="0" w:space="0" w:frame="1"/>
          <w:lang w:val="es-MX"/>
        </w:rPr>
        <w:t> Fortalecimiento Integral de la Ciberseguridad: </w:t>
      </w:r>
      <w:r w:rsidRPr="001D4F78">
        <w:rPr>
          <w:rFonts w:ascii="Arial" w:hAnsi="Arial" w:cs="Arial"/>
          <w:color w:val="242424"/>
          <w:sz w:val="24"/>
          <w:bdr w:val="none" w:color="auto" w:sz="0" w:space="0" w:frame="1"/>
          <w:lang w:val="es-MX"/>
        </w:rPr>
        <w:t>Desarrollar e implementar una estrategia integral de ciberseguridad que incluya medidas preventivas, detección de amenazas, respuesta a incidentes y recuperación ante desastres. </w:t>
      </w:r>
    </w:p>
    <w:p w:rsidRPr="001D4F78" w:rsidR="009F348B" w:rsidP="001D4F78" w:rsidRDefault="009F348B" w14:paraId="4762B591" w14:textId="77777777">
      <w:pPr>
        <w:pStyle w:val="NormalWeb"/>
        <w:numPr>
          <w:ilvl w:val="0"/>
          <w:numId w:val="203"/>
        </w:numPr>
        <w:shd w:val="clear" w:color="auto" w:fill="FFFFFF"/>
        <w:spacing w:before="0" w:beforeAutospacing="0" w:after="0" w:afterAutospacing="0" w:line="360" w:lineRule="auto"/>
        <w:rPr>
          <w:rFonts w:ascii="Arial" w:hAnsi="Arial" w:cs="Arial"/>
          <w:color w:val="242424"/>
          <w:sz w:val="24"/>
          <w:bdr w:val="none" w:color="auto" w:sz="0" w:space="0" w:frame="1"/>
          <w:lang w:val="es-MX"/>
        </w:rPr>
      </w:pPr>
      <w:r w:rsidRPr="001D4F78">
        <w:rPr>
          <w:rFonts w:ascii="Arial" w:hAnsi="Arial" w:cs="Arial"/>
          <w:b/>
          <w:bCs/>
          <w:color w:val="242424"/>
          <w:sz w:val="24"/>
          <w:bdr w:val="none" w:color="auto" w:sz="0" w:space="0" w:frame="1"/>
          <w:lang w:val="es-MX"/>
        </w:rPr>
        <w:t>Propender por el uso de tecnologías emergentes para la Transformación Digital: </w:t>
      </w:r>
      <w:r w:rsidRPr="001D4F78">
        <w:rPr>
          <w:rFonts w:ascii="Arial" w:hAnsi="Arial" w:cs="Arial"/>
          <w:color w:val="242424"/>
          <w:sz w:val="24"/>
          <w:bdr w:val="none" w:color="auto" w:sz="0" w:space="0" w:frame="1"/>
          <w:lang w:val="es-MX"/>
        </w:rPr>
        <w:t xml:space="preserve">Fomentar la adopción de tecnologías emergentes como inteligencia artificial, </w:t>
      </w:r>
      <w:proofErr w:type="spellStart"/>
      <w:r w:rsidRPr="001D4F78">
        <w:rPr>
          <w:rFonts w:ascii="Arial" w:hAnsi="Arial" w:cs="Arial"/>
          <w:color w:val="242424"/>
          <w:sz w:val="24"/>
          <w:bdr w:val="none" w:color="auto" w:sz="0" w:space="0" w:frame="1"/>
          <w:lang w:val="es-MX"/>
        </w:rPr>
        <w:t>IoT</w:t>
      </w:r>
      <w:proofErr w:type="spellEnd"/>
      <w:r w:rsidRPr="001D4F78">
        <w:rPr>
          <w:rFonts w:ascii="Arial" w:hAnsi="Arial" w:cs="Arial"/>
          <w:color w:val="242424"/>
          <w:sz w:val="24"/>
          <w:bdr w:val="none" w:color="auto" w:sz="0" w:space="0" w:frame="1"/>
          <w:lang w:val="es-MX"/>
        </w:rPr>
        <w:t xml:space="preserve"> y </w:t>
      </w:r>
      <w:proofErr w:type="spellStart"/>
      <w:r w:rsidRPr="001D4F78">
        <w:rPr>
          <w:rFonts w:ascii="Arial" w:hAnsi="Arial" w:cs="Arial"/>
          <w:color w:val="242424"/>
          <w:sz w:val="24"/>
          <w:bdr w:val="none" w:color="auto" w:sz="0" w:space="0" w:frame="1"/>
          <w:lang w:val="es-MX"/>
        </w:rPr>
        <w:t>big</w:t>
      </w:r>
      <w:proofErr w:type="spellEnd"/>
      <w:r w:rsidRPr="001D4F78">
        <w:rPr>
          <w:rFonts w:ascii="Arial" w:hAnsi="Arial" w:cs="Arial"/>
          <w:color w:val="242424"/>
          <w:sz w:val="24"/>
          <w:bdr w:val="none" w:color="auto" w:sz="0" w:space="0" w:frame="1"/>
          <w:lang w:val="es-MX"/>
        </w:rPr>
        <w:t xml:space="preserve"> data, para transformar digitalmente los procesos operativos y administrativos de la UAESP.</w:t>
      </w:r>
    </w:p>
    <w:p w:rsidR="009F348B" w:rsidP="009F348B" w:rsidRDefault="009F348B" w14:paraId="30DC6207" w14:textId="77777777">
      <w:pPr>
        <w:pStyle w:val="NormalWeb"/>
        <w:numPr>
          <w:ilvl w:val="0"/>
          <w:numId w:val="203"/>
        </w:numPr>
        <w:shd w:val="clear" w:color="auto" w:fill="FFFFFF"/>
        <w:spacing w:before="0" w:beforeAutospacing="0" w:after="0" w:afterAutospacing="0" w:line="360" w:lineRule="auto"/>
        <w:rPr>
          <w:rFonts w:ascii="Arial" w:hAnsi="Arial" w:cs="Arial"/>
          <w:color w:val="242424"/>
          <w:sz w:val="24"/>
          <w:bdr w:val="none" w:color="auto" w:sz="0" w:space="0" w:frame="1"/>
          <w:lang w:val="es-MX"/>
        </w:rPr>
      </w:pPr>
      <w:r w:rsidRPr="001D4F78">
        <w:rPr>
          <w:rFonts w:ascii="Arial" w:hAnsi="Arial" w:cs="Arial"/>
          <w:b/>
          <w:bCs/>
          <w:color w:val="242424"/>
          <w:sz w:val="24"/>
          <w:bdr w:val="none" w:color="auto" w:sz="0" w:space="0" w:frame="1"/>
          <w:lang w:val="es-MX"/>
        </w:rPr>
        <w:t>Fomentar el uso y apropiación de las tecnologías de información: </w:t>
      </w:r>
      <w:r w:rsidRPr="001D4F78">
        <w:rPr>
          <w:rFonts w:ascii="Arial" w:hAnsi="Arial" w:cs="Arial"/>
          <w:color w:val="242424"/>
          <w:sz w:val="24"/>
          <w:bdr w:val="none" w:color="auto" w:sz="0" w:space="0" w:frame="1"/>
          <w:lang w:val="es-MX"/>
        </w:rPr>
        <w:t>Fomentar el uso y apropiación de las tecnologías de información mediante capacitaciones periódicas al personal, campañas de sensibilización sobre los beneficios tecnológicos y la implementación de herramientas intuitivas que mejoren la eficiencia y promuevan la cultura digital en la entidad.</w:t>
      </w:r>
    </w:p>
    <w:p w:rsidRPr="001D4F78" w:rsidR="009F348B" w:rsidP="001D4F78" w:rsidRDefault="009F348B" w14:paraId="72FB431A" w14:textId="77777777">
      <w:pPr>
        <w:pStyle w:val="NormalWeb"/>
        <w:shd w:val="clear" w:color="auto" w:fill="FFFFFF"/>
        <w:spacing w:before="0" w:beforeAutospacing="0" w:after="0" w:afterAutospacing="0" w:line="360" w:lineRule="auto"/>
        <w:ind w:left="360"/>
        <w:rPr>
          <w:rFonts w:ascii="Arial" w:hAnsi="Arial" w:cs="Arial"/>
          <w:color w:val="242424"/>
          <w:sz w:val="24"/>
          <w:bdr w:val="none" w:color="auto" w:sz="0" w:space="0" w:frame="1"/>
          <w:lang w:val="es-MX"/>
        </w:rPr>
      </w:pPr>
    </w:p>
    <w:p w:rsidR="005A0515" w:rsidP="001D4F78" w:rsidRDefault="005A0515" w14:paraId="1EF89420" w14:textId="0C71E9D7">
      <w:pPr>
        <w:pStyle w:val="Ttulo3"/>
        <w:numPr>
          <w:ilvl w:val="2"/>
          <w:numId w:val="223"/>
        </w:numPr>
        <w:spacing w:before="0" w:line="360" w:lineRule="auto"/>
        <w:jc w:val="both"/>
        <w:rPr>
          <w:rFonts w:ascii="Arial" w:hAnsi="Arial" w:cs="Arial"/>
          <w:color w:val="auto"/>
          <w:sz w:val="24"/>
        </w:rPr>
      </w:pPr>
      <w:bookmarkStart w:name="_Toc187740098" w:id="134"/>
      <w:bookmarkStart w:name="_Toc187741753" w:id="135"/>
      <w:bookmarkStart w:name="_Toc187742877" w:id="136"/>
      <w:bookmarkStart w:name="_Toc187821819" w:id="137"/>
      <w:bookmarkStart w:name="_Toc187822223" w:id="138"/>
      <w:bookmarkStart w:name="_Toc187904372" w:id="139"/>
      <w:bookmarkStart w:name="_Toc187904817" w:id="140"/>
      <w:bookmarkStart w:name="_Toc187937934" w:id="141"/>
      <w:bookmarkStart w:name="_Toc188280325" w:id="142"/>
      <w:bookmarkStart w:name="_Toc187740099" w:id="143"/>
      <w:bookmarkStart w:name="_Toc187741754" w:id="144"/>
      <w:bookmarkStart w:name="_Toc187742878" w:id="145"/>
      <w:bookmarkStart w:name="_Toc187821820" w:id="146"/>
      <w:bookmarkStart w:name="_Toc187822224" w:id="147"/>
      <w:bookmarkStart w:name="_Toc187904373" w:id="148"/>
      <w:bookmarkStart w:name="_Toc187904818" w:id="149"/>
      <w:bookmarkStart w:name="_Toc187937935" w:id="150"/>
      <w:bookmarkStart w:name="_Toc188280326" w:id="151"/>
      <w:bookmarkStart w:name="_Toc188280327" w:id="152"/>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FC3B38">
        <w:rPr>
          <w:rFonts w:ascii="Arial" w:hAnsi="Arial" w:cs="Arial"/>
          <w:color w:val="auto"/>
          <w:sz w:val="24"/>
        </w:rPr>
        <w:t>Servicios de TI</w:t>
      </w:r>
      <w:bookmarkEnd w:id="152"/>
    </w:p>
    <w:p w:rsidRPr="00E82A67" w:rsidR="00E82A67" w:rsidP="00E82A67" w:rsidRDefault="00E82A67" w14:paraId="31BEA9DD" w14:textId="77777777"/>
    <w:p w:rsidRPr="00EF10D1" w:rsidR="00C46909" w:rsidP="00F32F89" w:rsidRDefault="00F32F89" w14:paraId="20E9CE94" w14:textId="098BCB99">
      <w:pPr>
        <w:pStyle w:val="Descripcin"/>
        <w:rPr>
          <w:rFonts w:ascii="Arial" w:hAnsi="Arial" w:cs="Arial"/>
          <w:i w:val="0"/>
          <w:iCs w:val="0"/>
          <w:color w:val="auto"/>
          <w:sz w:val="24"/>
          <w:szCs w:val="24"/>
        </w:rPr>
      </w:pPr>
      <w:bookmarkStart w:name="_Toc188286264" w:id="153"/>
      <w:r w:rsidRPr="00EF10D1">
        <w:rPr>
          <w:rFonts w:ascii="Arial" w:hAnsi="Arial" w:cs="Arial"/>
          <w:i w:val="0"/>
          <w:iCs w:val="0"/>
          <w:color w:val="auto"/>
          <w:sz w:val="24"/>
          <w:szCs w:val="24"/>
        </w:rPr>
        <w:t xml:space="preserve">Tabla </w:t>
      </w:r>
      <w:r w:rsidRPr="00EF10D1">
        <w:rPr>
          <w:rFonts w:ascii="Arial" w:hAnsi="Arial" w:cs="Arial"/>
          <w:i w:val="0"/>
          <w:iCs w:val="0"/>
          <w:color w:val="auto"/>
          <w:sz w:val="24"/>
          <w:szCs w:val="24"/>
        </w:rPr>
        <w:fldChar w:fldCharType="begin"/>
      </w:r>
      <w:r w:rsidRPr="00EF10D1">
        <w:rPr>
          <w:rFonts w:ascii="Arial" w:hAnsi="Arial" w:cs="Arial"/>
          <w:i w:val="0"/>
          <w:iCs w:val="0"/>
          <w:color w:val="auto"/>
          <w:sz w:val="24"/>
          <w:szCs w:val="24"/>
        </w:rPr>
        <w:instrText xml:space="preserve"> SEQ Tabla \* ARABIC </w:instrText>
      </w:r>
      <w:r w:rsidRPr="00EF10D1">
        <w:rPr>
          <w:rFonts w:ascii="Arial" w:hAnsi="Arial" w:cs="Arial"/>
          <w:i w:val="0"/>
          <w:iCs w:val="0"/>
          <w:color w:val="auto"/>
          <w:sz w:val="24"/>
          <w:szCs w:val="24"/>
        </w:rPr>
        <w:fldChar w:fldCharType="separate"/>
      </w:r>
      <w:r w:rsidR="009365C8">
        <w:rPr>
          <w:rFonts w:ascii="Arial" w:hAnsi="Arial" w:cs="Arial"/>
          <w:i w:val="0"/>
          <w:iCs w:val="0"/>
          <w:noProof/>
          <w:color w:val="auto"/>
          <w:sz w:val="24"/>
          <w:szCs w:val="24"/>
        </w:rPr>
        <w:t>14</w:t>
      </w:r>
      <w:r w:rsidRPr="00EF10D1">
        <w:rPr>
          <w:rFonts w:ascii="Arial" w:hAnsi="Arial" w:cs="Arial"/>
          <w:i w:val="0"/>
          <w:iCs w:val="0"/>
          <w:color w:val="auto"/>
          <w:sz w:val="24"/>
          <w:szCs w:val="24"/>
        </w:rPr>
        <w:fldChar w:fldCharType="end"/>
      </w:r>
      <w:r w:rsidRPr="00EF10D1">
        <w:rPr>
          <w:color w:val="auto"/>
        </w:rPr>
        <w:t xml:space="preserve"> </w:t>
      </w:r>
      <w:r w:rsidRPr="00EF10D1" w:rsidR="00FC3B38">
        <w:rPr>
          <w:rFonts w:ascii="Arial" w:hAnsi="Arial" w:cs="Arial"/>
          <w:i w:val="0"/>
          <w:iCs w:val="0"/>
          <w:color w:val="auto"/>
          <w:sz w:val="24"/>
          <w:szCs w:val="24"/>
        </w:rPr>
        <w:t>Servicios de TI</w:t>
      </w:r>
      <w:r w:rsidRPr="00EF10D1" w:rsidR="00E023D1">
        <w:rPr>
          <w:rFonts w:ascii="Arial" w:hAnsi="Arial" w:cs="Arial"/>
          <w:i w:val="0"/>
          <w:iCs w:val="0"/>
          <w:color w:val="auto"/>
          <w:sz w:val="24"/>
          <w:szCs w:val="24"/>
        </w:rPr>
        <w:t xml:space="preserve"> </w:t>
      </w:r>
      <w:r w:rsidR="00721EDA">
        <w:rPr>
          <w:rFonts w:ascii="Arial" w:hAnsi="Arial" w:cs="Arial"/>
          <w:i w:val="0"/>
          <w:iCs w:val="0"/>
          <w:color w:val="auto"/>
          <w:sz w:val="24"/>
          <w:szCs w:val="24"/>
        </w:rPr>
        <w:t>(</w:t>
      </w:r>
      <w:r w:rsidRPr="00EF10D1" w:rsidR="00E023D1">
        <w:rPr>
          <w:rFonts w:ascii="Arial" w:hAnsi="Arial" w:cs="Arial"/>
          <w:i w:val="0"/>
          <w:iCs w:val="0"/>
          <w:color w:val="auto"/>
          <w:sz w:val="24"/>
          <w:szCs w:val="24"/>
        </w:rPr>
        <w:t>Catálogo de Servicios OTIC</w:t>
      </w:r>
      <w:r w:rsidR="00721EDA">
        <w:rPr>
          <w:rFonts w:ascii="Arial" w:hAnsi="Arial" w:cs="Arial"/>
          <w:i w:val="0"/>
          <w:iCs w:val="0"/>
          <w:color w:val="auto"/>
          <w:sz w:val="24"/>
          <w:szCs w:val="24"/>
        </w:rPr>
        <w:t>)</w:t>
      </w:r>
      <w:bookmarkEnd w:id="153"/>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A0408D" w:rsidTr="00603DAF" w14:paraId="1599EB6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5F1777" w:rsidR="00A0408D" w:rsidP="001D4F78" w:rsidRDefault="00A0408D" w14:paraId="0F4C352A" w14:textId="77777777">
            <w:pPr>
              <w:spacing w:line="360" w:lineRule="auto"/>
              <w:rPr>
                <w:rFonts w:ascii="Arial" w:hAnsi="Arial" w:cs="Arial" w:eastAsiaTheme="minorHAnsi"/>
                <w:color w:val="FFFFFF" w:themeColor="background1"/>
                <w:sz w:val="24"/>
                <w:szCs w:val="24"/>
                <w:lang w:eastAsia="en-US"/>
              </w:rPr>
            </w:pPr>
            <w:r w:rsidRPr="005F1777">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A0408D" w:rsidP="001D4F78" w:rsidRDefault="00A0408D" w14:paraId="79A04C3E"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001</w:t>
            </w:r>
          </w:p>
        </w:tc>
      </w:tr>
      <w:tr w:rsidRPr="003337E5" w:rsidR="00A0408D" w:rsidTr="00603DAF" w14:paraId="1C7FE3B3"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F1777" w:rsidR="00A0408D" w:rsidP="001D4F78" w:rsidRDefault="00A0408D" w14:paraId="4CE7774C" w14:textId="77777777">
            <w:pPr>
              <w:spacing w:line="360" w:lineRule="auto"/>
              <w:rPr>
                <w:rFonts w:ascii="Arial" w:hAnsi="Arial" w:cs="Arial"/>
                <w:color w:val="FFFFFF" w:themeColor="background1"/>
                <w:sz w:val="24"/>
                <w:szCs w:val="24"/>
              </w:rPr>
            </w:pPr>
            <w:r w:rsidRPr="005F1777">
              <w:rPr>
                <w:rFonts w:ascii="Arial" w:hAnsi="Arial" w:cs="Arial"/>
                <w:color w:val="FFFFFF" w:themeColor="background1"/>
                <w:sz w:val="24"/>
                <w:szCs w:val="24"/>
              </w:rPr>
              <w:t>Nombre</w:t>
            </w:r>
          </w:p>
        </w:tc>
        <w:tc>
          <w:tcPr>
            <w:tcW w:w="6634" w:type="dxa"/>
            <w:shd w:val="clear" w:color="auto" w:fill="FFFFFF" w:themeFill="background1"/>
          </w:tcPr>
          <w:p w:rsidRPr="003337E5" w:rsidR="00A0408D" w:rsidP="001D4F78" w:rsidRDefault="0075580B" w14:paraId="66D88C01" w14:textId="1699200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Instalación, Configuración y Gestión de Mantenimientos de Hardware, Software y garantías de equipos.</w:t>
            </w:r>
          </w:p>
        </w:tc>
      </w:tr>
      <w:tr w:rsidRPr="003337E5" w:rsidR="00A0408D" w:rsidTr="00603DAF" w14:paraId="33EB9E6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F1777" w:rsidR="00A0408D" w:rsidP="001D4F78" w:rsidRDefault="00A0408D" w14:paraId="6DA701FE" w14:textId="77777777">
            <w:pPr>
              <w:spacing w:line="360" w:lineRule="auto"/>
              <w:rPr>
                <w:rFonts w:ascii="Arial" w:hAnsi="Arial" w:cs="Arial" w:eastAsiaTheme="minorHAnsi"/>
                <w:color w:val="FFFFFF" w:themeColor="background1"/>
                <w:sz w:val="24"/>
                <w:szCs w:val="24"/>
                <w:lang w:eastAsia="en-US"/>
              </w:rPr>
            </w:pPr>
            <w:r w:rsidRPr="005F1777">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A0408D" w:rsidP="001D4F78" w:rsidRDefault="002C2B6A" w14:paraId="3B046D8D" w14:textId="70EFC4B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Equipo de Computo</w:t>
            </w:r>
          </w:p>
        </w:tc>
      </w:tr>
      <w:tr w:rsidRPr="003337E5" w:rsidR="00A0408D" w:rsidTr="00603DAF" w14:paraId="75C6DBF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F1777" w:rsidR="00A0408D" w:rsidP="001D4F78" w:rsidRDefault="00A0408D" w14:paraId="7128A9A2" w14:textId="77777777">
            <w:pPr>
              <w:spacing w:line="360" w:lineRule="auto"/>
              <w:rPr>
                <w:rFonts w:ascii="Arial" w:hAnsi="Arial" w:cs="Arial"/>
                <w:color w:val="FFFFFF" w:themeColor="background1"/>
                <w:sz w:val="24"/>
                <w:szCs w:val="24"/>
              </w:rPr>
            </w:pPr>
            <w:r w:rsidRPr="005F1777">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A0408D" w:rsidP="001D4F78" w:rsidRDefault="00A0408D" w14:paraId="4000B259" w14:textId="4B8E5CC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Todos los </w:t>
            </w:r>
            <w:r w:rsidRPr="003337E5" w:rsidR="00447C6B">
              <w:rPr>
                <w:rFonts w:ascii="Arial" w:hAnsi="Arial" w:cs="Arial"/>
                <w:color w:val="auto"/>
                <w:sz w:val="24"/>
                <w:szCs w:val="24"/>
              </w:rPr>
              <w:t>f</w:t>
            </w:r>
            <w:r w:rsidRPr="003337E5">
              <w:rPr>
                <w:rFonts w:ascii="Arial" w:hAnsi="Arial" w:cs="Arial"/>
                <w:color w:val="auto"/>
                <w:sz w:val="24"/>
                <w:szCs w:val="24"/>
              </w:rPr>
              <w:t>uncionarios y contratistas de la entidad</w:t>
            </w:r>
          </w:p>
        </w:tc>
      </w:tr>
      <w:tr w:rsidRPr="003337E5" w:rsidR="00A0408D" w:rsidTr="00603DAF" w14:paraId="47F4AEA0"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F1777" w:rsidR="00A0408D" w:rsidP="001D4F78" w:rsidRDefault="00A0408D" w14:paraId="40952542" w14:textId="77777777">
            <w:pPr>
              <w:spacing w:line="360" w:lineRule="auto"/>
              <w:rPr>
                <w:rFonts w:ascii="Arial" w:hAnsi="Arial" w:cs="Arial"/>
                <w:color w:val="FFFFFF" w:themeColor="background1"/>
                <w:sz w:val="24"/>
                <w:szCs w:val="24"/>
              </w:rPr>
            </w:pPr>
            <w:r w:rsidRPr="005F1777">
              <w:rPr>
                <w:rFonts w:ascii="Arial" w:hAnsi="Arial" w:cs="Arial"/>
                <w:color w:val="FFFFFF" w:themeColor="background1"/>
                <w:sz w:val="24"/>
                <w:szCs w:val="24"/>
              </w:rPr>
              <w:t>Canal de soporte</w:t>
            </w:r>
          </w:p>
        </w:tc>
        <w:tc>
          <w:tcPr>
            <w:tcW w:w="6634" w:type="dxa"/>
            <w:shd w:val="clear" w:color="auto" w:fill="FFFFFF" w:themeFill="background1"/>
          </w:tcPr>
          <w:p w:rsidRPr="003337E5" w:rsidR="00A0408D" w:rsidP="001D4F78" w:rsidRDefault="00447C6B" w14:paraId="015F816C" w14:textId="4389A02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A0408D" w:rsidTr="00603DAF" w14:paraId="07B13543"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F1777" w:rsidR="00A0408D" w:rsidP="001D4F78" w:rsidRDefault="00A0408D" w14:paraId="3ADC856D" w14:textId="77777777">
            <w:pPr>
              <w:spacing w:line="360" w:lineRule="auto"/>
              <w:rPr>
                <w:rFonts w:ascii="Arial" w:hAnsi="Arial" w:cs="Arial"/>
                <w:color w:val="FFFFFF" w:themeColor="background1"/>
                <w:sz w:val="24"/>
                <w:szCs w:val="24"/>
              </w:rPr>
            </w:pPr>
            <w:r w:rsidRPr="005F1777">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A0408D" w:rsidP="001D4F78" w:rsidRDefault="00181BA4" w14:paraId="38F770DA" w14:textId="2B3634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Debe </w:t>
            </w:r>
            <w:r w:rsidRPr="003337E5" w:rsidR="00447C6B">
              <w:rPr>
                <w:rFonts w:ascii="Arial" w:hAnsi="Arial" w:cs="Arial"/>
                <w:color w:val="auto"/>
                <w:sz w:val="24"/>
                <w:szCs w:val="24"/>
              </w:rPr>
              <w:t>definirse</w:t>
            </w:r>
            <w:r w:rsidRPr="003337E5">
              <w:rPr>
                <w:rFonts w:ascii="Arial" w:hAnsi="Arial" w:cs="Arial"/>
                <w:color w:val="auto"/>
                <w:sz w:val="24"/>
                <w:szCs w:val="24"/>
              </w:rPr>
              <w:t xml:space="preserve"> la </w:t>
            </w:r>
            <w:r w:rsidRPr="003337E5" w:rsidR="0008435C">
              <w:rPr>
                <w:rFonts w:ascii="Arial" w:hAnsi="Arial" w:cs="Arial"/>
                <w:color w:val="auto"/>
                <w:sz w:val="24"/>
                <w:szCs w:val="24"/>
              </w:rPr>
              <w:t>información</w:t>
            </w:r>
            <w:r w:rsidRPr="003337E5">
              <w:rPr>
                <w:rFonts w:ascii="Arial" w:hAnsi="Arial" w:cs="Arial"/>
                <w:color w:val="auto"/>
                <w:sz w:val="24"/>
                <w:szCs w:val="24"/>
              </w:rPr>
              <w:t xml:space="preserve"> del servicio dentro del </w:t>
            </w:r>
            <w:r w:rsidRPr="003337E5" w:rsidR="00811176">
              <w:rPr>
                <w:rFonts w:ascii="Arial" w:hAnsi="Arial" w:cs="Arial"/>
                <w:color w:val="auto"/>
                <w:sz w:val="24"/>
                <w:szCs w:val="24"/>
              </w:rPr>
              <w:t>catálogo</w:t>
            </w:r>
            <w:r w:rsidRPr="003337E5">
              <w:rPr>
                <w:rFonts w:ascii="Arial" w:hAnsi="Arial" w:cs="Arial"/>
                <w:color w:val="auto"/>
                <w:sz w:val="24"/>
                <w:szCs w:val="24"/>
              </w:rPr>
              <w:t xml:space="preserve"> </w:t>
            </w:r>
            <w:r w:rsidRPr="003337E5" w:rsidR="00447C6B">
              <w:rPr>
                <w:rFonts w:ascii="Arial" w:hAnsi="Arial" w:cs="Arial"/>
                <w:color w:val="auto"/>
                <w:sz w:val="24"/>
                <w:szCs w:val="24"/>
              </w:rPr>
              <w:t>de servicios con los datos de descripción, horario de prestación del servicio y acuerdo de niveles de servicio.</w:t>
            </w:r>
          </w:p>
        </w:tc>
      </w:tr>
    </w:tbl>
    <w:p w:rsidRPr="003337E5" w:rsidR="00A0408D" w:rsidP="00EF10D1" w:rsidRDefault="00A0408D" w14:paraId="34550B8E" w14:textId="77777777">
      <w:pPr>
        <w:spacing w:before="57" w:beforeLines="24" w:after="57" w:afterLines="24"/>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08435C" w:rsidTr="005F1777" w14:paraId="03FA8C2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08435C" w:rsidP="001D4F78" w:rsidRDefault="0008435C" w14:paraId="51AE4C4A" w14:textId="77777777">
            <w:pPr>
              <w:spacing w:line="360" w:lineRule="auto"/>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08435C" w:rsidP="001D4F78" w:rsidRDefault="0008435C" w14:paraId="26B189A7" w14:textId="3EC839E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002</w:t>
            </w:r>
          </w:p>
        </w:tc>
      </w:tr>
      <w:tr w:rsidRPr="003337E5" w:rsidR="0008435C" w:rsidTr="005F1777" w14:paraId="62C4229A"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08435C" w:rsidP="001D4F78" w:rsidRDefault="0008435C" w14:paraId="3DE0A99C"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Nombre</w:t>
            </w:r>
          </w:p>
        </w:tc>
        <w:tc>
          <w:tcPr>
            <w:tcW w:w="6634" w:type="dxa"/>
            <w:shd w:val="clear" w:color="auto" w:fill="FFFFFF" w:themeFill="background1"/>
          </w:tcPr>
          <w:p w:rsidRPr="003337E5" w:rsidR="0008435C" w:rsidP="001D4F78" w:rsidRDefault="00A8362D" w14:paraId="6ED7AAE6" w14:textId="378884E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Acceso desde internet de manera segura por medio del usuario de dominio, a los recursos o aplicaciones internas de la Entidad.</w:t>
            </w:r>
          </w:p>
        </w:tc>
      </w:tr>
      <w:tr w:rsidRPr="003337E5" w:rsidR="0008435C" w:rsidTr="005F1777" w14:paraId="2577F185"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08435C" w:rsidP="001D4F78" w:rsidRDefault="0008435C" w14:paraId="19706143" w14:textId="77777777">
            <w:pPr>
              <w:spacing w:line="360" w:lineRule="auto"/>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08435C" w:rsidP="001D4F78" w:rsidRDefault="00A8362D" w14:paraId="07500FB9" w14:textId="55B7EF2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Acceso remoto (SAR)</w:t>
            </w:r>
          </w:p>
        </w:tc>
      </w:tr>
      <w:tr w:rsidRPr="003337E5" w:rsidR="0008435C" w:rsidTr="005F1777" w14:paraId="5A74E246"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08435C" w:rsidP="001D4F78" w:rsidRDefault="0008435C" w14:paraId="05792F78"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08435C" w:rsidP="001D4F78" w:rsidRDefault="0008435C" w14:paraId="151ED242"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Todos los funcionarios y contratistas de la entidad</w:t>
            </w:r>
          </w:p>
        </w:tc>
      </w:tr>
      <w:tr w:rsidRPr="003337E5" w:rsidR="0008435C" w:rsidTr="005F1777" w14:paraId="517BB518"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08435C" w:rsidP="001D4F78" w:rsidRDefault="0008435C" w14:paraId="51198F64"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Canal de soporte</w:t>
            </w:r>
          </w:p>
        </w:tc>
        <w:tc>
          <w:tcPr>
            <w:tcW w:w="6634" w:type="dxa"/>
            <w:shd w:val="clear" w:color="auto" w:fill="FFFFFF" w:themeFill="background1"/>
          </w:tcPr>
          <w:p w:rsidRPr="003337E5" w:rsidR="0008435C" w:rsidP="001D4F78" w:rsidRDefault="0008435C" w14:paraId="5C9EC1B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08435C" w:rsidTr="005F1777" w14:paraId="53938E46"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08435C" w:rsidP="001D4F78" w:rsidRDefault="0008435C" w14:paraId="11DF4B77"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08435C" w:rsidP="001D4F78" w:rsidRDefault="0008435C" w14:paraId="3E5EBD5E" w14:textId="7D182D2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Debe definirse la información del servicio dentro del </w:t>
            </w:r>
            <w:r w:rsidRPr="003337E5" w:rsidR="00DC6540">
              <w:rPr>
                <w:rFonts w:ascii="Arial" w:hAnsi="Arial" w:cs="Arial"/>
                <w:color w:val="auto"/>
                <w:sz w:val="24"/>
                <w:szCs w:val="24"/>
              </w:rPr>
              <w:t>catálogo</w:t>
            </w:r>
            <w:r w:rsidRPr="003337E5">
              <w:rPr>
                <w:rFonts w:ascii="Arial" w:hAnsi="Arial" w:cs="Arial"/>
                <w:color w:val="auto"/>
                <w:sz w:val="24"/>
                <w:szCs w:val="24"/>
              </w:rPr>
              <w:t xml:space="preserve"> de servicios con los datos de descripción, horario de prestación del servicio y acuerdo de niveles de servicio.</w:t>
            </w:r>
          </w:p>
        </w:tc>
      </w:tr>
    </w:tbl>
    <w:p w:rsidRPr="003337E5" w:rsidR="00A0408D" w:rsidP="001D4F78" w:rsidRDefault="00A0408D" w14:paraId="0772BA68"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A8362D" w:rsidTr="005F1777" w14:paraId="518C537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A8362D" w:rsidP="001D4F78" w:rsidRDefault="00A8362D" w14:paraId="4B08B83C" w14:textId="77777777">
            <w:pPr>
              <w:spacing w:line="360" w:lineRule="auto"/>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A8362D" w:rsidP="001D4F78" w:rsidRDefault="00A8362D" w14:paraId="2890AEBD" w14:textId="5FDAFC8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w:t>
            </w:r>
            <w:r w:rsidRPr="003337E5" w:rsidR="00C51BEE">
              <w:rPr>
                <w:rFonts w:ascii="Arial" w:hAnsi="Arial" w:cs="Arial"/>
                <w:b w:val="0"/>
                <w:bCs w:val="0"/>
                <w:color w:val="auto"/>
                <w:sz w:val="24"/>
                <w:szCs w:val="24"/>
              </w:rPr>
              <w:t>3</w:t>
            </w:r>
          </w:p>
        </w:tc>
      </w:tr>
      <w:tr w:rsidRPr="003337E5" w:rsidR="00A8362D" w:rsidTr="005F1777" w14:paraId="33742F58"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A8362D" w:rsidP="001D4F78" w:rsidRDefault="00A8362D" w14:paraId="0F69D42B"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Nombre</w:t>
            </w:r>
          </w:p>
        </w:tc>
        <w:tc>
          <w:tcPr>
            <w:tcW w:w="6634" w:type="dxa"/>
            <w:shd w:val="clear" w:color="auto" w:fill="FFFFFF" w:themeFill="background1"/>
          </w:tcPr>
          <w:p w:rsidRPr="003337E5" w:rsidR="00A8362D" w:rsidP="001D4F78" w:rsidRDefault="00B76D05" w14:paraId="69FD3F59" w14:textId="105373B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Gestión de los recursos de impresión y escáner incluye la configuración de impresoras y escáner y los suministros necesarios para la que las diferentes dependencias tengan acceso a la impresión de documentos.</w:t>
            </w:r>
          </w:p>
        </w:tc>
      </w:tr>
      <w:tr w:rsidRPr="003337E5" w:rsidR="00A8362D" w:rsidTr="005F1777" w14:paraId="3BC5C7B3"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A8362D" w:rsidP="001D4F78" w:rsidRDefault="00A8362D" w14:paraId="0B492009" w14:textId="77777777">
            <w:pPr>
              <w:spacing w:line="360" w:lineRule="auto"/>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A8362D" w:rsidP="001D4F78" w:rsidRDefault="00C51BEE" w14:paraId="0F5E9D50" w14:textId="2B3706C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Servicios de Impresión y Escáner (SIE)</w:t>
            </w:r>
          </w:p>
        </w:tc>
      </w:tr>
      <w:tr w:rsidRPr="003337E5" w:rsidR="00A8362D" w:rsidTr="005F1777" w14:paraId="4E12E19E"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A8362D" w:rsidP="001D4F78" w:rsidRDefault="00A8362D" w14:paraId="2D8AFC5D"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A8362D" w:rsidP="001D4F78" w:rsidRDefault="00A8362D" w14:paraId="48004990"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Todos los funcionarios y contratistas de la entidad</w:t>
            </w:r>
          </w:p>
        </w:tc>
      </w:tr>
      <w:tr w:rsidRPr="003337E5" w:rsidR="00A8362D" w:rsidTr="005F1777" w14:paraId="63E623EA"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A8362D" w:rsidP="001D4F78" w:rsidRDefault="00A8362D" w14:paraId="45664F1A"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Canal de soporte</w:t>
            </w:r>
          </w:p>
        </w:tc>
        <w:tc>
          <w:tcPr>
            <w:tcW w:w="6634" w:type="dxa"/>
            <w:shd w:val="clear" w:color="auto" w:fill="FFFFFF" w:themeFill="background1"/>
          </w:tcPr>
          <w:p w:rsidRPr="003337E5" w:rsidR="00A8362D" w:rsidP="001D4F78" w:rsidRDefault="00A8362D" w14:paraId="00F5771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A8362D" w:rsidTr="005F1777" w14:paraId="193F9F21"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A8362D" w:rsidP="001D4F78" w:rsidRDefault="00A8362D" w14:paraId="0EFCA632"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A8362D" w:rsidP="001D4F78" w:rsidRDefault="00A8362D" w14:paraId="0D809778" w14:textId="68206C3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Debe definirse la información del servicio dentro del </w:t>
            </w:r>
            <w:r w:rsidRPr="003337E5" w:rsidR="00B76D05">
              <w:rPr>
                <w:rFonts w:ascii="Arial" w:hAnsi="Arial" w:cs="Arial"/>
                <w:color w:val="auto"/>
                <w:sz w:val="24"/>
                <w:szCs w:val="24"/>
              </w:rPr>
              <w:t>catálogo</w:t>
            </w:r>
            <w:r w:rsidRPr="003337E5">
              <w:rPr>
                <w:rFonts w:ascii="Arial" w:hAnsi="Arial" w:cs="Arial"/>
                <w:color w:val="auto"/>
                <w:sz w:val="24"/>
                <w:szCs w:val="24"/>
              </w:rPr>
              <w:t xml:space="preserve"> de servicios con los datos de descripción, horario de prestación del servicio y acuerdo de niveles de servicio.</w:t>
            </w:r>
          </w:p>
        </w:tc>
      </w:tr>
    </w:tbl>
    <w:p w:rsidRPr="003337E5" w:rsidR="00A8362D" w:rsidP="001D4F78" w:rsidRDefault="00A8362D" w14:paraId="63B25235"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2C7A58" w:rsidTr="00A77A79" w14:paraId="66D3E9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A77A79" w:rsidR="002C7A58" w:rsidP="001D4F78" w:rsidRDefault="002C7A58" w14:paraId="734A4B36" w14:textId="77777777">
            <w:pPr>
              <w:spacing w:line="360" w:lineRule="auto"/>
              <w:rPr>
                <w:rFonts w:ascii="Arial" w:hAnsi="Arial" w:cs="Arial" w:eastAsiaTheme="minorHAnsi"/>
                <w:color w:val="FFFFFF" w:themeColor="background1"/>
                <w:sz w:val="24"/>
                <w:szCs w:val="24"/>
                <w:lang w:eastAsia="en-US"/>
              </w:rPr>
            </w:pPr>
            <w:r w:rsidRPr="00A77A79">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2C7A58" w:rsidP="001D4F78" w:rsidRDefault="002C7A58" w14:paraId="04345600" w14:textId="09C64D5E">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004</w:t>
            </w:r>
          </w:p>
        </w:tc>
      </w:tr>
      <w:tr w:rsidRPr="003337E5" w:rsidR="002C7A58" w:rsidTr="00A77A79" w14:paraId="48546D16"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C7A58" w:rsidP="001D4F78" w:rsidRDefault="002C7A58" w14:paraId="6AAD34F5" w14:textId="77777777">
            <w:pPr>
              <w:spacing w:line="360" w:lineRule="auto"/>
              <w:rPr>
                <w:rFonts w:ascii="Arial" w:hAnsi="Arial" w:cs="Arial"/>
                <w:color w:val="FFFFFF" w:themeColor="background1"/>
                <w:sz w:val="24"/>
                <w:szCs w:val="24"/>
              </w:rPr>
            </w:pPr>
            <w:r w:rsidRPr="00A77A79">
              <w:rPr>
                <w:rFonts w:ascii="Arial" w:hAnsi="Arial" w:cs="Arial"/>
                <w:color w:val="FFFFFF" w:themeColor="background1"/>
                <w:sz w:val="24"/>
                <w:szCs w:val="24"/>
              </w:rPr>
              <w:t>Nombre</w:t>
            </w:r>
          </w:p>
        </w:tc>
        <w:tc>
          <w:tcPr>
            <w:tcW w:w="6634" w:type="dxa"/>
            <w:shd w:val="clear" w:color="auto" w:fill="FFFFFF" w:themeFill="background1"/>
          </w:tcPr>
          <w:p w:rsidRPr="003337E5" w:rsidR="002C7A58" w:rsidP="001D4F78" w:rsidRDefault="002F41C7" w14:paraId="11D58B79" w14:textId="6C26441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Acceso al servicio de Office 365 con los componentes de las siguientes aplicaciones, las cuales están disponibles por </w:t>
            </w:r>
            <w:r w:rsidRPr="003337E5">
              <w:rPr>
                <w:rFonts w:ascii="Arial" w:hAnsi="Arial" w:cs="Arial"/>
                <w:color w:val="auto"/>
                <w:sz w:val="24"/>
                <w:szCs w:val="24"/>
              </w:rPr>
              <w:t xml:space="preserve">usuario con una conexión a internet: Correo electrónico, OneDrive, SharePoint, Word Online, Excel Online, </w:t>
            </w:r>
            <w:proofErr w:type="spellStart"/>
            <w:r w:rsidRPr="003337E5">
              <w:rPr>
                <w:rFonts w:ascii="Arial" w:hAnsi="Arial" w:cs="Arial"/>
                <w:color w:val="auto"/>
                <w:sz w:val="24"/>
                <w:szCs w:val="24"/>
              </w:rPr>
              <w:t>Power</w:t>
            </w:r>
            <w:proofErr w:type="spellEnd"/>
            <w:r w:rsidRPr="003337E5">
              <w:rPr>
                <w:rFonts w:ascii="Arial" w:hAnsi="Arial" w:cs="Arial"/>
                <w:color w:val="auto"/>
                <w:sz w:val="24"/>
                <w:szCs w:val="24"/>
              </w:rPr>
              <w:t xml:space="preserve"> Point Online, </w:t>
            </w:r>
            <w:proofErr w:type="spellStart"/>
            <w:r w:rsidRPr="003337E5">
              <w:rPr>
                <w:rFonts w:ascii="Arial" w:hAnsi="Arial" w:cs="Arial"/>
                <w:color w:val="auto"/>
                <w:sz w:val="24"/>
                <w:szCs w:val="24"/>
              </w:rPr>
              <w:t>Teams</w:t>
            </w:r>
            <w:proofErr w:type="spellEnd"/>
            <w:r w:rsidRPr="003337E5">
              <w:rPr>
                <w:rFonts w:ascii="Arial" w:hAnsi="Arial" w:cs="Arial"/>
                <w:color w:val="auto"/>
                <w:sz w:val="24"/>
                <w:szCs w:val="24"/>
              </w:rPr>
              <w:t>.</w:t>
            </w:r>
          </w:p>
        </w:tc>
      </w:tr>
      <w:tr w:rsidRPr="003337E5" w:rsidR="002C7A58" w:rsidTr="00A77A79" w14:paraId="2A59AC7B"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C7A58" w:rsidP="001D4F78" w:rsidRDefault="002C7A58" w14:paraId="69E9AD72" w14:textId="77777777">
            <w:pPr>
              <w:spacing w:line="360" w:lineRule="auto"/>
              <w:rPr>
                <w:rFonts w:ascii="Arial" w:hAnsi="Arial" w:cs="Arial" w:eastAsiaTheme="minorHAnsi"/>
                <w:color w:val="FFFFFF" w:themeColor="background1"/>
                <w:sz w:val="24"/>
                <w:szCs w:val="24"/>
                <w:lang w:eastAsia="en-US"/>
              </w:rPr>
            </w:pPr>
            <w:r w:rsidRPr="00A77A79">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2C7A58" w:rsidP="001D4F78" w:rsidRDefault="002C7A58" w14:paraId="44AFE10E" w14:textId="0853A22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Correo Electrónico y Herramientas Colaborativas</w:t>
            </w:r>
          </w:p>
        </w:tc>
      </w:tr>
      <w:tr w:rsidRPr="003337E5" w:rsidR="002C7A58" w:rsidTr="00A77A79" w14:paraId="3FFF69E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C7A58" w:rsidP="001D4F78" w:rsidRDefault="002C7A58" w14:paraId="4D3AAEB8" w14:textId="77777777">
            <w:pPr>
              <w:spacing w:line="360" w:lineRule="auto"/>
              <w:rPr>
                <w:rFonts w:ascii="Arial" w:hAnsi="Arial" w:cs="Arial"/>
                <w:color w:val="FFFFFF" w:themeColor="background1"/>
                <w:sz w:val="24"/>
                <w:szCs w:val="24"/>
              </w:rPr>
            </w:pPr>
            <w:r w:rsidRPr="00A77A79">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2C7A58" w:rsidP="001D4F78" w:rsidRDefault="002C7A58" w14:paraId="5F4D9FFC"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Todos los funcionarios y contratistas de la entidad</w:t>
            </w:r>
          </w:p>
        </w:tc>
      </w:tr>
      <w:tr w:rsidRPr="003337E5" w:rsidR="002C7A58" w:rsidTr="00A77A79" w14:paraId="51EC3F49"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C7A58" w:rsidP="001D4F78" w:rsidRDefault="002C7A58" w14:paraId="448E9736" w14:textId="77777777">
            <w:pPr>
              <w:spacing w:line="360" w:lineRule="auto"/>
              <w:rPr>
                <w:rFonts w:ascii="Arial" w:hAnsi="Arial" w:cs="Arial"/>
                <w:color w:val="FFFFFF" w:themeColor="background1"/>
                <w:sz w:val="24"/>
                <w:szCs w:val="24"/>
              </w:rPr>
            </w:pPr>
            <w:r w:rsidRPr="00A77A79">
              <w:rPr>
                <w:rFonts w:ascii="Arial" w:hAnsi="Arial" w:cs="Arial"/>
                <w:color w:val="FFFFFF" w:themeColor="background1"/>
                <w:sz w:val="24"/>
                <w:szCs w:val="24"/>
              </w:rPr>
              <w:t>Canal de soporte</w:t>
            </w:r>
          </w:p>
        </w:tc>
        <w:tc>
          <w:tcPr>
            <w:tcW w:w="6634" w:type="dxa"/>
            <w:shd w:val="clear" w:color="auto" w:fill="FFFFFF" w:themeFill="background1"/>
          </w:tcPr>
          <w:p w:rsidRPr="003337E5" w:rsidR="002C7A58" w:rsidP="001D4F78" w:rsidRDefault="002C7A58" w14:paraId="2D4BD9B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2C7A58" w:rsidTr="00A77A79" w14:paraId="70CE359A"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C7A58" w:rsidP="001D4F78" w:rsidRDefault="002C7A58" w14:paraId="6F44AC62" w14:textId="77777777">
            <w:pPr>
              <w:spacing w:line="360" w:lineRule="auto"/>
              <w:rPr>
                <w:rFonts w:ascii="Arial" w:hAnsi="Arial" w:cs="Arial"/>
                <w:color w:val="FFFFFF" w:themeColor="background1"/>
                <w:sz w:val="24"/>
                <w:szCs w:val="24"/>
              </w:rPr>
            </w:pPr>
            <w:r w:rsidRPr="00A77A79">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2C7A58" w:rsidP="001D4F78" w:rsidRDefault="002C7A58" w14:paraId="389615C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2C7A58" w:rsidP="001D4F78" w:rsidRDefault="002C7A58" w14:paraId="04BB7143"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2F41C7" w:rsidTr="00A77A79" w14:paraId="394B96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A77A79" w:rsidR="002F41C7" w:rsidP="001D4F78" w:rsidRDefault="002F41C7" w14:paraId="14356459" w14:textId="77777777">
            <w:pPr>
              <w:spacing w:line="360" w:lineRule="auto"/>
              <w:rPr>
                <w:rFonts w:ascii="Arial" w:hAnsi="Arial" w:cs="Arial" w:eastAsiaTheme="minorHAnsi"/>
                <w:color w:val="FFFFFF" w:themeColor="background1"/>
                <w:sz w:val="24"/>
                <w:szCs w:val="24"/>
                <w:lang w:eastAsia="en-US"/>
              </w:rPr>
            </w:pPr>
            <w:r w:rsidRPr="00A77A79">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2F41C7" w:rsidP="001D4F78" w:rsidRDefault="002F41C7" w14:paraId="5F5775B5" w14:textId="1EE9CF9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005</w:t>
            </w:r>
          </w:p>
        </w:tc>
      </w:tr>
      <w:tr w:rsidRPr="003337E5" w:rsidR="002F41C7" w:rsidTr="00A77A79" w14:paraId="69328C6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F41C7" w:rsidP="001D4F78" w:rsidRDefault="002F41C7" w14:paraId="23DDFA86" w14:textId="77777777">
            <w:pPr>
              <w:spacing w:line="360" w:lineRule="auto"/>
              <w:rPr>
                <w:rFonts w:ascii="Arial" w:hAnsi="Arial" w:cs="Arial"/>
                <w:color w:val="FFFFFF" w:themeColor="background1"/>
                <w:sz w:val="24"/>
                <w:szCs w:val="24"/>
              </w:rPr>
            </w:pPr>
            <w:r w:rsidRPr="00A77A79">
              <w:rPr>
                <w:rFonts w:ascii="Arial" w:hAnsi="Arial" w:cs="Arial"/>
                <w:color w:val="FFFFFF" w:themeColor="background1"/>
                <w:sz w:val="24"/>
                <w:szCs w:val="24"/>
              </w:rPr>
              <w:t>Nombre</w:t>
            </w:r>
          </w:p>
        </w:tc>
        <w:tc>
          <w:tcPr>
            <w:tcW w:w="6634" w:type="dxa"/>
            <w:shd w:val="clear" w:color="auto" w:fill="FFFFFF" w:themeFill="background1"/>
          </w:tcPr>
          <w:p w:rsidRPr="003337E5" w:rsidR="002F41C7" w:rsidP="001D4F78" w:rsidRDefault="00F53FA8" w14:paraId="15E0B954" w14:textId="46020EF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Administración y gestión centralizada de las cuentas de usuarios, utilizadas para el acceso a los distintos servicios y sistemas de información de la entidad.</w:t>
            </w:r>
          </w:p>
        </w:tc>
      </w:tr>
      <w:tr w:rsidRPr="003337E5" w:rsidR="002F41C7" w:rsidTr="00A77A79" w14:paraId="39163ADB"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F41C7" w:rsidP="001D4F78" w:rsidRDefault="002F41C7" w14:paraId="534130CC" w14:textId="77777777">
            <w:pPr>
              <w:spacing w:line="360" w:lineRule="auto"/>
              <w:rPr>
                <w:rFonts w:ascii="Arial" w:hAnsi="Arial" w:cs="Arial" w:eastAsiaTheme="minorHAnsi"/>
                <w:color w:val="FFFFFF" w:themeColor="background1"/>
                <w:sz w:val="24"/>
                <w:szCs w:val="24"/>
                <w:lang w:eastAsia="en-US"/>
              </w:rPr>
            </w:pPr>
            <w:r w:rsidRPr="00A77A79">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2F41C7" w:rsidP="001D4F78" w:rsidRDefault="00F53FA8" w14:paraId="06F9D2BC" w14:textId="1F66B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Usuarios y contraseñas (GUC)</w:t>
            </w:r>
          </w:p>
        </w:tc>
      </w:tr>
      <w:tr w:rsidRPr="003337E5" w:rsidR="002F41C7" w:rsidTr="00A77A79" w14:paraId="6A682AB2"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F41C7" w:rsidP="001D4F78" w:rsidRDefault="002F41C7" w14:paraId="24DCC51E" w14:textId="77777777">
            <w:pPr>
              <w:spacing w:line="360" w:lineRule="auto"/>
              <w:rPr>
                <w:rFonts w:ascii="Arial" w:hAnsi="Arial" w:cs="Arial"/>
                <w:color w:val="FFFFFF" w:themeColor="background1"/>
                <w:sz w:val="24"/>
                <w:szCs w:val="24"/>
              </w:rPr>
            </w:pPr>
            <w:r w:rsidRPr="00A77A79">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2F41C7" w:rsidP="001D4F78" w:rsidRDefault="002F41C7" w14:paraId="4482D66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Todos los funcionarios y contratistas de la entidad</w:t>
            </w:r>
          </w:p>
        </w:tc>
      </w:tr>
      <w:tr w:rsidRPr="003337E5" w:rsidR="002F41C7" w:rsidTr="00A77A79" w14:paraId="5B471FCC"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F41C7" w:rsidP="001D4F78" w:rsidRDefault="002F41C7" w14:paraId="393AE37A" w14:textId="77777777">
            <w:pPr>
              <w:spacing w:line="360" w:lineRule="auto"/>
              <w:rPr>
                <w:rFonts w:ascii="Arial" w:hAnsi="Arial" w:cs="Arial"/>
                <w:color w:val="FFFFFF" w:themeColor="background1"/>
                <w:sz w:val="24"/>
                <w:szCs w:val="24"/>
              </w:rPr>
            </w:pPr>
            <w:r w:rsidRPr="00A77A79">
              <w:rPr>
                <w:rFonts w:ascii="Arial" w:hAnsi="Arial" w:cs="Arial"/>
                <w:color w:val="FFFFFF" w:themeColor="background1"/>
                <w:sz w:val="24"/>
                <w:szCs w:val="24"/>
              </w:rPr>
              <w:t>Canal de soporte</w:t>
            </w:r>
          </w:p>
        </w:tc>
        <w:tc>
          <w:tcPr>
            <w:tcW w:w="6634" w:type="dxa"/>
            <w:shd w:val="clear" w:color="auto" w:fill="FFFFFF" w:themeFill="background1"/>
          </w:tcPr>
          <w:p w:rsidRPr="003337E5" w:rsidR="002F41C7" w:rsidP="001D4F78" w:rsidRDefault="002F41C7" w14:paraId="23359FF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2F41C7" w:rsidTr="00A77A79" w14:paraId="5C8266BF"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A77A79" w:rsidR="002F41C7" w:rsidP="001D4F78" w:rsidRDefault="002F41C7" w14:paraId="529BB71D" w14:textId="77777777">
            <w:pPr>
              <w:spacing w:line="360" w:lineRule="auto"/>
              <w:rPr>
                <w:rFonts w:ascii="Arial" w:hAnsi="Arial" w:cs="Arial"/>
                <w:color w:val="FFFFFF" w:themeColor="background1"/>
                <w:sz w:val="24"/>
                <w:szCs w:val="24"/>
              </w:rPr>
            </w:pPr>
            <w:r w:rsidRPr="00A77A79">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2F41C7" w:rsidP="001D4F78" w:rsidRDefault="002F41C7" w14:paraId="3ACCC3D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2C7A58" w:rsidP="001D4F78" w:rsidRDefault="002C7A58" w14:paraId="391B9C5C"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E17152" w:rsidTr="004A7AF2" w14:paraId="3083030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4A7AF2" w:rsidR="00E17152" w:rsidP="001D4F78" w:rsidRDefault="00E17152" w14:paraId="613C5718" w14:textId="77777777">
            <w:pPr>
              <w:spacing w:line="360" w:lineRule="auto"/>
              <w:rPr>
                <w:rFonts w:ascii="Arial" w:hAnsi="Arial" w:cs="Arial" w:eastAsiaTheme="minorHAnsi"/>
                <w:color w:val="FFFFFF" w:themeColor="background1"/>
                <w:sz w:val="24"/>
                <w:szCs w:val="24"/>
                <w:lang w:eastAsia="en-US"/>
              </w:rPr>
            </w:pPr>
            <w:r w:rsidRPr="004A7AF2">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E17152" w:rsidP="001D4F78" w:rsidRDefault="00E17152" w14:paraId="62E61A12" w14:textId="79E3138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006</w:t>
            </w:r>
          </w:p>
        </w:tc>
      </w:tr>
      <w:tr w:rsidRPr="003337E5" w:rsidR="00E17152" w:rsidTr="004A7AF2" w14:paraId="21E66811"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E17152" w:rsidP="001D4F78" w:rsidRDefault="00E17152" w14:paraId="2D17D8E5" w14:textId="77777777">
            <w:pPr>
              <w:spacing w:line="360" w:lineRule="auto"/>
              <w:rPr>
                <w:rFonts w:ascii="Arial" w:hAnsi="Arial" w:cs="Arial"/>
                <w:color w:val="FFFFFF" w:themeColor="background1"/>
                <w:sz w:val="24"/>
                <w:szCs w:val="24"/>
              </w:rPr>
            </w:pPr>
            <w:r w:rsidRPr="004A7AF2">
              <w:rPr>
                <w:rFonts w:ascii="Arial" w:hAnsi="Arial" w:cs="Arial"/>
                <w:color w:val="FFFFFF" w:themeColor="background1"/>
                <w:sz w:val="24"/>
                <w:szCs w:val="24"/>
              </w:rPr>
              <w:t>Nombre</w:t>
            </w:r>
          </w:p>
        </w:tc>
        <w:tc>
          <w:tcPr>
            <w:tcW w:w="6634" w:type="dxa"/>
            <w:shd w:val="clear" w:color="auto" w:fill="FFFFFF" w:themeFill="background1"/>
          </w:tcPr>
          <w:p w:rsidRPr="003337E5" w:rsidR="00E17152" w:rsidP="001D4F78" w:rsidRDefault="00D154ED" w14:paraId="06E88942" w14:textId="14F0FCE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Administración técnica de página web de la entidad, la intranet y publicación de contenido.</w:t>
            </w:r>
          </w:p>
        </w:tc>
      </w:tr>
      <w:tr w:rsidRPr="003337E5" w:rsidR="00E17152" w:rsidTr="004A7AF2" w14:paraId="1AB8394C"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E17152" w:rsidP="001D4F78" w:rsidRDefault="00E17152" w14:paraId="1F332BC5" w14:textId="77777777">
            <w:pPr>
              <w:spacing w:line="360" w:lineRule="auto"/>
              <w:rPr>
                <w:rFonts w:ascii="Arial" w:hAnsi="Arial" w:cs="Arial" w:eastAsiaTheme="minorHAnsi"/>
                <w:color w:val="FFFFFF" w:themeColor="background1"/>
                <w:sz w:val="24"/>
                <w:szCs w:val="24"/>
                <w:lang w:eastAsia="en-US"/>
              </w:rPr>
            </w:pPr>
            <w:r w:rsidRPr="004A7AF2">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E17152" w:rsidP="001D4F78" w:rsidRDefault="00D154ED" w14:paraId="0922E502" w14:textId="0C98A48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Portal Web</w:t>
            </w:r>
          </w:p>
        </w:tc>
      </w:tr>
      <w:tr w:rsidRPr="003337E5" w:rsidR="00E17152" w:rsidTr="004A7AF2" w14:paraId="2444A784"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E17152" w:rsidP="001D4F78" w:rsidRDefault="00E17152" w14:paraId="287ADB99" w14:textId="77777777">
            <w:pPr>
              <w:spacing w:line="360" w:lineRule="auto"/>
              <w:rPr>
                <w:rFonts w:ascii="Arial" w:hAnsi="Arial" w:cs="Arial"/>
                <w:color w:val="FFFFFF" w:themeColor="background1"/>
                <w:sz w:val="24"/>
                <w:szCs w:val="24"/>
              </w:rPr>
            </w:pPr>
            <w:r w:rsidRPr="004A7AF2">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E17152" w:rsidP="001D4F78" w:rsidRDefault="00E17152" w14:paraId="0C473EE6"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Todos los funcionarios y contratistas de la entidad</w:t>
            </w:r>
          </w:p>
        </w:tc>
      </w:tr>
      <w:tr w:rsidRPr="003337E5" w:rsidR="00E17152" w:rsidTr="004A7AF2" w14:paraId="5C8F272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E17152" w:rsidP="001D4F78" w:rsidRDefault="00E17152" w14:paraId="78DB4200" w14:textId="77777777">
            <w:pPr>
              <w:spacing w:line="360" w:lineRule="auto"/>
              <w:rPr>
                <w:rFonts w:ascii="Arial" w:hAnsi="Arial" w:cs="Arial"/>
                <w:color w:val="FFFFFF" w:themeColor="background1"/>
                <w:sz w:val="24"/>
                <w:szCs w:val="24"/>
              </w:rPr>
            </w:pPr>
            <w:r w:rsidRPr="004A7AF2">
              <w:rPr>
                <w:rFonts w:ascii="Arial" w:hAnsi="Arial" w:cs="Arial"/>
                <w:color w:val="FFFFFF" w:themeColor="background1"/>
                <w:sz w:val="24"/>
                <w:szCs w:val="24"/>
              </w:rPr>
              <w:t>Canal de soporte</w:t>
            </w:r>
          </w:p>
        </w:tc>
        <w:tc>
          <w:tcPr>
            <w:tcW w:w="6634" w:type="dxa"/>
            <w:shd w:val="clear" w:color="auto" w:fill="FFFFFF" w:themeFill="background1"/>
          </w:tcPr>
          <w:p w:rsidRPr="003337E5" w:rsidR="00E17152" w:rsidP="001D4F78" w:rsidRDefault="00E17152" w14:paraId="0E7FEC0B"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E17152" w:rsidTr="004A7AF2" w14:paraId="56D41EE4"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E17152" w:rsidP="001D4F78" w:rsidRDefault="00E17152" w14:paraId="7ADDF61B" w14:textId="77777777">
            <w:pPr>
              <w:spacing w:line="360" w:lineRule="auto"/>
              <w:rPr>
                <w:rFonts w:ascii="Arial" w:hAnsi="Arial" w:cs="Arial"/>
                <w:color w:val="FFFFFF" w:themeColor="background1"/>
                <w:sz w:val="24"/>
                <w:szCs w:val="24"/>
              </w:rPr>
            </w:pPr>
            <w:r w:rsidRPr="004A7AF2">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E17152" w:rsidP="001D4F78" w:rsidRDefault="00E17152" w14:paraId="30375C13"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E17152" w:rsidP="001D4F78" w:rsidRDefault="00E17152" w14:paraId="3CECBDDB"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C76D07" w:rsidTr="004A7AF2" w14:paraId="7E2E7B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4A7AF2" w:rsidR="00C76D07" w:rsidP="001D4F78" w:rsidRDefault="00C76D07" w14:paraId="69BB24B7" w14:textId="77777777">
            <w:pPr>
              <w:spacing w:line="360" w:lineRule="auto"/>
              <w:rPr>
                <w:rFonts w:ascii="Arial" w:hAnsi="Arial" w:cs="Arial" w:eastAsiaTheme="minorHAnsi"/>
                <w:color w:val="FFFFFF" w:themeColor="background1"/>
                <w:sz w:val="24"/>
                <w:szCs w:val="24"/>
                <w:lang w:eastAsia="en-US"/>
              </w:rPr>
            </w:pPr>
            <w:r w:rsidRPr="004A7AF2">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C76D07" w:rsidP="001D4F78" w:rsidRDefault="00C76D07" w14:paraId="4B7C64A9" w14:textId="04426E6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007</w:t>
            </w:r>
          </w:p>
        </w:tc>
      </w:tr>
      <w:tr w:rsidRPr="003337E5" w:rsidR="00C76D07" w:rsidTr="004A7AF2" w14:paraId="7F28026F"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C76D07" w:rsidP="001D4F78" w:rsidRDefault="00C76D07" w14:paraId="5849162B" w14:textId="77777777">
            <w:pPr>
              <w:spacing w:line="360" w:lineRule="auto"/>
              <w:rPr>
                <w:rFonts w:ascii="Arial" w:hAnsi="Arial" w:cs="Arial"/>
                <w:color w:val="FFFFFF" w:themeColor="background1"/>
                <w:sz w:val="24"/>
                <w:szCs w:val="24"/>
              </w:rPr>
            </w:pPr>
            <w:r w:rsidRPr="004A7AF2">
              <w:rPr>
                <w:rFonts w:ascii="Arial" w:hAnsi="Arial" w:cs="Arial"/>
                <w:color w:val="FFFFFF" w:themeColor="background1"/>
                <w:sz w:val="24"/>
                <w:szCs w:val="24"/>
              </w:rPr>
              <w:t>Nombre</w:t>
            </w:r>
          </w:p>
        </w:tc>
        <w:tc>
          <w:tcPr>
            <w:tcW w:w="6634" w:type="dxa"/>
            <w:shd w:val="clear" w:color="auto" w:fill="FFFFFF" w:themeFill="background1"/>
          </w:tcPr>
          <w:p w:rsidRPr="003337E5" w:rsidR="00C76D07" w:rsidP="001D4F78" w:rsidRDefault="009A1197" w14:paraId="06E44B43" w14:textId="1F8A6F0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Acceso o Conexión al servicio de internet y servicio de telefonía IP</w:t>
            </w:r>
          </w:p>
        </w:tc>
      </w:tr>
      <w:tr w:rsidRPr="003337E5" w:rsidR="00C76D07" w:rsidTr="004A7AF2" w14:paraId="3319D2C3"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C76D07" w:rsidP="001D4F78" w:rsidRDefault="00C76D07" w14:paraId="3CF245E6" w14:textId="77777777">
            <w:pPr>
              <w:spacing w:line="360" w:lineRule="auto"/>
              <w:rPr>
                <w:rFonts w:ascii="Arial" w:hAnsi="Arial" w:cs="Arial" w:eastAsiaTheme="minorHAnsi"/>
                <w:color w:val="FFFFFF" w:themeColor="background1"/>
                <w:sz w:val="24"/>
                <w:szCs w:val="24"/>
                <w:lang w:eastAsia="en-US"/>
              </w:rPr>
            </w:pPr>
            <w:r w:rsidRPr="004A7AF2">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C76D07" w:rsidP="001D4F78" w:rsidRDefault="009A1197" w14:paraId="35705FD9" w14:textId="69056B6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Internet y Servicio de telefonía IP</w:t>
            </w:r>
          </w:p>
        </w:tc>
      </w:tr>
      <w:tr w:rsidRPr="003337E5" w:rsidR="00C76D07" w:rsidTr="004A7AF2" w14:paraId="0E6EAB9D"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C76D07" w:rsidP="001D4F78" w:rsidRDefault="00C76D07" w14:paraId="00B74EE5" w14:textId="77777777">
            <w:pPr>
              <w:spacing w:line="360" w:lineRule="auto"/>
              <w:rPr>
                <w:rFonts w:ascii="Arial" w:hAnsi="Arial" w:cs="Arial"/>
                <w:color w:val="FFFFFF" w:themeColor="background1"/>
                <w:sz w:val="24"/>
                <w:szCs w:val="24"/>
              </w:rPr>
            </w:pPr>
            <w:r w:rsidRPr="004A7AF2">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C76D07" w:rsidP="001D4F78" w:rsidRDefault="00C76D07" w14:paraId="135A68AF"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Todos los funcionarios y contratistas de la entidad</w:t>
            </w:r>
          </w:p>
        </w:tc>
      </w:tr>
      <w:tr w:rsidRPr="003337E5" w:rsidR="00C76D07" w:rsidTr="004A7AF2" w14:paraId="7128F18F"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C76D07" w:rsidP="001D4F78" w:rsidRDefault="00C76D07" w14:paraId="46BA6131" w14:textId="77777777">
            <w:pPr>
              <w:spacing w:line="360" w:lineRule="auto"/>
              <w:rPr>
                <w:rFonts w:ascii="Arial" w:hAnsi="Arial" w:cs="Arial"/>
                <w:color w:val="FFFFFF" w:themeColor="background1"/>
                <w:sz w:val="24"/>
                <w:szCs w:val="24"/>
              </w:rPr>
            </w:pPr>
            <w:r w:rsidRPr="004A7AF2">
              <w:rPr>
                <w:rFonts w:ascii="Arial" w:hAnsi="Arial" w:cs="Arial"/>
                <w:color w:val="FFFFFF" w:themeColor="background1"/>
                <w:sz w:val="24"/>
                <w:szCs w:val="24"/>
              </w:rPr>
              <w:t>Canal de soporte</w:t>
            </w:r>
          </w:p>
        </w:tc>
        <w:tc>
          <w:tcPr>
            <w:tcW w:w="6634" w:type="dxa"/>
            <w:shd w:val="clear" w:color="auto" w:fill="FFFFFF" w:themeFill="background1"/>
          </w:tcPr>
          <w:p w:rsidRPr="003337E5" w:rsidR="00C76D07" w:rsidP="001D4F78" w:rsidRDefault="00C76D07" w14:paraId="772F6B01"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C76D07" w:rsidTr="004A7AF2" w14:paraId="0A41D92B"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4A7AF2" w:rsidR="00C76D07" w:rsidP="001D4F78" w:rsidRDefault="00C76D07" w14:paraId="4AC7DFE1" w14:textId="77777777">
            <w:pPr>
              <w:spacing w:line="360" w:lineRule="auto"/>
              <w:rPr>
                <w:rFonts w:ascii="Arial" w:hAnsi="Arial" w:cs="Arial"/>
                <w:color w:val="FFFFFF" w:themeColor="background1"/>
                <w:sz w:val="24"/>
                <w:szCs w:val="24"/>
              </w:rPr>
            </w:pPr>
            <w:r w:rsidRPr="004A7AF2">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C76D07" w:rsidP="001D4F78" w:rsidRDefault="00C76D07" w14:paraId="70E487FD"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C76D07" w:rsidP="001D4F78" w:rsidRDefault="00C76D07" w14:paraId="7C9E8E04"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9A1197" w:rsidTr="005C5179" w14:paraId="04FB85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5C5179" w:rsidR="009A1197" w:rsidP="001D4F78" w:rsidRDefault="009A1197" w14:paraId="50978750" w14:textId="77777777">
            <w:pPr>
              <w:spacing w:line="360" w:lineRule="auto"/>
              <w:rPr>
                <w:rFonts w:ascii="Arial" w:hAnsi="Arial" w:cs="Arial" w:eastAsiaTheme="minorHAnsi"/>
                <w:color w:val="FFFFFF" w:themeColor="background1"/>
                <w:sz w:val="24"/>
                <w:szCs w:val="24"/>
                <w:lang w:eastAsia="en-US"/>
              </w:rPr>
            </w:pPr>
            <w:r w:rsidRPr="005C5179">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9A1197" w:rsidP="001D4F78" w:rsidRDefault="009A1197" w14:paraId="602EF861" w14:textId="446A523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008</w:t>
            </w:r>
          </w:p>
        </w:tc>
      </w:tr>
      <w:tr w:rsidRPr="003337E5" w:rsidR="009A1197" w:rsidTr="005C5179" w14:paraId="205B0FFD"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9A1197" w:rsidP="001D4F78" w:rsidRDefault="009A1197" w14:paraId="40488D72" w14:textId="77777777">
            <w:pPr>
              <w:spacing w:line="360" w:lineRule="auto"/>
              <w:rPr>
                <w:rFonts w:ascii="Arial" w:hAnsi="Arial" w:cs="Arial"/>
                <w:color w:val="FFFFFF" w:themeColor="background1"/>
                <w:sz w:val="24"/>
                <w:szCs w:val="24"/>
              </w:rPr>
            </w:pPr>
            <w:r w:rsidRPr="005C5179">
              <w:rPr>
                <w:rFonts w:ascii="Arial" w:hAnsi="Arial" w:cs="Arial"/>
                <w:color w:val="FFFFFF" w:themeColor="background1"/>
                <w:sz w:val="24"/>
                <w:szCs w:val="24"/>
              </w:rPr>
              <w:t>Nombre</w:t>
            </w:r>
          </w:p>
        </w:tc>
        <w:tc>
          <w:tcPr>
            <w:tcW w:w="6634" w:type="dxa"/>
            <w:shd w:val="clear" w:color="auto" w:fill="FFFFFF" w:themeFill="background1"/>
          </w:tcPr>
          <w:p w:rsidRPr="003337E5" w:rsidR="009A1197" w:rsidP="001D4F78" w:rsidRDefault="00B1346B" w14:paraId="3A6719F1" w14:textId="4C611CF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Adquisición de software licenciado o libre, soporte técnico, instalación, configuración, actualizaciones o soporte sobre desarrollos propios de la Entidad.</w:t>
            </w:r>
          </w:p>
        </w:tc>
      </w:tr>
      <w:tr w:rsidRPr="003337E5" w:rsidR="009A1197" w:rsidTr="005C5179" w14:paraId="1E5DA34A"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9A1197" w:rsidP="001D4F78" w:rsidRDefault="009A1197" w14:paraId="608123CA" w14:textId="77777777">
            <w:pPr>
              <w:spacing w:line="360" w:lineRule="auto"/>
              <w:rPr>
                <w:rFonts w:ascii="Arial" w:hAnsi="Arial" w:cs="Arial" w:eastAsiaTheme="minorHAnsi"/>
                <w:color w:val="FFFFFF" w:themeColor="background1"/>
                <w:sz w:val="24"/>
                <w:szCs w:val="24"/>
                <w:lang w:eastAsia="en-US"/>
              </w:rPr>
            </w:pPr>
            <w:r w:rsidRPr="005C5179">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9A1197" w:rsidP="001D4F78" w:rsidRDefault="00EC5B0A" w14:paraId="5546F624" w14:textId="6609DDC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y Aplicativos (SA)</w:t>
            </w:r>
          </w:p>
        </w:tc>
      </w:tr>
      <w:tr w:rsidRPr="003337E5" w:rsidR="009A1197" w:rsidTr="005C5179" w14:paraId="02A0856E"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9A1197" w:rsidP="001D4F78" w:rsidRDefault="009A1197" w14:paraId="094E0A0E" w14:textId="77777777">
            <w:pPr>
              <w:spacing w:line="360" w:lineRule="auto"/>
              <w:rPr>
                <w:rFonts w:ascii="Arial" w:hAnsi="Arial" w:cs="Arial"/>
                <w:color w:val="FFFFFF" w:themeColor="background1"/>
                <w:sz w:val="24"/>
                <w:szCs w:val="24"/>
              </w:rPr>
            </w:pPr>
            <w:r w:rsidRPr="005C5179">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9A1197" w:rsidP="001D4F78" w:rsidRDefault="009A1197" w14:paraId="11E4691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Todos los funcionarios y contratistas de la entidad</w:t>
            </w:r>
          </w:p>
        </w:tc>
      </w:tr>
      <w:tr w:rsidRPr="003337E5" w:rsidR="009A1197" w:rsidTr="005C5179" w14:paraId="5A712F53"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9A1197" w:rsidP="001D4F78" w:rsidRDefault="009A1197" w14:paraId="632B79EB" w14:textId="77777777">
            <w:pPr>
              <w:spacing w:line="360" w:lineRule="auto"/>
              <w:rPr>
                <w:rFonts w:ascii="Arial" w:hAnsi="Arial" w:cs="Arial"/>
                <w:color w:val="FFFFFF" w:themeColor="background1"/>
                <w:sz w:val="24"/>
                <w:szCs w:val="24"/>
              </w:rPr>
            </w:pPr>
            <w:r w:rsidRPr="005C5179">
              <w:rPr>
                <w:rFonts w:ascii="Arial" w:hAnsi="Arial" w:cs="Arial"/>
                <w:color w:val="FFFFFF" w:themeColor="background1"/>
                <w:sz w:val="24"/>
                <w:szCs w:val="24"/>
              </w:rPr>
              <w:t>Canal de soporte</w:t>
            </w:r>
          </w:p>
        </w:tc>
        <w:tc>
          <w:tcPr>
            <w:tcW w:w="6634" w:type="dxa"/>
            <w:shd w:val="clear" w:color="auto" w:fill="FFFFFF" w:themeFill="background1"/>
          </w:tcPr>
          <w:p w:rsidRPr="003337E5" w:rsidR="009A1197" w:rsidP="001D4F78" w:rsidRDefault="009A1197" w14:paraId="15F1059E"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9A1197" w:rsidTr="005C5179" w14:paraId="34D78E15"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9A1197" w:rsidP="001D4F78" w:rsidRDefault="009A1197" w14:paraId="43317472" w14:textId="77777777">
            <w:pPr>
              <w:spacing w:line="360" w:lineRule="auto"/>
              <w:rPr>
                <w:rFonts w:ascii="Arial" w:hAnsi="Arial" w:cs="Arial"/>
                <w:color w:val="FFFFFF" w:themeColor="background1"/>
                <w:sz w:val="24"/>
                <w:szCs w:val="24"/>
              </w:rPr>
            </w:pPr>
            <w:r w:rsidRPr="005C5179">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9A1197" w:rsidP="001D4F78" w:rsidRDefault="009A1197" w14:paraId="5B4D057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9A1197" w:rsidP="001D4F78" w:rsidRDefault="009A1197" w14:paraId="55D4679B"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B1346B" w:rsidTr="005C5179" w14:paraId="121E85A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5C5179" w:rsidR="00B1346B" w:rsidP="001D4F78" w:rsidRDefault="00B1346B" w14:paraId="6ED0E9CE" w14:textId="77777777">
            <w:pPr>
              <w:spacing w:line="360" w:lineRule="auto"/>
              <w:rPr>
                <w:rFonts w:ascii="Arial" w:hAnsi="Arial" w:cs="Arial" w:eastAsiaTheme="minorHAnsi"/>
                <w:color w:val="FFFFFF" w:themeColor="background1"/>
                <w:sz w:val="24"/>
                <w:szCs w:val="24"/>
                <w:lang w:eastAsia="en-US"/>
              </w:rPr>
            </w:pPr>
            <w:r w:rsidRPr="005C5179">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B1346B" w:rsidP="001D4F78" w:rsidRDefault="00B1346B" w14:paraId="5FA683E3" w14:textId="1BB5AB4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009</w:t>
            </w:r>
          </w:p>
        </w:tc>
      </w:tr>
      <w:tr w:rsidRPr="003337E5" w:rsidR="00B1346B" w:rsidTr="005C5179" w14:paraId="22B0C254"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B1346B" w:rsidP="001D4F78" w:rsidRDefault="00B1346B" w14:paraId="37F9A6D1" w14:textId="77777777">
            <w:pPr>
              <w:spacing w:line="360" w:lineRule="auto"/>
              <w:rPr>
                <w:rFonts w:ascii="Arial" w:hAnsi="Arial" w:cs="Arial"/>
                <w:color w:val="FFFFFF" w:themeColor="background1"/>
                <w:sz w:val="24"/>
                <w:szCs w:val="24"/>
              </w:rPr>
            </w:pPr>
            <w:r w:rsidRPr="005C5179">
              <w:rPr>
                <w:rFonts w:ascii="Arial" w:hAnsi="Arial" w:cs="Arial"/>
                <w:color w:val="FFFFFF" w:themeColor="background1"/>
                <w:sz w:val="24"/>
                <w:szCs w:val="24"/>
              </w:rPr>
              <w:t>Nombre</w:t>
            </w:r>
          </w:p>
        </w:tc>
        <w:tc>
          <w:tcPr>
            <w:tcW w:w="6634" w:type="dxa"/>
            <w:shd w:val="clear" w:color="auto" w:fill="FFFFFF" w:themeFill="background1"/>
          </w:tcPr>
          <w:p w:rsidRPr="003337E5" w:rsidR="00B1346B" w:rsidP="001D4F78" w:rsidRDefault="00A23790" w14:paraId="7F816947" w14:textId="5A5FB60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Respaldo y Restauración de la información crítica identificada por los usuarios o procesos.</w:t>
            </w:r>
          </w:p>
        </w:tc>
      </w:tr>
      <w:tr w:rsidRPr="003337E5" w:rsidR="00B1346B" w:rsidTr="005C5179" w14:paraId="75DA5276"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B1346B" w:rsidP="001D4F78" w:rsidRDefault="00B1346B" w14:paraId="721BDBF7" w14:textId="77777777">
            <w:pPr>
              <w:spacing w:line="360" w:lineRule="auto"/>
              <w:rPr>
                <w:rFonts w:ascii="Arial" w:hAnsi="Arial" w:cs="Arial" w:eastAsiaTheme="minorHAnsi"/>
                <w:color w:val="FFFFFF" w:themeColor="background1"/>
                <w:sz w:val="24"/>
                <w:szCs w:val="24"/>
                <w:lang w:eastAsia="en-US"/>
              </w:rPr>
            </w:pPr>
            <w:r w:rsidRPr="005C5179">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B1346B" w:rsidP="001D4F78" w:rsidRDefault="00A23790" w14:paraId="31D28F90" w14:textId="142D7BE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Copias de Seguridad (</w:t>
            </w:r>
            <w:proofErr w:type="spellStart"/>
            <w:r w:rsidRPr="003337E5">
              <w:rPr>
                <w:rFonts w:ascii="Arial" w:hAnsi="Arial" w:cs="Arial"/>
                <w:color w:val="auto"/>
                <w:sz w:val="24"/>
                <w:szCs w:val="24"/>
              </w:rPr>
              <w:t>Backup</w:t>
            </w:r>
            <w:proofErr w:type="spellEnd"/>
            <w:r w:rsidRPr="003337E5">
              <w:rPr>
                <w:rFonts w:ascii="Arial" w:hAnsi="Arial" w:cs="Arial"/>
                <w:color w:val="auto"/>
                <w:sz w:val="24"/>
                <w:szCs w:val="24"/>
              </w:rPr>
              <w:t>)</w:t>
            </w:r>
          </w:p>
        </w:tc>
      </w:tr>
      <w:tr w:rsidRPr="003337E5" w:rsidR="00B1346B" w:rsidTr="005C5179" w14:paraId="2014F15D"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B1346B" w:rsidP="001D4F78" w:rsidRDefault="00B1346B" w14:paraId="539A8030" w14:textId="77777777">
            <w:pPr>
              <w:spacing w:line="360" w:lineRule="auto"/>
              <w:rPr>
                <w:rFonts w:ascii="Arial" w:hAnsi="Arial" w:cs="Arial"/>
                <w:color w:val="FFFFFF" w:themeColor="background1"/>
                <w:sz w:val="24"/>
                <w:szCs w:val="24"/>
              </w:rPr>
            </w:pPr>
            <w:r w:rsidRPr="005C5179">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B1346B" w:rsidP="001D4F78" w:rsidRDefault="00A05841" w14:paraId="69348D13" w14:textId="0105DC4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Procesos,</w:t>
            </w:r>
            <w:r w:rsidRPr="003337E5" w:rsidR="00B1346B">
              <w:rPr>
                <w:rFonts w:ascii="Arial" w:hAnsi="Arial" w:cs="Arial"/>
                <w:color w:val="auto"/>
                <w:sz w:val="24"/>
                <w:szCs w:val="24"/>
              </w:rPr>
              <w:t xml:space="preserve"> funcionarios y contratistas de la entidad</w:t>
            </w:r>
          </w:p>
        </w:tc>
      </w:tr>
      <w:tr w:rsidRPr="003337E5" w:rsidR="00B1346B" w:rsidTr="005C5179" w14:paraId="7BB7C584"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B1346B" w:rsidP="001D4F78" w:rsidRDefault="00B1346B" w14:paraId="5E7C3FFF" w14:textId="77777777">
            <w:pPr>
              <w:spacing w:line="360" w:lineRule="auto"/>
              <w:rPr>
                <w:rFonts w:ascii="Arial" w:hAnsi="Arial" w:cs="Arial"/>
                <w:color w:val="FFFFFF" w:themeColor="background1"/>
                <w:sz w:val="24"/>
                <w:szCs w:val="24"/>
              </w:rPr>
            </w:pPr>
            <w:r w:rsidRPr="005C5179">
              <w:rPr>
                <w:rFonts w:ascii="Arial" w:hAnsi="Arial" w:cs="Arial"/>
                <w:color w:val="FFFFFF" w:themeColor="background1"/>
                <w:sz w:val="24"/>
                <w:szCs w:val="24"/>
              </w:rPr>
              <w:t>Canal de soporte</w:t>
            </w:r>
          </w:p>
        </w:tc>
        <w:tc>
          <w:tcPr>
            <w:tcW w:w="6634" w:type="dxa"/>
            <w:shd w:val="clear" w:color="auto" w:fill="FFFFFF" w:themeFill="background1"/>
          </w:tcPr>
          <w:p w:rsidRPr="003337E5" w:rsidR="00B1346B" w:rsidP="001D4F78" w:rsidRDefault="00B1346B" w14:paraId="5FAFF0D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B1346B" w:rsidTr="005C5179" w14:paraId="3E387920"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5C5179" w:rsidR="00B1346B" w:rsidP="001D4F78" w:rsidRDefault="00B1346B" w14:paraId="54214F7D" w14:textId="77777777">
            <w:pPr>
              <w:spacing w:line="360" w:lineRule="auto"/>
              <w:rPr>
                <w:rFonts w:ascii="Arial" w:hAnsi="Arial" w:cs="Arial"/>
                <w:color w:val="FFFFFF" w:themeColor="background1"/>
                <w:sz w:val="24"/>
                <w:szCs w:val="24"/>
              </w:rPr>
            </w:pPr>
            <w:r w:rsidRPr="005C5179">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B1346B" w:rsidP="001D4F78" w:rsidRDefault="00B1346B" w14:paraId="1CF3560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B1346B" w:rsidP="001D4F78" w:rsidRDefault="00B1346B" w14:paraId="64A025A4"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F9422D" w:rsidTr="000B73C7" w14:paraId="60BEF32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0B73C7" w:rsidR="00F9422D" w:rsidP="001D4F78" w:rsidRDefault="00F9422D" w14:paraId="0ECEE69F" w14:textId="77777777">
            <w:pPr>
              <w:spacing w:line="360" w:lineRule="auto"/>
              <w:rPr>
                <w:rFonts w:ascii="Arial" w:hAnsi="Arial" w:cs="Arial" w:eastAsiaTheme="minorHAnsi"/>
                <w:color w:val="FFFFFF" w:themeColor="background1"/>
                <w:sz w:val="24"/>
                <w:szCs w:val="24"/>
                <w:lang w:eastAsia="en-US"/>
              </w:rPr>
            </w:pPr>
            <w:r w:rsidRPr="000B73C7">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F9422D" w:rsidP="001D4F78" w:rsidRDefault="00F9422D" w14:paraId="327229EB" w14:textId="54B12C4D">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010</w:t>
            </w:r>
          </w:p>
        </w:tc>
      </w:tr>
      <w:tr w:rsidRPr="003337E5" w:rsidR="00F9422D" w:rsidTr="000B73C7" w14:paraId="598B625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F9422D" w:rsidP="001D4F78" w:rsidRDefault="00F9422D" w14:paraId="18826C98" w14:textId="77777777">
            <w:pPr>
              <w:spacing w:line="360" w:lineRule="auto"/>
              <w:rPr>
                <w:rFonts w:ascii="Arial" w:hAnsi="Arial" w:cs="Arial"/>
                <w:color w:val="FFFFFF" w:themeColor="background1"/>
                <w:sz w:val="24"/>
                <w:szCs w:val="24"/>
              </w:rPr>
            </w:pPr>
            <w:r w:rsidRPr="000B73C7">
              <w:rPr>
                <w:rFonts w:ascii="Arial" w:hAnsi="Arial" w:cs="Arial"/>
                <w:color w:val="FFFFFF" w:themeColor="background1"/>
                <w:sz w:val="24"/>
                <w:szCs w:val="24"/>
              </w:rPr>
              <w:t>Nombre</w:t>
            </w:r>
          </w:p>
        </w:tc>
        <w:tc>
          <w:tcPr>
            <w:tcW w:w="6634" w:type="dxa"/>
            <w:shd w:val="clear" w:color="auto" w:fill="FFFFFF" w:themeFill="background1"/>
          </w:tcPr>
          <w:p w:rsidRPr="003337E5" w:rsidR="00F9422D" w:rsidP="001D4F78" w:rsidRDefault="00C7190A" w14:paraId="5E8CC5C1" w14:textId="1CB7662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Cualquier suceso que compromete la integridad, confidencialidad o disponibilidad de la información en un sistema o red, y que puede tener un impacto negativo en la Entidad.</w:t>
            </w:r>
          </w:p>
        </w:tc>
      </w:tr>
      <w:tr w:rsidRPr="003337E5" w:rsidR="00F9422D" w:rsidTr="000B73C7" w14:paraId="02402D31"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F9422D" w:rsidP="001D4F78" w:rsidRDefault="00F9422D" w14:paraId="53488CA7" w14:textId="77777777">
            <w:pPr>
              <w:spacing w:line="360" w:lineRule="auto"/>
              <w:rPr>
                <w:rFonts w:ascii="Arial" w:hAnsi="Arial" w:cs="Arial" w:eastAsiaTheme="minorHAnsi"/>
                <w:color w:val="FFFFFF" w:themeColor="background1"/>
                <w:sz w:val="24"/>
                <w:szCs w:val="24"/>
                <w:lang w:eastAsia="en-US"/>
              </w:rPr>
            </w:pPr>
            <w:r w:rsidRPr="000B73C7">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F9422D" w:rsidP="001D4F78" w:rsidRDefault="00F9422D" w14:paraId="2148D5D6" w14:textId="4C6F039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Seguridad de la información y las comunicaciones (SIC)</w:t>
            </w:r>
          </w:p>
        </w:tc>
      </w:tr>
      <w:tr w:rsidRPr="003337E5" w:rsidR="00F9422D" w:rsidTr="000B73C7" w14:paraId="522AF4A1"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F9422D" w:rsidP="001D4F78" w:rsidRDefault="00F9422D" w14:paraId="731257FC" w14:textId="77777777">
            <w:pPr>
              <w:spacing w:line="360" w:lineRule="auto"/>
              <w:rPr>
                <w:rFonts w:ascii="Arial" w:hAnsi="Arial" w:cs="Arial"/>
                <w:color w:val="FFFFFF" w:themeColor="background1"/>
                <w:sz w:val="24"/>
                <w:szCs w:val="24"/>
              </w:rPr>
            </w:pPr>
            <w:r w:rsidRPr="000B73C7">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F9422D" w:rsidP="001D4F78" w:rsidRDefault="00C7190A" w14:paraId="21C65EAE" w14:textId="243CB8D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Todos los funcionarios </w:t>
            </w:r>
            <w:r w:rsidRPr="003337E5" w:rsidR="00F9422D">
              <w:rPr>
                <w:rFonts w:ascii="Arial" w:hAnsi="Arial" w:cs="Arial"/>
                <w:color w:val="auto"/>
                <w:sz w:val="24"/>
                <w:szCs w:val="24"/>
              </w:rPr>
              <w:t>y contratistas de la entidad</w:t>
            </w:r>
          </w:p>
        </w:tc>
      </w:tr>
      <w:tr w:rsidRPr="003337E5" w:rsidR="00F9422D" w:rsidTr="000B73C7" w14:paraId="2C969088"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F9422D" w:rsidP="001D4F78" w:rsidRDefault="00F9422D" w14:paraId="54F79FE6" w14:textId="77777777">
            <w:pPr>
              <w:spacing w:line="360" w:lineRule="auto"/>
              <w:rPr>
                <w:rFonts w:ascii="Arial" w:hAnsi="Arial" w:cs="Arial"/>
                <w:color w:val="FFFFFF" w:themeColor="background1"/>
                <w:sz w:val="24"/>
                <w:szCs w:val="24"/>
              </w:rPr>
            </w:pPr>
            <w:r w:rsidRPr="000B73C7">
              <w:rPr>
                <w:rFonts w:ascii="Arial" w:hAnsi="Arial" w:cs="Arial"/>
                <w:color w:val="FFFFFF" w:themeColor="background1"/>
                <w:sz w:val="24"/>
                <w:szCs w:val="24"/>
              </w:rPr>
              <w:t>Canal de soporte</w:t>
            </w:r>
          </w:p>
        </w:tc>
        <w:tc>
          <w:tcPr>
            <w:tcW w:w="6634" w:type="dxa"/>
            <w:shd w:val="clear" w:color="auto" w:fill="FFFFFF" w:themeFill="background1"/>
          </w:tcPr>
          <w:p w:rsidRPr="003337E5" w:rsidR="00F9422D" w:rsidP="001D4F78" w:rsidRDefault="00F9422D" w14:paraId="3ABE2B7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F9422D" w:rsidTr="000B73C7" w14:paraId="405AB5CE"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F9422D" w:rsidP="001D4F78" w:rsidRDefault="00F9422D" w14:paraId="27338780" w14:textId="77777777">
            <w:pPr>
              <w:spacing w:line="360" w:lineRule="auto"/>
              <w:rPr>
                <w:rFonts w:ascii="Arial" w:hAnsi="Arial" w:cs="Arial"/>
                <w:color w:val="FFFFFF" w:themeColor="background1"/>
                <w:sz w:val="24"/>
                <w:szCs w:val="24"/>
              </w:rPr>
            </w:pPr>
            <w:r w:rsidRPr="000B73C7">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F9422D" w:rsidP="001D4F78" w:rsidRDefault="00F9422D" w14:paraId="7EE20805"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F9422D" w:rsidP="001D4F78" w:rsidRDefault="00F9422D" w14:paraId="6FB85CD9"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C7190A" w:rsidTr="000B73C7" w14:paraId="3E03350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0B73C7" w:rsidR="00C7190A" w:rsidP="001D4F78" w:rsidRDefault="00C7190A" w14:paraId="7921DB3E" w14:textId="77777777">
            <w:pPr>
              <w:spacing w:line="360" w:lineRule="auto"/>
              <w:rPr>
                <w:rFonts w:ascii="Arial" w:hAnsi="Arial" w:cs="Arial" w:eastAsiaTheme="minorHAnsi"/>
                <w:color w:val="FFFFFF" w:themeColor="background1"/>
                <w:sz w:val="24"/>
                <w:szCs w:val="24"/>
                <w:lang w:eastAsia="en-US"/>
              </w:rPr>
            </w:pPr>
            <w:r w:rsidRPr="000B73C7">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C7190A" w:rsidP="001D4F78" w:rsidRDefault="00C7190A" w14:paraId="22E4C917" w14:textId="28F8A78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011</w:t>
            </w:r>
          </w:p>
        </w:tc>
      </w:tr>
      <w:tr w:rsidRPr="003337E5" w:rsidR="00C7190A" w:rsidTr="000B73C7" w14:paraId="0FCD155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C7190A" w:rsidP="001D4F78" w:rsidRDefault="00C7190A" w14:paraId="1C15ED77" w14:textId="77777777">
            <w:pPr>
              <w:spacing w:line="360" w:lineRule="auto"/>
              <w:rPr>
                <w:rFonts w:ascii="Arial" w:hAnsi="Arial" w:cs="Arial"/>
                <w:color w:val="FFFFFF" w:themeColor="background1"/>
                <w:sz w:val="24"/>
                <w:szCs w:val="24"/>
              </w:rPr>
            </w:pPr>
            <w:r w:rsidRPr="000B73C7">
              <w:rPr>
                <w:rFonts w:ascii="Arial" w:hAnsi="Arial" w:cs="Arial"/>
                <w:color w:val="FFFFFF" w:themeColor="background1"/>
                <w:sz w:val="24"/>
                <w:szCs w:val="24"/>
              </w:rPr>
              <w:t>Nombre</w:t>
            </w:r>
          </w:p>
        </w:tc>
        <w:tc>
          <w:tcPr>
            <w:tcW w:w="6634" w:type="dxa"/>
            <w:shd w:val="clear" w:color="auto" w:fill="FFFFFF" w:themeFill="background1"/>
          </w:tcPr>
          <w:p w:rsidRPr="003337E5" w:rsidR="00C7190A" w:rsidP="001D4F78" w:rsidRDefault="00433BF6" w14:paraId="1043B03F" w14:textId="78E6165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Filmación de videos aéreos, toma de fotografías y trabajos de fotogrametría al operar las aeronaves no tripuladas, UAS o Drones, de la entidad en las diferentes jornadas, eventos o actividades de las áreas o dependencias de la entidad, garantizando el correcto funcionamiento de los Drones y la seguridad de su entorno de operación.</w:t>
            </w:r>
          </w:p>
        </w:tc>
      </w:tr>
      <w:tr w:rsidRPr="003337E5" w:rsidR="00C7190A" w:rsidTr="000B73C7" w14:paraId="2C9E5C0E"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C7190A" w:rsidP="001D4F78" w:rsidRDefault="00C7190A" w14:paraId="49B863C7" w14:textId="77777777">
            <w:pPr>
              <w:spacing w:line="360" w:lineRule="auto"/>
              <w:rPr>
                <w:rFonts w:ascii="Arial" w:hAnsi="Arial" w:cs="Arial" w:eastAsiaTheme="minorHAnsi"/>
                <w:color w:val="FFFFFF" w:themeColor="background1"/>
                <w:sz w:val="24"/>
                <w:szCs w:val="24"/>
                <w:lang w:eastAsia="en-US"/>
              </w:rPr>
            </w:pPr>
            <w:r w:rsidRPr="000B73C7">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C7190A" w:rsidP="001D4F78" w:rsidRDefault="00433BF6" w14:paraId="41D89379" w14:textId="63DF77B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Dron</w:t>
            </w:r>
          </w:p>
        </w:tc>
      </w:tr>
      <w:tr w:rsidRPr="003337E5" w:rsidR="00C7190A" w:rsidTr="000B73C7" w14:paraId="47C45756"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C7190A" w:rsidP="001D4F78" w:rsidRDefault="00C7190A" w14:paraId="523E496B" w14:textId="77777777">
            <w:pPr>
              <w:spacing w:line="360" w:lineRule="auto"/>
              <w:rPr>
                <w:rFonts w:ascii="Arial" w:hAnsi="Arial" w:cs="Arial"/>
                <w:color w:val="FFFFFF" w:themeColor="background1"/>
                <w:sz w:val="24"/>
                <w:szCs w:val="24"/>
              </w:rPr>
            </w:pPr>
            <w:r w:rsidRPr="000B73C7">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C7190A" w:rsidP="001D4F78" w:rsidRDefault="009F0C85" w14:paraId="3A9380E3" w14:textId="24EE62E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Director (a)</w:t>
            </w:r>
            <w:r w:rsidRPr="003337E5" w:rsidR="00DC6540">
              <w:rPr>
                <w:rFonts w:ascii="Arial" w:hAnsi="Arial" w:cs="Arial"/>
                <w:color w:val="auto"/>
                <w:sz w:val="24"/>
                <w:szCs w:val="24"/>
              </w:rPr>
              <w:t xml:space="preserve">, </w:t>
            </w:r>
            <w:r w:rsidRPr="003337E5">
              <w:rPr>
                <w:rFonts w:ascii="Arial" w:hAnsi="Arial" w:cs="Arial"/>
                <w:color w:val="auto"/>
                <w:sz w:val="24"/>
                <w:szCs w:val="24"/>
              </w:rPr>
              <w:t>Jefes de Oficina, Subdirectores</w:t>
            </w:r>
            <w:r w:rsidRPr="003337E5" w:rsidR="009E2C4A">
              <w:rPr>
                <w:rFonts w:ascii="Arial" w:hAnsi="Arial" w:cs="Arial"/>
                <w:color w:val="auto"/>
                <w:sz w:val="24"/>
                <w:szCs w:val="24"/>
              </w:rPr>
              <w:t xml:space="preserve"> (as).</w:t>
            </w:r>
            <w:r w:rsidRPr="003337E5">
              <w:rPr>
                <w:rFonts w:ascii="Arial" w:hAnsi="Arial" w:cs="Arial"/>
                <w:color w:val="auto"/>
                <w:sz w:val="24"/>
                <w:szCs w:val="24"/>
              </w:rPr>
              <w:t xml:space="preserve"> </w:t>
            </w:r>
          </w:p>
        </w:tc>
      </w:tr>
      <w:tr w:rsidRPr="003337E5" w:rsidR="00C7190A" w:rsidTr="000B73C7" w14:paraId="5640E044"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C7190A" w:rsidP="001D4F78" w:rsidRDefault="00C7190A" w14:paraId="52575409" w14:textId="77777777">
            <w:pPr>
              <w:spacing w:line="360" w:lineRule="auto"/>
              <w:rPr>
                <w:rFonts w:ascii="Arial" w:hAnsi="Arial" w:cs="Arial"/>
                <w:color w:val="FFFFFF" w:themeColor="background1"/>
                <w:sz w:val="24"/>
                <w:szCs w:val="24"/>
              </w:rPr>
            </w:pPr>
            <w:r w:rsidRPr="000B73C7">
              <w:rPr>
                <w:rFonts w:ascii="Arial" w:hAnsi="Arial" w:cs="Arial"/>
                <w:color w:val="FFFFFF" w:themeColor="background1"/>
                <w:sz w:val="24"/>
                <w:szCs w:val="24"/>
              </w:rPr>
              <w:t>Canal de soporte</w:t>
            </w:r>
          </w:p>
        </w:tc>
        <w:tc>
          <w:tcPr>
            <w:tcW w:w="6634" w:type="dxa"/>
            <w:shd w:val="clear" w:color="auto" w:fill="FFFFFF" w:themeFill="background1"/>
          </w:tcPr>
          <w:p w:rsidRPr="003337E5" w:rsidR="00C7190A" w:rsidP="001D4F78" w:rsidRDefault="00C7190A" w14:paraId="7B3FB648"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C7190A" w:rsidTr="000B73C7" w14:paraId="18E23964"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0B73C7" w:rsidR="00C7190A" w:rsidP="001D4F78" w:rsidRDefault="00C7190A" w14:paraId="11E87124" w14:textId="77777777">
            <w:pPr>
              <w:spacing w:line="360" w:lineRule="auto"/>
              <w:rPr>
                <w:rFonts w:ascii="Arial" w:hAnsi="Arial" w:cs="Arial"/>
                <w:color w:val="FFFFFF" w:themeColor="background1"/>
                <w:sz w:val="24"/>
                <w:szCs w:val="24"/>
              </w:rPr>
            </w:pPr>
            <w:r w:rsidRPr="000B73C7">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C7190A" w:rsidP="001D4F78" w:rsidRDefault="00C7190A" w14:paraId="1D491CC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C7190A" w:rsidP="001D4F78" w:rsidRDefault="00C7190A" w14:paraId="058FCFC1" w14:textId="77777777">
      <w:pPr>
        <w:spacing w:line="360" w:lineRule="auto"/>
        <w:rPr>
          <w:rFonts w:ascii="Arial" w:hAnsi="Arial" w:cs="Arial"/>
          <w:sz w:val="24"/>
        </w:rPr>
      </w:pPr>
    </w:p>
    <w:tbl>
      <w:tblPr>
        <w:tblStyle w:val="Tabladecuadrcula4-nfasis51"/>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634"/>
      </w:tblGrid>
      <w:tr w:rsidRPr="003337E5" w:rsidR="006B029B" w:rsidTr="00C723F7" w14:paraId="13CD2FF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C723F7" w:rsidR="006B029B" w:rsidP="001D4F78" w:rsidRDefault="006B029B" w14:paraId="0D83709E" w14:textId="77777777">
            <w:pPr>
              <w:spacing w:line="360" w:lineRule="auto"/>
              <w:rPr>
                <w:rFonts w:ascii="Arial" w:hAnsi="Arial" w:cs="Arial" w:eastAsiaTheme="minorHAnsi"/>
                <w:color w:val="FFFFFF" w:themeColor="background1"/>
                <w:sz w:val="24"/>
                <w:szCs w:val="24"/>
                <w:lang w:eastAsia="en-US"/>
              </w:rPr>
            </w:pPr>
            <w:r w:rsidRPr="00C723F7">
              <w:rPr>
                <w:rFonts w:ascii="Arial" w:hAnsi="Arial" w:cs="Arial" w:eastAsiaTheme="minorHAnsi"/>
                <w:color w:val="FFFFFF" w:themeColor="background1"/>
                <w:sz w:val="24"/>
                <w:szCs w:val="24"/>
                <w:lang w:eastAsia="en-US"/>
              </w:rPr>
              <w:t>ID</w:t>
            </w:r>
          </w:p>
        </w:tc>
        <w:tc>
          <w:tcPr>
            <w:tcW w:w="663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6B029B" w:rsidP="001D4F78" w:rsidRDefault="006B029B" w14:paraId="068412AD" w14:textId="05C9924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012</w:t>
            </w:r>
          </w:p>
        </w:tc>
      </w:tr>
      <w:tr w:rsidRPr="003337E5" w:rsidR="006B029B" w:rsidTr="00C723F7" w14:paraId="4004666E"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C723F7" w:rsidR="006B029B" w:rsidP="001D4F78" w:rsidRDefault="006B029B" w14:paraId="41B51A20" w14:textId="77777777">
            <w:pPr>
              <w:spacing w:line="360" w:lineRule="auto"/>
              <w:rPr>
                <w:rFonts w:ascii="Arial" w:hAnsi="Arial" w:cs="Arial"/>
                <w:color w:val="FFFFFF" w:themeColor="background1"/>
                <w:sz w:val="24"/>
                <w:szCs w:val="24"/>
              </w:rPr>
            </w:pPr>
            <w:r w:rsidRPr="00C723F7">
              <w:rPr>
                <w:rFonts w:ascii="Arial" w:hAnsi="Arial" w:cs="Arial"/>
                <w:color w:val="FFFFFF" w:themeColor="background1"/>
                <w:sz w:val="24"/>
                <w:szCs w:val="24"/>
              </w:rPr>
              <w:t>Nombre</w:t>
            </w:r>
          </w:p>
        </w:tc>
        <w:tc>
          <w:tcPr>
            <w:tcW w:w="6634" w:type="dxa"/>
            <w:shd w:val="clear" w:color="auto" w:fill="FFFFFF" w:themeFill="background1"/>
          </w:tcPr>
          <w:p w:rsidRPr="003337E5" w:rsidR="006B029B" w:rsidP="001D4F78" w:rsidRDefault="004B6C9D" w14:paraId="5BB814D7" w14:textId="4615F0E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Implementación o modificaciones en los componentes tecnológicos de la UAESP, como hardware, software, redes y servicios, con el fin de mejorar su rendimiento, seguridad o capacidad.</w:t>
            </w:r>
          </w:p>
        </w:tc>
      </w:tr>
      <w:tr w:rsidRPr="003337E5" w:rsidR="006B029B" w:rsidTr="00C723F7" w14:paraId="7D72E5EF"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C723F7" w:rsidR="006B029B" w:rsidP="001D4F78" w:rsidRDefault="006B029B" w14:paraId="03DA5A23" w14:textId="77777777">
            <w:pPr>
              <w:spacing w:line="360" w:lineRule="auto"/>
              <w:rPr>
                <w:rFonts w:ascii="Arial" w:hAnsi="Arial" w:cs="Arial" w:eastAsiaTheme="minorHAnsi"/>
                <w:color w:val="FFFFFF" w:themeColor="background1"/>
                <w:sz w:val="24"/>
                <w:szCs w:val="24"/>
                <w:lang w:eastAsia="en-US"/>
              </w:rPr>
            </w:pPr>
            <w:r w:rsidRPr="00C723F7">
              <w:rPr>
                <w:rFonts w:ascii="Arial" w:hAnsi="Arial" w:cs="Arial" w:eastAsiaTheme="minorHAnsi"/>
                <w:color w:val="FFFFFF" w:themeColor="background1"/>
                <w:sz w:val="24"/>
                <w:szCs w:val="24"/>
                <w:lang w:eastAsia="en-US"/>
              </w:rPr>
              <w:t>Categoría</w:t>
            </w:r>
          </w:p>
        </w:tc>
        <w:tc>
          <w:tcPr>
            <w:tcW w:w="6634" w:type="dxa"/>
            <w:shd w:val="clear" w:color="auto" w:fill="FFFFFF" w:themeFill="background1"/>
          </w:tcPr>
          <w:p w:rsidRPr="003337E5" w:rsidR="006B029B" w:rsidP="001D4F78" w:rsidRDefault="006B029B" w14:paraId="6AC0B1D3" w14:textId="34E140C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Solicitudes de cambios de Infraestructura TI (SCI)</w:t>
            </w:r>
          </w:p>
        </w:tc>
      </w:tr>
      <w:tr w:rsidRPr="003337E5" w:rsidR="006B029B" w:rsidTr="00C723F7" w14:paraId="36A60EBB"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C723F7" w:rsidR="006B029B" w:rsidP="001D4F78" w:rsidRDefault="006B029B" w14:paraId="3BEBEC73" w14:textId="77777777">
            <w:pPr>
              <w:spacing w:line="360" w:lineRule="auto"/>
              <w:rPr>
                <w:rFonts w:ascii="Arial" w:hAnsi="Arial" w:cs="Arial"/>
                <w:color w:val="FFFFFF" w:themeColor="background1"/>
                <w:sz w:val="24"/>
                <w:szCs w:val="24"/>
              </w:rPr>
            </w:pPr>
            <w:r w:rsidRPr="00C723F7">
              <w:rPr>
                <w:rFonts w:ascii="Arial" w:hAnsi="Arial" w:cs="Arial"/>
                <w:color w:val="FFFFFF" w:themeColor="background1"/>
                <w:sz w:val="24"/>
                <w:szCs w:val="24"/>
              </w:rPr>
              <w:t xml:space="preserve">Usuario objetivo </w:t>
            </w:r>
          </w:p>
        </w:tc>
        <w:tc>
          <w:tcPr>
            <w:tcW w:w="6634" w:type="dxa"/>
            <w:shd w:val="clear" w:color="auto" w:fill="FFFFFF" w:themeFill="background1"/>
          </w:tcPr>
          <w:p w:rsidRPr="003337E5" w:rsidR="006B029B" w:rsidP="001D4F78" w:rsidRDefault="006B029B" w14:paraId="64DABD89"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Director (a) Jefes de Oficina, Subdirectores (as). </w:t>
            </w:r>
          </w:p>
        </w:tc>
      </w:tr>
      <w:tr w:rsidRPr="003337E5" w:rsidR="006B029B" w:rsidTr="00C723F7" w14:paraId="63AE8BCC"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C723F7" w:rsidR="006B029B" w:rsidP="001D4F78" w:rsidRDefault="006B029B" w14:paraId="1B8FED3C" w14:textId="77777777">
            <w:pPr>
              <w:spacing w:line="360" w:lineRule="auto"/>
              <w:rPr>
                <w:rFonts w:ascii="Arial" w:hAnsi="Arial" w:cs="Arial"/>
                <w:color w:val="FFFFFF" w:themeColor="background1"/>
                <w:sz w:val="24"/>
                <w:szCs w:val="24"/>
              </w:rPr>
            </w:pPr>
            <w:r w:rsidRPr="00C723F7">
              <w:rPr>
                <w:rFonts w:ascii="Arial" w:hAnsi="Arial" w:cs="Arial"/>
                <w:color w:val="FFFFFF" w:themeColor="background1"/>
                <w:sz w:val="24"/>
                <w:szCs w:val="24"/>
              </w:rPr>
              <w:t>Canal de soporte</w:t>
            </w:r>
          </w:p>
        </w:tc>
        <w:tc>
          <w:tcPr>
            <w:tcW w:w="6634" w:type="dxa"/>
            <w:shd w:val="clear" w:color="auto" w:fill="FFFFFF" w:themeFill="background1"/>
          </w:tcPr>
          <w:p w:rsidRPr="003337E5" w:rsidR="006B029B" w:rsidP="001D4F78" w:rsidRDefault="006B029B" w14:paraId="7B8CCD5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Mesa de Servicio</w:t>
            </w:r>
          </w:p>
        </w:tc>
      </w:tr>
      <w:tr w:rsidRPr="003337E5" w:rsidR="006B029B" w:rsidTr="00C723F7" w14:paraId="1D7083DE"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C723F7" w:rsidR="006B029B" w:rsidP="001D4F78" w:rsidRDefault="006B029B" w14:paraId="3A36016D" w14:textId="77777777">
            <w:pPr>
              <w:spacing w:line="360" w:lineRule="auto"/>
              <w:rPr>
                <w:rFonts w:ascii="Arial" w:hAnsi="Arial" w:cs="Arial"/>
                <w:color w:val="FFFFFF" w:themeColor="background1"/>
                <w:sz w:val="24"/>
                <w:szCs w:val="24"/>
              </w:rPr>
            </w:pPr>
            <w:r w:rsidRPr="00C723F7">
              <w:rPr>
                <w:rFonts w:ascii="Arial" w:hAnsi="Arial" w:cs="Arial"/>
                <w:color w:val="FFFFFF" w:themeColor="background1"/>
                <w:sz w:val="24"/>
                <w:szCs w:val="24"/>
              </w:rPr>
              <w:t>Hallazgos u oportunidades de mejora</w:t>
            </w:r>
          </w:p>
        </w:tc>
        <w:tc>
          <w:tcPr>
            <w:tcW w:w="6634" w:type="dxa"/>
            <w:shd w:val="clear" w:color="auto" w:fill="FFFFFF" w:themeFill="background1"/>
          </w:tcPr>
          <w:p w:rsidRPr="003337E5" w:rsidR="006B029B" w:rsidP="001D4F78" w:rsidRDefault="006B029B" w14:paraId="44E19727"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definirse la información del servicio dentro del catálogo de servicios con los datos de descripción, horario de prestación del servicio y acuerdo de niveles de servicio.</w:t>
            </w:r>
          </w:p>
        </w:tc>
      </w:tr>
    </w:tbl>
    <w:p w:rsidRPr="003337E5" w:rsidR="006B029B" w:rsidP="00C723F7" w:rsidRDefault="006B029B" w14:paraId="667765A6" w14:textId="77777777">
      <w:pPr>
        <w:rPr>
          <w:rFonts w:ascii="Arial" w:hAnsi="Arial" w:cs="Arial"/>
          <w:sz w:val="24"/>
        </w:rPr>
      </w:pPr>
    </w:p>
    <w:p w:rsidRPr="00C723F7" w:rsidR="00BF3FC4" w:rsidP="001D4F78" w:rsidRDefault="00BF3FC4" w14:paraId="633F0A4B" w14:textId="6328F619">
      <w:pPr>
        <w:pStyle w:val="Ttulo3"/>
        <w:numPr>
          <w:ilvl w:val="2"/>
          <w:numId w:val="223"/>
        </w:numPr>
        <w:spacing w:before="0" w:line="360" w:lineRule="auto"/>
        <w:jc w:val="both"/>
        <w:rPr>
          <w:rFonts w:ascii="Arial" w:hAnsi="Arial" w:cs="Arial"/>
          <w:color w:val="auto"/>
          <w:sz w:val="24"/>
        </w:rPr>
      </w:pPr>
      <w:bookmarkStart w:name="_Toc188280328" w:id="154"/>
      <w:r w:rsidRPr="00C723F7">
        <w:rPr>
          <w:rFonts w:ascii="Arial" w:hAnsi="Arial" w:cs="Arial"/>
          <w:color w:val="auto"/>
          <w:sz w:val="24"/>
        </w:rPr>
        <w:t xml:space="preserve">Capacidades de </w:t>
      </w:r>
      <w:r w:rsidRPr="00C723F7" w:rsidR="009605F5">
        <w:rPr>
          <w:rFonts w:ascii="Arial" w:hAnsi="Arial" w:cs="Arial"/>
          <w:color w:val="auto"/>
          <w:sz w:val="24"/>
        </w:rPr>
        <w:t>TI</w:t>
      </w:r>
      <w:bookmarkEnd w:id="154"/>
    </w:p>
    <w:p w:rsidRPr="003337E5" w:rsidR="00385AF1" w:rsidP="00DF5BF1" w:rsidRDefault="00385AF1" w14:paraId="6B629BC0" w14:textId="79A8F648">
      <w:pPr>
        <w:spacing w:before="240" w:beforeLines="100" w:after="240" w:afterLines="100"/>
        <w:rPr>
          <w:rFonts w:ascii="Arial" w:hAnsi="Arial" w:cs="Arial"/>
          <w:color w:val="auto"/>
          <w:sz w:val="24"/>
        </w:rPr>
      </w:pPr>
      <w:r w:rsidRPr="003337E5">
        <w:rPr>
          <w:rFonts w:ascii="Arial" w:hAnsi="Arial" w:cs="Arial"/>
          <w:color w:val="auto"/>
          <w:sz w:val="24"/>
        </w:rPr>
        <w:t>A continuación, se relacionan las Capacidades de TI que hacen parte de la gestión de las Tecnologías de la Información de la Entidad.</w:t>
      </w:r>
    </w:p>
    <w:p w:rsidRPr="00EF10D1" w:rsidR="00C723F7" w:rsidP="00D129C9" w:rsidRDefault="00D129C9" w14:paraId="4D4FFCE1" w14:textId="530E4F59">
      <w:pPr>
        <w:pStyle w:val="Descripcin"/>
        <w:rPr>
          <w:rFonts w:ascii="Arial" w:hAnsi="Arial" w:cs="Arial"/>
          <w:i w:val="0"/>
          <w:iCs w:val="0"/>
          <w:color w:val="auto"/>
          <w:sz w:val="24"/>
          <w:szCs w:val="24"/>
        </w:rPr>
      </w:pPr>
      <w:bookmarkStart w:name="_Toc188286265" w:id="155"/>
      <w:r w:rsidRPr="00EF10D1">
        <w:rPr>
          <w:rFonts w:ascii="Arial" w:hAnsi="Arial" w:cs="Arial"/>
          <w:i w:val="0"/>
          <w:iCs w:val="0"/>
          <w:color w:val="auto"/>
          <w:sz w:val="24"/>
          <w:szCs w:val="24"/>
        </w:rPr>
        <w:t xml:space="preserve">Tabla </w:t>
      </w:r>
      <w:r w:rsidRPr="00EF10D1">
        <w:rPr>
          <w:rFonts w:ascii="Arial" w:hAnsi="Arial" w:cs="Arial"/>
          <w:i w:val="0"/>
          <w:iCs w:val="0"/>
          <w:color w:val="auto"/>
          <w:sz w:val="24"/>
          <w:szCs w:val="24"/>
        </w:rPr>
        <w:fldChar w:fldCharType="begin"/>
      </w:r>
      <w:r w:rsidRPr="00EF10D1">
        <w:rPr>
          <w:rFonts w:ascii="Arial" w:hAnsi="Arial" w:cs="Arial"/>
          <w:i w:val="0"/>
          <w:iCs w:val="0"/>
          <w:color w:val="auto"/>
          <w:sz w:val="24"/>
          <w:szCs w:val="24"/>
        </w:rPr>
        <w:instrText xml:space="preserve"> SEQ Tabla \* ARABIC </w:instrText>
      </w:r>
      <w:r w:rsidRPr="00EF10D1">
        <w:rPr>
          <w:rFonts w:ascii="Arial" w:hAnsi="Arial" w:cs="Arial"/>
          <w:i w:val="0"/>
          <w:iCs w:val="0"/>
          <w:color w:val="auto"/>
          <w:sz w:val="24"/>
          <w:szCs w:val="24"/>
        </w:rPr>
        <w:fldChar w:fldCharType="separate"/>
      </w:r>
      <w:r w:rsidR="009365C8">
        <w:rPr>
          <w:rFonts w:ascii="Arial" w:hAnsi="Arial" w:cs="Arial"/>
          <w:i w:val="0"/>
          <w:iCs w:val="0"/>
          <w:noProof/>
          <w:color w:val="auto"/>
          <w:sz w:val="24"/>
          <w:szCs w:val="24"/>
        </w:rPr>
        <w:t>15</w:t>
      </w:r>
      <w:r w:rsidRPr="00EF10D1">
        <w:rPr>
          <w:rFonts w:ascii="Arial" w:hAnsi="Arial" w:cs="Arial"/>
          <w:i w:val="0"/>
          <w:iCs w:val="0"/>
          <w:color w:val="auto"/>
          <w:sz w:val="24"/>
          <w:szCs w:val="24"/>
        </w:rPr>
        <w:fldChar w:fldCharType="end"/>
      </w:r>
      <w:r w:rsidRPr="00EF10D1" w:rsidR="00844CA4">
        <w:rPr>
          <w:rFonts w:ascii="Arial" w:hAnsi="Arial" w:cs="Arial"/>
          <w:i w:val="0"/>
          <w:iCs w:val="0"/>
          <w:color w:val="auto"/>
          <w:sz w:val="24"/>
          <w:szCs w:val="24"/>
        </w:rPr>
        <w:t xml:space="preserve"> Capacidades de TI</w:t>
      </w:r>
      <w:bookmarkEnd w:id="155"/>
    </w:p>
    <w:tbl>
      <w:tblPr>
        <w:tblStyle w:val="Tablaconcuadrcula"/>
        <w:tblW w:w="9606" w:type="dxa"/>
        <w:tblLook w:val="04A0" w:firstRow="1" w:lastRow="0" w:firstColumn="1" w:lastColumn="0" w:noHBand="0" w:noVBand="1"/>
      </w:tblPr>
      <w:tblGrid>
        <w:gridCol w:w="1980"/>
        <w:gridCol w:w="3969"/>
        <w:gridCol w:w="3657"/>
      </w:tblGrid>
      <w:tr w:rsidRPr="003337E5" w:rsidR="00DF309D" w:rsidTr="001D4F78" w14:paraId="34073EA6" w14:textId="0F76D2BD">
        <w:trPr>
          <w:tblHeader/>
        </w:trPr>
        <w:tc>
          <w:tcPr>
            <w:tcW w:w="1980" w:type="dxa"/>
            <w:shd w:val="clear" w:color="auto" w:fill="1DA275"/>
          </w:tcPr>
          <w:p w:rsidRPr="003337E5" w:rsidR="00DF309D" w:rsidP="001D4F78" w:rsidRDefault="00DF309D" w14:paraId="3508EDA4" w14:textId="1BDBF84E">
            <w:pPr>
              <w:spacing w:before="57" w:beforeLines="24" w:after="57" w:afterLines="24" w:line="360" w:lineRule="auto"/>
              <w:rPr>
                <w:rFonts w:ascii="Arial" w:hAnsi="Arial" w:cs="Arial"/>
                <w:b/>
                <w:color w:val="FFFFFF" w:themeColor="background1"/>
                <w:sz w:val="24"/>
              </w:rPr>
            </w:pPr>
            <w:r w:rsidRPr="003337E5">
              <w:rPr>
                <w:rFonts w:ascii="Arial" w:hAnsi="Arial" w:cs="Arial"/>
                <w:b/>
                <w:color w:val="FFFFFF" w:themeColor="background1"/>
                <w:sz w:val="24"/>
              </w:rPr>
              <w:t>Categoría</w:t>
            </w:r>
          </w:p>
        </w:tc>
        <w:tc>
          <w:tcPr>
            <w:tcW w:w="3969" w:type="dxa"/>
            <w:shd w:val="clear" w:color="auto" w:fill="1DA275"/>
          </w:tcPr>
          <w:p w:rsidRPr="003337E5" w:rsidR="00DF309D" w:rsidP="001D4F78" w:rsidRDefault="00DF309D" w14:paraId="32917C4E" w14:textId="5E52A599">
            <w:pPr>
              <w:spacing w:before="57" w:beforeLines="24" w:after="57" w:afterLines="24" w:line="360" w:lineRule="auto"/>
              <w:rPr>
                <w:rFonts w:ascii="Arial" w:hAnsi="Arial" w:cs="Arial"/>
                <w:b/>
                <w:color w:val="FFFFFF" w:themeColor="background1"/>
                <w:sz w:val="24"/>
              </w:rPr>
            </w:pPr>
            <w:r w:rsidRPr="003337E5">
              <w:rPr>
                <w:rFonts w:ascii="Arial" w:hAnsi="Arial" w:cs="Arial"/>
                <w:b/>
                <w:color w:val="FFFFFF" w:themeColor="background1"/>
                <w:sz w:val="24"/>
              </w:rPr>
              <w:t xml:space="preserve">Capacidad </w:t>
            </w:r>
          </w:p>
        </w:tc>
        <w:tc>
          <w:tcPr>
            <w:tcW w:w="3657" w:type="dxa"/>
            <w:shd w:val="clear" w:color="auto" w:fill="1DA275"/>
          </w:tcPr>
          <w:p w:rsidRPr="003337E5" w:rsidR="00DF309D" w:rsidP="001D4F78" w:rsidRDefault="00DF309D" w14:paraId="125A7A01" w14:textId="237276CB">
            <w:pPr>
              <w:spacing w:before="57" w:beforeLines="24" w:after="57" w:afterLines="24" w:line="360" w:lineRule="auto"/>
              <w:rPr>
                <w:rFonts w:ascii="Arial" w:hAnsi="Arial" w:cs="Arial"/>
                <w:b/>
                <w:color w:val="FFFFFF" w:themeColor="background1"/>
                <w:sz w:val="24"/>
              </w:rPr>
            </w:pPr>
            <w:r w:rsidRPr="003337E5">
              <w:rPr>
                <w:rFonts w:ascii="Arial" w:hAnsi="Arial" w:cs="Arial"/>
                <w:b/>
                <w:color w:val="FFFFFF" w:themeColor="background1"/>
                <w:sz w:val="24"/>
              </w:rPr>
              <w:t xml:space="preserve">Cuenta con la </w:t>
            </w:r>
            <w:r w:rsidRPr="003337E5" w:rsidR="00FB7649">
              <w:rPr>
                <w:rFonts w:ascii="Arial" w:hAnsi="Arial" w:cs="Arial"/>
                <w:b/>
                <w:bCs/>
                <w:color w:val="FFFFFF" w:themeColor="background1"/>
                <w:sz w:val="24"/>
              </w:rPr>
              <w:t>c</w:t>
            </w:r>
            <w:r w:rsidRPr="003337E5">
              <w:rPr>
                <w:rFonts w:ascii="Arial" w:hAnsi="Arial" w:cs="Arial"/>
                <w:b/>
                <w:bCs/>
                <w:color w:val="FFFFFF" w:themeColor="background1"/>
                <w:sz w:val="24"/>
              </w:rPr>
              <w:t>apacidad</w:t>
            </w:r>
            <w:r w:rsidRPr="003337E5">
              <w:rPr>
                <w:rFonts w:ascii="Arial" w:hAnsi="Arial" w:cs="Arial"/>
                <w:b/>
                <w:color w:val="FFFFFF" w:themeColor="background1"/>
                <w:sz w:val="24"/>
              </w:rPr>
              <w:t xml:space="preserve"> en la entidad </w:t>
            </w:r>
          </w:p>
        </w:tc>
      </w:tr>
      <w:tr w:rsidRPr="003337E5" w:rsidR="00DF309D" w:rsidTr="001D4F78" w14:paraId="0AE5C3D9" w14:textId="1D31C95E">
        <w:tc>
          <w:tcPr>
            <w:tcW w:w="1980" w:type="dxa"/>
            <w:vMerge w:val="restart"/>
          </w:tcPr>
          <w:p w:rsidRPr="003337E5" w:rsidR="00D71949" w:rsidP="001D4F78" w:rsidRDefault="00D71949" w14:paraId="19D2CA45"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7C7061B4"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7A957226"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56D60C4D"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3CE16680"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03FAB2E3" w14:textId="77777777">
            <w:pPr>
              <w:spacing w:before="57" w:beforeLines="24" w:after="57" w:afterLines="24" w:line="360" w:lineRule="auto"/>
              <w:rPr>
                <w:rFonts w:ascii="Arial" w:hAnsi="Arial" w:cs="Arial"/>
                <w:b/>
                <w:bCs/>
                <w:color w:val="E8A043"/>
                <w:sz w:val="24"/>
              </w:rPr>
            </w:pPr>
          </w:p>
          <w:p w:rsidRPr="003337E5" w:rsidR="00DF309D" w:rsidP="001D4F78" w:rsidRDefault="00DF309D" w14:paraId="14FB2852" w14:textId="2E260781">
            <w:pPr>
              <w:spacing w:before="57" w:beforeLines="24" w:after="57" w:afterLines="24" w:line="360" w:lineRule="auto"/>
              <w:rPr>
                <w:rFonts w:ascii="Arial" w:hAnsi="Arial" w:cs="Arial"/>
                <w:b/>
                <w:color w:val="E8A043"/>
                <w:sz w:val="24"/>
              </w:rPr>
            </w:pPr>
            <w:r w:rsidRPr="0055079F">
              <w:rPr>
                <w:rFonts w:ascii="Arial" w:hAnsi="Arial" w:cs="Arial"/>
                <w:b/>
                <w:color w:val="auto"/>
                <w:sz w:val="24"/>
              </w:rPr>
              <w:t>Estrategia</w:t>
            </w:r>
          </w:p>
        </w:tc>
        <w:tc>
          <w:tcPr>
            <w:tcW w:w="3969" w:type="dxa"/>
          </w:tcPr>
          <w:p w:rsidRPr="003337E5" w:rsidR="00DF309D" w:rsidP="001D4F78" w:rsidRDefault="00DF309D" w14:paraId="0246863E" w14:textId="13E65ADC">
            <w:pPr>
              <w:spacing w:before="57" w:beforeLines="24" w:after="57" w:afterLines="24" w:line="360" w:lineRule="auto"/>
              <w:rPr>
                <w:rFonts w:ascii="Arial" w:hAnsi="Arial" w:cs="Arial"/>
                <w:color w:val="auto"/>
                <w:sz w:val="24"/>
              </w:rPr>
            </w:pPr>
            <w:r w:rsidRPr="003337E5">
              <w:rPr>
                <w:rFonts w:ascii="Arial" w:hAnsi="Arial" w:cs="Arial"/>
                <w:color w:val="auto"/>
                <w:sz w:val="24"/>
              </w:rPr>
              <w:t>Gestionar arquitectura empresarial</w:t>
            </w:r>
          </w:p>
        </w:tc>
        <w:tc>
          <w:tcPr>
            <w:tcW w:w="3657" w:type="dxa"/>
          </w:tcPr>
          <w:p w:rsidRPr="003337E5" w:rsidR="00DF309D" w:rsidP="001D4F78" w:rsidRDefault="00D1719A" w14:paraId="6698B1B1" w14:textId="3015E006">
            <w:pPr>
              <w:spacing w:before="57" w:beforeLines="24" w:after="57" w:afterLines="24" w:line="360" w:lineRule="auto"/>
              <w:rPr>
                <w:rFonts w:ascii="Arial" w:hAnsi="Arial" w:cs="Arial"/>
                <w:color w:val="auto"/>
                <w:sz w:val="24"/>
              </w:rPr>
            </w:pPr>
            <w:r w:rsidRPr="003337E5">
              <w:rPr>
                <w:rFonts w:ascii="Arial" w:hAnsi="Arial" w:cs="Arial"/>
                <w:color w:val="auto"/>
                <w:sz w:val="24"/>
              </w:rPr>
              <w:t>NO</w:t>
            </w:r>
            <w:r w:rsidRPr="003337E5" w:rsidR="00DF309D">
              <w:rPr>
                <w:rFonts w:ascii="Arial" w:hAnsi="Arial" w:cs="Arial"/>
                <w:color w:val="auto"/>
                <w:sz w:val="24"/>
              </w:rPr>
              <w:t xml:space="preserve"> </w:t>
            </w:r>
          </w:p>
        </w:tc>
      </w:tr>
      <w:tr w:rsidRPr="003337E5" w:rsidR="00DF309D" w:rsidTr="001D4F78" w14:paraId="4F02F0C1" w14:textId="172DE861">
        <w:tc>
          <w:tcPr>
            <w:tcW w:w="1980" w:type="dxa"/>
            <w:vMerge/>
          </w:tcPr>
          <w:p w:rsidRPr="003337E5" w:rsidR="00DF309D" w:rsidP="001D4F78" w:rsidRDefault="00DF309D" w14:paraId="3D810523"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DF309D" w14:paraId="19AEE73C" w14:textId="09800CE4">
            <w:pPr>
              <w:spacing w:before="57" w:beforeLines="24" w:after="57" w:afterLines="24" w:line="360" w:lineRule="auto"/>
              <w:rPr>
                <w:rFonts w:ascii="Arial" w:hAnsi="Arial" w:cs="Arial"/>
                <w:color w:val="auto"/>
                <w:sz w:val="24"/>
              </w:rPr>
            </w:pPr>
            <w:r w:rsidRPr="003337E5">
              <w:rPr>
                <w:rFonts w:ascii="Arial" w:hAnsi="Arial" w:cs="Arial"/>
                <w:color w:val="auto"/>
                <w:sz w:val="24"/>
              </w:rPr>
              <w:t>Gestionar Proyectos de TI</w:t>
            </w:r>
          </w:p>
        </w:tc>
        <w:tc>
          <w:tcPr>
            <w:tcW w:w="3657" w:type="dxa"/>
          </w:tcPr>
          <w:p w:rsidRPr="003337E5" w:rsidR="00DF309D" w:rsidP="001D4F78" w:rsidRDefault="00B907F0" w14:paraId="65E9A244" w14:textId="4E58BE1F">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DF309D" w:rsidTr="001D4F78" w14:paraId="4B1ADE57" w14:textId="2FF75EC1">
        <w:tc>
          <w:tcPr>
            <w:tcW w:w="1980" w:type="dxa"/>
            <w:vMerge/>
          </w:tcPr>
          <w:p w:rsidRPr="003337E5" w:rsidR="00DF309D" w:rsidP="001D4F78" w:rsidRDefault="00DF309D" w14:paraId="04116502"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DF309D" w14:paraId="2A5CB014" w14:textId="417C9F29">
            <w:pPr>
              <w:spacing w:before="57" w:beforeLines="24" w:after="57" w:afterLines="24" w:line="360" w:lineRule="auto"/>
              <w:rPr>
                <w:rFonts w:ascii="Arial" w:hAnsi="Arial" w:cs="Arial"/>
                <w:color w:val="auto"/>
                <w:sz w:val="24"/>
              </w:rPr>
            </w:pPr>
            <w:r w:rsidRPr="003337E5">
              <w:rPr>
                <w:rFonts w:ascii="Arial" w:hAnsi="Arial" w:cs="Arial"/>
                <w:color w:val="auto"/>
                <w:sz w:val="24"/>
              </w:rPr>
              <w:t>Definir políticas de TI</w:t>
            </w:r>
          </w:p>
        </w:tc>
        <w:tc>
          <w:tcPr>
            <w:tcW w:w="3657" w:type="dxa"/>
          </w:tcPr>
          <w:p w:rsidRPr="003337E5" w:rsidR="00DF309D" w:rsidP="001D4F78" w:rsidRDefault="00B907F0" w14:paraId="40DBCB81" w14:textId="56DF3E16">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F54171" w:rsidTr="001D4F78" w14:paraId="3EDE50B3" w14:textId="77777777">
        <w:tc>
          <w:tcPr>
            <w:tcW w:w="1980" w:type="dxa"/>
            <w:vMerge/>
          </w:tcPr>
          <w:p w:rsidRPr="003337E5" w:rsidR="00F54171" w:rsidP="001D4F78" w:rsidRDefault="00F54171" w14:paraId="2ADD7BEB" w14:textId="77777777">
            <w:pPr>
              <w:spacing w:before="57" w:beforeLines="24" w:after="57" w:afterLines="24" w:line="360" w:lineRule="auto"/>
              <w:rPr>
                <w:rFonts w:ascii="Arial" w:hAnsi="Arial" w:cs="Arial"/>
                <w:b/>
                <w:color w:val="E8A043"/>
                <w:sz w:val="24"/>
              </w:rPr>
            </w:pPr>
          </w:p>
        </w:tc>
        <w:tc>
          <w:tcPr>
            <w:tcW w:w="3969" w:type="dxa"/>
          </w:tcPr>
          <w:p w:rsidRPr="003337E5" w:rsidR="00F54171" w:rsidP="001D4F78" w:rsidRDefault="00F54171" w14:paraId="0DE7A7F0" w14:textId="2B3D3491">
            <w:pPr>
              <w:spacing w:before="57" w:beforeLines="24" w:after="57" w:afterLines="24" w:line="360" w:lineRule="auto"/>
              <w:rPr>
                <w:rFonts w:ascii="Arial" w:hAnsi="Arial" w:cs="Arial"/>
                <w:color w:val="auto"/>
                <w:sz w:val="24"/>
              </w:rPr>
            </w:pPr>
            <w:r w:rsidRPr="003337E5">
              <w:rPr>
                <w:rFonts w:ascii="Arial" w:hAnsi="Arial" w:cs="Arial"/>
                <w:color w:val="auto"/>
                <w:sz w:val="24"/>
              </w:rPr>
              <w:t>Definir la visión tecnológica a largo plazo.</w:t>
            </w:r>
          </w:p>
        </w:tc>
        <w:tc>
          <w:tcPr>
            <w:tcW w:w="3657" w:type="dxa"/>
          </w:tcPr>
          <w:p w:rsidRPr="003337E5" w:rsidR="00F54171" w:rsidP="001D4F78" w:rsidRDefault="00F54171" w14:paraId="0B225332" w14:textId="005AE954">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F54171" w:rsidTr="001D4F78" w14:paraId="5B8D9D83" w14:textId="77777777">
        <w:tc>
          <w:tcPr>
            <w:tcW w:w="1980" w:type="dxa"/>
            <w:vMerge/>
          </w:tcPr>
          <w:p w:rsidRPr="003337E5" w:rsidR="00F54171" w:rsidP="001D4F78" w:rsidRDefault="00F54171" w14:paraId="2242478A" w14:textId="77777777">
            <w:pPr>
              <w:spacing w:before="57" w:beforeLines="24" w:after="57" w:afterLines="24" w:line="360" w:lineRule="auto"/>
              <w:rPr>
                <w:rFonts w:ascii="Arial" w:hAnsi="Arial" w:cs="Arial"/>
                <w:b/>
                <w:color w:val="E8A043"/>
                <w:sz w:val="24"/>
              </w:rPr>
            </w:pPr>
          </w:p>
        </w:tc>
        <w:tc>
          <w:tcPr>
            <w:tcW w:w="3969" w:type="dxa"/>
          </w:tcPr>
          <w:p w:rsidRPr="003337E5" w:rsidR="00F54171" w:rsidP="001D4F78" w:rsidRDefault="000D6C4F" w14:paraId="63BF4AA7" w14:textId="3AC5C7C2">
            <w:pPr>
              <w:spacing w:before="57" w:beforeLines="24" w:after="57" w:afterLines="24" w:line="360" w:lineRule="auto"/>
              <w:rPr>
                <w:rFonts w:ascii="Arial" w:hAnsi="Arial" w:cs="Arial"/>
                <w:color w:val="auto"/>
                <w:sz w:val="24"/>
              </w:rPr>
            </w:pPr>
            <w:r w:rsidRPr="003337E5">
              <w:rPr>
                <w:rFonts w:ascii="Arial" w:hAnsi="Arial" w:cs="Arial"/>
                <w:color w:val="auto"/>
                <w:sz w:val="24"/>
              </w:rPr>
              <w:t>Desarrollar planes estratégicos de TI alineados con los objetivos organizacionales.</w:t>
            </w:r>
          </w:p>
        </w:tc>
        <w:tc>
          <w:tcPr>
            <w:tcW w:w="3657" w:type="dxa"/>
          </w:tcPr>
          <w:p w:rsidRPr="003337E5" w:rsidR="00F54171" w:rsidP="001D4F78" w:rsidRDefault="000D6C4F" w14:paraId="3C9FDA7C" w14:textId="20745642">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972830" w:rsidTr="001D4F78" w14:paraId="0C40E2AB" w14:textId="77777777">
        <w:tc>
          <w:tcPr>
            <w:tcW w:w="1980" w:type="dxa"/>
            <w:vMerge/>
          </w:tcPr>
          <w:p w:rsidRPr="003337E5" w:rsidR="00972830" w:rsidP="001D4F78" w:rsidRDefault="00972830" w14:paraId="796570C2" w14:textId="77777777">
            <w:pPr>
              <w:spacing w:before="57" w:beforeLines="24" w:after="57" w:afterLines="24" w:line="360" w:lineRule="auto"/>
              <w:rPr>
                <w:rFonts w:ascii="Arial" w:hAnsi="Arial" w:cs="Arial"/>
                <w:b/>
                <w:color w:val="E8A043"/>
                <w:sz w:val="24"/>
              </w:rPr>
            </w:pPr>
          </w:p>
        </w:tc>
        <w:tc>
          <w:tcPr>
            <w:tcW w:w="3969" w:type="dxa"/>
          </w:tcPr>
          <w:p w:rsidRPr="003337E5" w:rsidR="00972830" w:rsidP="001D4F78" w:rsidRDefault="00266374" w14:paraId="43A3AE99" w14:textId="622BB63C">
            <w:pPr>
              <w:spacing w:before="57" w:beforeLines="24" w:after="57" w:afterLines="24" w:line="360" w:lineRule="auto"/>
              <w:rPr>
                <w:rFonts w:ascii="Arial" w:hAnsi="Arial" w:cs="Arial"/>
                <w:color w:val="auto"/>
                <w:sz w:val="24"/>
              </w:rPr>
            </w:pPr>
            <w:r w:rsidRPr="003337E5">
              <w:rPr>
                <w:rFonts w:ascii="Arial" w:hAnsi="Arial" w:cs="Arial"/>
                <w:color w:val="auto"/>
                <w:sz w:val="24"/>
              </w:rPr>
              <w:t>Gestionar la innovación tecnológica.</w:t>
            </w:r>
          </w:p>
        </w:tc>
        <w:tc>
          <w:tcPr>
            <w:tcW w:w="3657" w:type="dxa"/>
          </w:tcPr>
          <w:p w:rsidRPr="003337E5" w:rsidR="00972830" w:rsidP="001D4F78" w:rsidRDefault="00266374" w14:paraId="796E019D" w14:textId="684EC73B">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266374" w:rsidTr="001D4F78" w14:paraId="2CEEC738" w14:textId="77777777">
        <w:tc>
          <w:tcPr>
            <w:tcW w:w="1980" w:type="dxa"/>
            <w:vMerge/>
          </w:tcPr>
          <w:p w:rsidRPr="003337E5" w:rsidR="00266374" w:rsidP="001D4F78" w:rsidRDefault="00266374" w14:paraId="78BA583F" w14:textId="77777777">
            <w:pPr>
              <w:spacing w:before="57" w:beforeLines="24" w:after="57" w:afterLines="24" w:line="360" w:lineRule="auto"/>
              <w:rPr>
                <w:rFonts w:ascii="Arial" w:hAnsi="Arial" w:cs="Arial"/>
                <w:b/>
                <w:color w:val="E8A043"/>
                <w:sz w:val="24"/>
              </w:rPr>
            </w:pPr>
          </w:p>
        </w:tc>
        <w:tc>
          <w:tcPr>
            <w:tcW w:w="3969" w:type="dxa"/>
          </w:tcPr>
          <w:p w:rsidRPr="003337E5" w:rsidR="00266374" w:rsidP="001D4F78" w:rsidRDefault="00C55152" w14:paraId="1FD85F20" w14:textId="32510772">
            <w:pPr>
              <w:spacing w:before="57" w:beforeLines="24" w:after="57" w:afterLines="24" w:line="360" w:lineRule="auto"/>
              <w:rPr>
                <w:rFonts w:ascii="Arial" w:hAnsi="Arial" w:cs="Arial"/>
                <w:color w:val="auto"/>
                <w:sz w:val="24"/>
              </w:rPr>
            </w:pPr>
            <w:r w:rsidRPr="003337E5">
              <w:rPr>
                <w:rFonts w:ascii="Arial" w:hAnsi="Arial" w:cs="Arial"/>
                <w:color w:val="auto"/>
                <w:sz w:val="24"/>
              </w:rPr>
              <w:t>Planificar la obsolescencia tecnológica.</w:t>
            </w:r>
          </w:p>
        </w:tc>
        <w:tc>
          <w:tcPr>
            <w:tcW w:w="3657" w:type="dxa"/>
          </w:tcPr>
          <w:p w:rsidRPr="003337E5" w:rsidR="00266374" w:rsidP="001D4F78" w:rsidRDefault="00C55152" w14:paraId="4AC61A61" w14:textId="0096C901">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C55152" w:rsidTr="001D4F78" w14:paraId="3D80A9CD" w14:textId="77777777">
        <w:tc>
          <w:tcPr>
            <w:tcW w:w="1980" w:type="dxa"/>
            <w:vMerge/>
          </w:tcPr>
          <w:p w:rsidRPr="003337E5" w:rsidR="00C55152" w:rsidP="001D4F78" w:rsidRDefault="00C55152" w14:paraId="2DBE375A" w14:textId="77777777">
            <w:pPr>
              <w:spacing w:before="57" w:beforeLines="24" w:after="57" w:afterLines="24" w:line="360" w:lineRule="auto"/>
              <w:rPr>
                <w:rFonts w:ascii="Arial" w:hAnsi="Arial" w:cs="Arial"/>
                <w:b/>
                <w:color w:val="E8A043"/>
                <w:sz w:val="24"/>
              </w:rPr>
            </w:pPr>
          </w:p>
        </w:tc>
        <w:tc>
          <w:tcPr>
            <w:tcW w:w="3969" w:type="dxa"/>
          </w:tcPr>
          <w:p w:rsidRPr="003337E5" w:rsidR="00C55152" w:rsidP="001D4F78" w:rsidRDefault="00C55152" w14:paraId="755E37FB" w14:textId="64504A17">
            <w:pPr>
              <w:tabs>
                <w:tab w:val="left" w:pos="914"/>
              </w:tabs>
              <w:spacing w:before="57" w:beforeLines="24" w:after="57" w:afterLines="24" w:line="360" w:lineRule="auto"/>
              <w:rPr>
                <w:rFonts w:ascii="Arial" w:hAnsi="Arial" w:cs="Arial"/>
                <w:color w:val="auto"/>
                <w:sz w:val="24"/>
              </w:rPr>
            </w:pPr>
            <w:r w:rsidRPr="003337E5">
              <w:rPr>
                <w:rFonts w:ascii="Arial" w:hAnsi="Arial" w:cs="Arial"/>
                <w:color w:val="auto"/>
                <w:sz w:val="24"/>
              </w:rPr>
              <w:t>Evaluar tecnologías emergentes.</w:t>
            </w:r>
          </w:p>
        </w:tc>
        <w:tc>
          <w:tcPr>
            <w:tcW w:w="3657" w:type="dxa"/>
          </w:tcPr>
          <w:p w:rsidRPr="003337E5" w:rsidR="00C55152" w:rsidP="001D4F78" w:rsidRDefault="00C55152" w14:paraId="3A96928B" w14:textId="1CD6F01D">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31AAAFE6" w14:textId="1782C998">
        <w:tc>
          <w:tcPr>
            <w:tcW w:w="1980" w:type="dxa"/>
            <w:vMerge w:val="restart"/>
          </w:tcPr>
          <w:p w:rsidRPr="003337E5" w:rsidR="00D71949" w:rsidP="001D4F78" w:rsidRDefault="00D71949" w14:paraId="5E9B86A8"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34989665" w14:textId="77777777">
            <w:pPr>
              <w:spacing w:before="57" w:beforeLines="24" w:after="57" w:afterLines="24" w:line="360" w:lineRule="auto"/>
              <w:rPr>
                <w:rFonts w:ascii="Arial" w:hAnsi="Arial" w:cs="Arial"/>
                <w:b/>
                <w:bCs/>
                <w:color w:val="E8A043"/>
                <w:sz w:val="24"/>
              </w:rPr>
            </w:pPr>
          </w:p>
          <w:p w:rsidRPr="003337E5" w:rsidR="00DF309D" w:rsidP="001D4F78" w:rsidRDefault="00DF309D" w14:paraId="25125F68" w14:textId="5CCE7536">
            <w:pPr>
              <w:spacing w:before="57" w:beforeLines="24" w:after="57" w:afterLines="24" w:line="360" w:lineRule="auto"/>
              <w:rPr>
                <w:rFonts w:ascii="Arial" w:hAnsi="Arial" w:cs="Arial"/>
                <w:b/>
                <w:color w:val="E8A043"/>
                <w:sz w:val="24"/>
              </w:rPr>
            </w:pPr>
            <w:r w:rsidRPr="00067D3C">
              <w:rPr>
                <w:rFonts w:ascii="Arial" w:hAnsi="Arial" w:cs="Arial"/>
                <w:b/>
                <w:color w:val="auto"/>
                <w:sz w:val="24"/>
              </w:rPr>
              <w:t>Gobierno</w:t>
            </w:r>
          </w:p>
        </w:tc>
        <w:tc>
          <w:tcPr>
            <w:tcW w:w="3969" w:type="dxa"/>
          </w:tcPr>
          <w:p w:rsidRPr="003337E5" w:rsidR="00DF309D" w:rsidP="001D4F78" w:rsidRDefault="00DF309D" w14:paraId="4CE2EC53" w14:textId="25F626B5">
            <w:pPr>
              <w:spacing w:before="57" w:beforeLines="24" w:after="57" w:afterLines="24" w:line="360" w:lineRule="auto"/>
              <w:rPr>
                <w:rFonts w:ascii="Arial" w:hAnsi="Arial" w:cs="Arial"/>
                <w:color w:val="auto"/>
                <w:sz w:val="24"/>
              </w:rPr>
            </w:pPr>
            <w:r w:rsidRPr="003337E5">
              <w:rPr>
                <w:rFonts w:ascii="Arial" w:hAnsi="Arial" w:cs="Arial"/>
                <w:color w:val="auto"/>
                <w:sz w:val="24"/>
              </w:rPr>
              <w:t>Gestionar Procesos de TI</w:t>
            </w:r>
          </w:p>
        </w:tc>
        <w:tc>
          <w:tcPr>
            <w:tcW w:w="3657" w:type="dxa"/>
          </w:tcPr>
          <w:p w:rsidRPr="003337E5" w:rsidR="00DF309D" w:rsidP="001D4F78" w:rsidRDefault="0033024A" w14:paraId="38911A4C" w14:textId="39B39725">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DF309D" w:rsidTr="001D4F78" w14:paraId="238781D0" w14:textId="35726A64">
        <w:tc>
          <w:tcPr>
            <w:tcW w:w="1980" w:type="dxa"/>
            <w:vMerge/>
          </w:tcPr>
          <w:p w:rsidRPr="003337E5" w:rsidR="00DF309D" w:rsidP="001D4F78" w:rsidRDefault="00DF309D" w14:paraId="6A21AD24"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33024A" w14:paraId="28FC3CA2" w14:textId="20CC7E3E">
            <w:pPr>
              <w:spacing w:before="57" w:beforeLines="24" w:after="57" w:afterLines="24" w:line="360" w:lineRule="auto"/>
              <w:rPr>
                <w:rFonts w:ascii="Arial" w:hAnsi="Arial" w:cs="Arial"/>
                <w:color w:val="auto"/>
                <w:sz w:val="24"/>
              </w:rPr>
            </w:pPr>
            <w:r w:rsidRPr="003337E5">
              <w:rPr>
                <w:rFonts w:ascii="Arial" w:hAnsi="Arial" w:cs="Arial"/>
                <w:color w:val="auto"/>
                <w:sz w:val="24"/>
              </w:rPr>
              <w:t>Monitorear el cumplimiento de políticas de TI.</w:t>
            </w:r>
          </w:p>
        </w:tc>
        <w:tc>
          <w:tcPr>
            <w:tcW w:w="3657" w:type="dxa"/>
          </w:tcPr>
          <w:p w:rsidRPr="003337E5" w:rsidR="00DF309D" w:rsidP="001D4F78" w:rsidRDefault="00A75C90" w14:paraId="6FAEE4AC" w14:textId="25D2CF36">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33024A" w:rsidTr="001D4F78" w14:paraId="766C3D87" w14:textId="77777777">
        <w:tc>
          <w:tcPr>
            <w:tcW w:w="1980" w:type="dxa"/>
            <w:vMerge/>
          </w:tcPr>
          <w:p w:rsidRPr="003337E5" w:rsidR="0033024A" w:rsidP="001D4F78" w:rsidRDefault="0033024A" w14:paraId="25EBBC83" w14:textId="77777777">
            <w:pPr>
              <w:spacing w:before="57" w:beforeLines="24" w:after="57" w:afterLines="24" w:line="360" w:lineRule="auto"/>
              <w:rPr>
                <w:rFonts w:ascii="Arial" w:hAnsi="Arial" w:cs="Arial"/>
                <w:b/>
                <w:color w:val="E8A043"/>
                <w:sz w:val="24"/>
              </w:rPr>
            </w:pPr>
          </w:p>
        </w:tc>
        <w:tc>
          <w:tcPr>
            <w:tcW w:w="3969" w:type="dxa"/>
          </w:tcPr>
          <w:p w:rsidRPr="003337E5" w:rsidR="0033024A" w:rsidP="001D4F78" w:rsidRDefault="00AB29B6" w14:paraId="5FABB778" w14:textId="29412699">
            <w:pPr>
              <w:spacing w:before="57" w:beforeLines="24" w:after="57" w:afterLines="24" w:line="360" w:lineRule="auto"/>
              <w:rPr>
                <w:rFonts w:ascii="Arial" w:hAnsi="Arial" w:cs="Arial"/>
                <w:color w:val="auto"/>
                <w:sz w:val="24"/>
              </w:rPr>
            </w:pPr>
            <w:r w:rsidRPr="003337E5">
              <w:rPr>
                <w:rFonts w:ascii="Arial" w:hAnsi="Arial" w:cs="Arial"/>
                <w:color w:val="auto"/>
                <w:sz w:val="24"/>
              </w:rPr>
              <w:t>Gestionar auditorías internas de TI.</w:t>
            </w:r>
          </w:p>
        </w:tc>
        <w:tc>
          <w:tcPr>
            <w:tcW w:w="3657" w:type="dxa"/>
          </w:tcPr>
          <w:p w:rsidRPr="003337E5" w:rsidR="0033024A" w:rsidP="001D4F78" w:rsidRDefault="00A75C90" w14:paraId="59AA542E" w14:textId="50FD4F06">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AB29B6" w:rsidTr="001D4F78" w14:paraId="31EB318E" w14:textId="77777777">
        <w:tc>
          <w:tcPr>
            <w:tcW w:w="1980" w:type="dxa"/>
            <w:vMerge/>
          </w:tcPr>
          <w:p w:rsidRPr="003337E5" w:rsidR="00AB29B6" w:rsidP="001D4F78" w:rsidRDefault="00AB29B6" w14:paraId="3B1193A9" w14:textId="77777777">
            <w:pPr>
              <w:spacing w:before="57" w:beforeLines="24" w:after="57" w:afterLines="24" w:line="360" w:lineRule="auto"/>
              <w:rPr>
                <w:rFonts w:ascii="Arial" w:hAnsi="Arial" w:cs="Arial"/>
                <w:b/>
                <w:color w:val="E8A043"/>
                <w:sz w:val="24"/>
              </w:rPr>
            </w:pPr>
          </w:p>
        </w:tc>
        <w:tc>
          <w:tcPr>
            <w:tcW w:w="3969" w:type="dxa"/>
          </w:tcPr>
          <w:p w:rsidRPr="003337E5" w:rsidR="00AB29B6" w:rsidP="001D4F78" w:rsidRDefault="00444ABB" w14:paraId="2C5A86D3" w14:textId="36BD4DA9">
            <w:pPr>
              <w:spacing w:before="57" w:beforeLines="24" w:after="57" w:afterLines="24" w:line="360" w:lineRule="auto"/>
              <w:rPr>
                <w:rFonts w:ascii="Arial" w:hAnsi="Arial" w:cs="Arial"/>
                <w:color w:val="auto"/>
                <w:sz w:val="24"/>
              </w:rPr>
            </w:pPr>
            <w:r w:rsidRPr="003337E5">
              <w:rPr>
                <w:rFonts w:ascii="Arial" w:hAnsi="Arial" w:cs="Arial"/>
                <w:color w:val="auto"/>
                <w:sz w:val="24"/>
              </w:rPr>
              <w:t>Crear políticas de control de cambios.</w:t>
            </w:r>
          </w:p>
        </w:tc>
        <w:tc>
          <w:tcPr>
            <w:tcW w:w="3657" w:type="dxa"/>
          </w:tcPr>
          <w:p w:rsidRPr="003337E5" w:rsidR="00AB29B6" w:rsidP="001D4F78" w:rsidRDefault="00A75C90" w14:paraId="27F30A9F" w14:textId="0654C663">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AB29B6" w:rsidTr="001D4F78" w14:paraId="768CAD13" w14:textId="77777777">
        <w:tc>
          <w:tcPr>
            <w:tcW w:w="1980" w:type="dxa"/>
            <w:vMerge/>
          </w:tcPr>
          <w:p w:rsidRPr="003337E5" w:rsidR="00AB29B6" w:rsidP="001D4F78" w:rsidRDefault="00AB29B6" w14:paraId="5CC5E688" w14:textId="77777777">
            <w:pPr>
              <w:spacing w:before="57" w:beforeLines="24" w:after="57" w:afterLines="24" w:line="360" w:lineRule="auto"/>
              <w:rPr>
                <w:rFonts w:ascii="Arial" w:hAnsi="Arial" w:cs="Arial"/>
                <w:b/>
                <w:color w:val="E8A043"/>
                <w:sz w:val="24"/>
              </w:rPr>
            </w:pPr>
          </w:p>
        </w:tc>
        <w:tc>
          <w:tcPr>
            <w:tcW w:w="3969" w:type="dxa"/>
          </w:tcPr>
          <w:p w:rsidRPr="003337E5" w:rsidR="00AB29B6" w:rsidP="001D4F78" w:rsidRDefault="00444ABB" w14:paraId="2F29D0F7" w14:textId="0BB93F07">
            <w:pPr>
              <w:spacing w:before="57" w:beforeLines="24" w:after="57" w:afterLines="24" w:line="360" w:lineRule="auto"/>
              <w:rPr>
                <w:rFonts w:ascii="Arial" w:hAnsi="Arial" w:cs="Arial"/>
                <w:color w:val="auto"/>
                <w:sz w:val="24"/>
              </w:rPr>
            </w:pPr>
            <w:r w:rsidRPr="003337E5">
              <w:rPr>
                <w:rFonts w:ascii="Arial" w:hAnsi="Arial" w:cs="Arial"/>
                <w:color w:val="auto"/>
                <w:sz w:val="24"/>
              </w:rPr>
              <w:t>Gestionar el riesgo tecnológico.</w:t>
            </w:r>
          </w:p>
        </w:tc>
        <w:tc>
          <w:tcPr>
            <w:tcW w:w="3657" w:type="dxa"/>
          </w:tcPr>
          <w:p w:rsidRPr="003337E5" w:rsidR="00AB29B6" w:rsidP="001D4F78" w:rsidRDefault="00A75C90" w14:paraId="72425A3C" w14:textId="52E73F16">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478CAB87" w14:textId="1836DBE3">
        <w:tc>
          <w:tcPr>
            <w:tcW w:w="1980" w:type="dxa"/>
            <w:vMerge w:val="restart"/>
          </w:tcPr>
          <w:p w:rsidRPr="003337E5" w:rsidR="00D71949" w:rsidP="001D4F78" w:rsidRDefault="00D71949" w14:paraId="769BCBA1"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147E5C16"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5515CA53"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50A0C7FC" w14:textId="77777777">
            <w:pPr>
              <w:spacing w:before="57" w:beforeLines="24" w:after="57" w:afterLines="24" w:line="360" w:lineRule="auto"/>
              <w:rPr>
                <w:rFonts w:ascii="Arial" w:hAnsi="Arial" w:cs="Arial"/>
                <w:b/>
                <w:bCs/>
                <w:color w:val="E8A043"/>
                <w:sz w:val="24"/>
              </w:rPr>
            </w:pPr>
          </w:p>
          <w:p w:rsidRPr="00067D3C" w:rsidR="00D71949" w:rsidP="001D4F78" w:rsidRDefault="00D71949" w14:paraId="7B6C7EB1" w14:textId="77777777">
            <w:pPr>
              <w:spacing w:before="57" w:beforeLines="24" w:after="57" w:afterLines="24" w:line="360" w:lineRule="auto"/>
              <w:rPr>
                <w:rFonts w:ascii="Arial" w:hAnsi="Arial" w:cs="Arial"/>
                <w:b/>
                <w:bCs/>
                <w:color w:val="auto"/>
                <w:sz w:val="24"/>
              </w:rPr>
            </w:pPr>
          </w:p>
          <w:p w:rsidRPr="003337E5" w:rsidR="00DF309D" w:rsidP="001D4F78" w:rsidRDefault="00DF309D" w14:paraId="49FB6A15" w14:textId="0C454949">
            <w:pPr>
              <w:spacing w:before="57" w:beforeLines="24" w:after="57" w:afterLines="24" w:line="360" w:lineRule="auto"/>
              <w:rPr>
                <w:rFonts w:ascii="Arial" w:hAnsi="Arial" w:cs="Arial"/>
                <w:b/>
                <w:color w:val="E8A043"/>
                <w:sz w:val="24"/>
              </w:rPr>
            </w:pPr>
            <w:r w:rsidRPr="00067D3C">
              <w:rPr>
                <w:rFonts w:ascii="Arial" w:hAnsi="Arial" w:cs="Arial"/>
                <w:b/>
                <w:color w:val="auto"/>
                <w:sz w:val="24"/>
              </w:rPr>
              <w:t>Información</w:t>
            </w:r>
          </w:p>
        </w:tc>
        <w:tc>
          <w:tcPr>
            <w:tcW w:w="3969" w:type="dxa"/>
          </w:tcPr>
          <w:p w:rsidRPr="003337E5" w:rsidR="00DF309D" w:rsidP="001D4F78" w:rsidRDefault="00DF309D" w14:paraId="4D217C5F" w14:textId="0E4DA1F2">
            <w:pPr>
              <w:spacing w:before="57" w:beforeLines="24" w:after="57" w:afterLines="24" w:line="360" w:lineRule="auto"/>
              <w:rPr>
                <w:rFonts w:ascii="Arial" w:hAnsi="Arial" w:cs="Arial"/>
                <w:color w:val="auto"/>
                <w:sz w:val="24"/>
              </w:rPr>
            </w:pPr>
            <w:r w:rsidRPr="003337E5">
              <w:rPr>
                <w:rFonts w:ascii="Arial" w:hAnsi="Arial" w:cs="Arial"/>
                <w:color w:val="auto"/>
                <w:sz w:val="24"/>
              </w:rPr>
              <w:t>Administrar modelos de datos</w:t>
            </w:r>
          </w:p>
        </w:tc>
        <w:tc>
          <w:tcPr>
            <w:tcW w:w="3657" w:type="dxa"/>
          </w:tcPr>
          <w:p w:rsidRPr="003337E5" w:rsidR="00DF309D" w:rsidP="001D4F78" w:rsidRDefault="00A75C90" w14:paraId="18AD3310" w14:textId="2659B38A">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067AEDC0" w14:textId="526AA4D8">
        <w:tc>
          <w:tcPr>
            <w:tcW w:w="1980" w:type="dxa"/>
            <w:vMerge/>
          </w:tcPr>
          <w:p w:rsidRPr="003337E5" w:rsidR="00DF309D" w:rsidP="001D4F78" w:rsidRDefault="00DF309D" w14:paraId="11A4C439"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DF309D" w14:paraId="790875A0" w14:textId="34FF97D9">
            <w:pPr>
              <w:spacing w:before="57" w:beforeLines="24" w:after="57" w:afterLines="24" w:line="360" w:lineRule="auto"/>
              <w:rPr>
                <w:rFonts w:ascii="Arial" w:hAnsi="Arial" w:cs="Arial"/>
                <w:color w:val="auto"/>
                <w:sz w:val="24"/>
              </w:rPr>
            </w:pPr>
            <w:r w:rsidRPr="003337E5">
              <w:rPr>
                <w:rFonts w:ascii="Arial" w:hAnsi="Arial" w:cs="Arial"/>
                <w:color w:val="auto"/>
                <w:sz w:val="24"/>
              </w:rPr>
              <w:t>Gestionar flujos de información</w:t>
            </w:r>
          </w:p>
        </w:tc>
        <w:tc>
          <w:tcPr>
            <w:tcW w:w="3657" w:type="dxa"/>
          </w:tcPr>
          <w:p w:rsidRPr="003337E5" w:rsidR="00DF309D" w:rsidP="001D4F78" w:rsidRDefault="00A75C90" w14:paraId="549580CC" w14:textId="4D5BB90D">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A31F99" w:rsidTr="001D4F78" w14:paraId="2C647260" w14:textId="77777777">
        <w:tc>
          <w:tcPr>
            <w:tcW w:w="1980" w:type="dxa"/>
            <w:vMerge/>
          </w:tcPr>
          <w:p w:rsidRPr="003337E5" w:rsidR="00A31F99" w:rsidP="001D4F78" w:rsidRDefault="00A31F99" w14:paraId="28DDF59A" w14:textId="77777777">
            <w:pPr>
              <w:spacing w:before="57" w:beforeLines="24" w:after="57" w:afterLines="24" w:line="360" w:lineRule="auto"/>
              <w:rPr>
                <w:rFonts w:ascii="Arial" w:hAnsi="Arial" w:cs="Arial"/>
                <w:b/>
                <w:color w:val="E8A043"/>
                <w:sz w:val="24"/>
              </w:rPr>
            </w:pPr>
          </w:p>
        </w:tc>
        <w:tc>
          <w:tcPr>
            <w:tcW w:w="3969" w:type="dxa"/>
          </w:tcPr>
          <w:p w:rsidRPr="003337E5" w:rsidR="00A31F99" w:rsidP="001D4F78" w:rsidRDefault="006305E5" w14:paraId="6623E617" w14:textId="4CC1E056">
            <w:pPr>
              <w:spacing w:before="57" w:beforeLines="24" w:after="57" w:afterLines="24" w:line="360" w:lineRule="auto"/>
              <w:rPr>
                <w:rFonts w:ascii="Arial" w:hAnsi="Arial" w:cs="Arial"/>
                <w:color w:val="auto"/>
                <w:sz w:val="24"/>
              </w:rPr>
            </w:pPr>
            <w:r w:rsidRPr="003337E5">
              <w:rPr>
                <w:rFonts w:ascii="Arial" w:hAnsi="Arial" w:cs="Arial"/>
                <w:color w:val="auto"/>
                <w:sz w:val="24"/>
              </w:rPr>
              <w:t>Gestionar la calidad de los datos.</w:t>
            </w:r>
          </w:p>
        </w:tc>
        <w:tc>
          <w:tcPr>
            <w:tcW w:w="3657" w:type="dxa"/>
          </w:tcPr>
          <w:p w:rsidRPr="003337E5" w:rsidR="00A31F99" w:rsidP="001D4F78" w:rsidRDefault="00A75C90" w14:paraId="0A3EF5B2" w14:textId="1CE548AD">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A31F99" w:rsidTr="001D4F78" w14:paraId="3E3B9DAC" w14:textId="77777777">
        <w:tc>
          <w:tcPr>
            <w:tcW w:w="1980" w:type="dxa"/>
            <w:vMerge/>
          </w:tcPr>
          <w:p w:rsidRPr="003337E5" w:rsidR="00A31F99" w:rsidP="001D4F78" w:rsidRDefault="00A31F99" w14:paraId="4C5E97F5" w14:textId="77777777">
            <w:pPr>
              <w:spacing w:before="57" w:beforeLines="24" w:after="57" w:afterLines="24" w:line="360" w:lineRule="auto"/>
              <w:rPr>
                <w:rFonts w:ascii="Arial" w:hAnsi="Arial" w:cs="Arial"/>
                <w:b/>
                <w:color w:val="E8A043"/>
                <w:sz w:val="24"/>
              </w:rPr>
            </w:pPr>
          </w:p>
        </w:tc>
        <w:tc>
          <w:tcPr>
            <w:tcW w:w="3969" w:type="dxa"/>
          </w:tcPr>
          <w:p w:rsidRPr="003337E5" w:rsidR="00A31F99" w:rsidP="001D4F78" w:rsidRDefault="006305E5" w14:paraId="63F86FD0" w14:textId="040D3976">
            <w:pPr>
              <w:spacing w:before="57" w:beforeLines="24" w:after="57" w:afterLines="24" w:line="360" w:lineRule="auto"/>
              <w:rPr>
                <w:rFonts w:ascii="Arial" w:hAnsi="Arial" w:cs="Arial"/>
                <w:color w:val="auto"/>
                <w:sz w:val="24"/>
              </w:rPr>
            </w:pPr>
            <w:r w:rsidRPr="003337E5">
              <w:rPr>
                <w:rFonts w:ascii="Arial" w:hAnsi="Arial" w:cs="Arial"/>
                <w:color w:val="auto"/>
                <w:sz w:val="24"/>
              </w:rPr>
              <w:t>Establecer políticas de retención de datos.</w:t>
            </w:r>
          </w:p>
        </w:tc>
        <w:tc>
          <w:tcPr>
            <w:tcW w:w="3657" w:type="dxa"/>
          </w:tcPr>
          <w:p w:rsidRPr="003337E5" w:rsidR="00A31F99" w:rsidP="001D4F78" w:rsidRDefault="00A75C90" w14:paraId="4CE66849" w14:textId="662AFA7D">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A31F99" w:rsidTr="001D4F78" w14:paraId="6938D886" w14:textId="77777777">
        <w:tc>
          <w:tcPr>
            <w:tcW w:w="1980" w:type="dxa"/>
            <w:vMerge/>
          </w:tcPr>
          <w:p w:rsidRPr="003337E5" w:rsidR="00A31F99" w:rsidP="001D4F78" w:rsidRDefault="00A31F99" w14:paraId="101CB192" w14:textId="77777777">
            <w:pPr>
              <w:spacing w:before="57" w:beforeLines="24" w:after="57" w:afterLines="24" w:line="360" w:lineRule="auto"/>
              <w:rPr>
                <w:rFonts w:ascii="Arial" w:hAnsi="Arial" w:cs="Arial"/>
                <w:b/>
                <w:color w:val="E8A043"/>
                <w:sz w:val="24"/>
              </w:rPr>
            </w:pPr>
          </w:p>
        </w:tc>
        <w:tc>
          <w:tcPr>
            <w:tcW w:w="3969" w:type="dxa"/>
          </w:tcPr>
          <w:p w:rsidRPr="003337E5" w:rsidR="00A31F99" w:rsidP="001D4F78" w:rsidRDefault="006305E5" w14:paraId="37D4D899" w14:textId="5B643FB9">
            <w:pPr>
              <w:spacing w:before="57" w:beforeLines="24" w:after="57" w:afterLines="24" w:line="360" w:lineRule="auto"/>
              <w:rPr>
                <w:rFonts w:ascii="Arial" w:hAnsi="Arial" w:cs="Arial"/>
                <w:color w:val="auto"/>
                <w:sz w:val="24"/>
              </w:rPr>
            </w:pPr>
            <w:r w:rsidRPr="003337E5">
              <w:rPr>
                <w:rFonts w:ascii="Arial" w:hAnsi="Arial" w:cs="Arial"/>
                <w:color w:val="auto"/>
                <w:sz w:val="24"/>
              </w:rPr>
              <w:t>Gestionar el ciclo de vida de los datos.</w:t>
            </w:r>
          </w:p>
        </w:tc>
        <w:tc>
          <w:tcPr>
            <w:tcW w:w="3657" w:type="dxa"/>
          </w:tcPr>
          <w:p w:rsidRPr="003337E5" w:rsidR="00A31F99" w:rsidP="001D4F78" w:rsidRDefault="00A75C90" w14:paraId="7B864603" w14:textId="21DAA770">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6305E5" w:rsidTr="001D4F78" w14:paraId="53D88C8A" w14:textId="77777777">
        <w:tc>
          <w:tcPr>
            <w:tcW w:w="1980" w:type="dxa"/>
            <w:vMerge/>
          </w:tcPr>
          <w:p w:rsidRPr="003337E5" w:rsidR="006305E5" w:rsidP="001D4F78" w:rsidRDefault="006305E5" w14:paraId="791541FA" w14:textId="77777777">
            <w:pPr>
              <w:spacing w:before="57" w:beforeLines="24" w:after="57" w:afterLines="24" w:line="360" w:lineRule="auto"/>
              <w:rPr>
                <w:rFonts w:ascii="Arial" w:hAnsi="Arial" w:cs="Arial"/>
                <w:b/>
                <w:color w:val="E8A043"/>
                <w:sz w:val="24"/>
              </w:rPr>
            </w:pPr>
          </w:p>
        </w:tc>
        <w:tc>
          <w:tcPr>
            <w:tcW w:w="3969" w:type="dxa"/>
          </w:tcPr>
          <w:p w:rsidRPr="003337E5" w:rsidR="006305E5" w:rsidP="001D4F78" w:rsidRDefault="00F01B3B" w14:paraId="3F910018" w14:textId="3F23012B">
            <w:pPr>
              <w:spacing w:before="57" w:beforeLines="24" w:after="57" w:afterLines="24" w:line="360" w:lineRule="auto"/>
              <w:rPr>
                <w:rFonts w:ascii="Arial" w:hAnsi="Arial" w:cs="Arial"/>
                <w:color w:val="auto"/>
                <w:sz w:val="24"/>
              </w:rPr>
            </w:pPr>
            <w:r w:rsidRPr="003337E5">
              <w:rPr>
                <w:rFonts w:ascii="Arial" w:hAnsi="Arial" w:cs="Arial"/>
                <w:color w:val="auto"/>
                <w:sz w:val="24"/>
              </w:rPr>
              <w:t>Crear sistemas de respaldo y recuperación de datos.</w:t>
            </w:r>
          </w:p>
        </w:tc>
        <w:tc>
          <w:tcPr>
            <w:tcW w:w="3657" w:type="dxa"/>
          </w:tcPr>
          <w:p w:rsidRPr="003337E5" w:rsidR="006305E5" w:rsidP="001D4F78" w:rsidRDefault="00A75C90" w14:paraId="38BD5E54" w14:textId="705D0599">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F01B3B" w:rsidTr="001D4F78" w14:paraId="535B5B0F" w14:textId="77777777">
        <w:tc>
          <w:tcPr>
            <w:tcW w:w="1980" w:type="dxa"/>
            <w:vMerge/>
          </w:tcPr>
          <w:p w:rsidRPr="003337E5" w:rsidR="00F01B3B" w:rsidP="001D4F78" w:rsidRDefault="00F01B3B" w14:paraId="4CF81EF8" w14:textId="77777777">
            <w:pPr>
              <w:spacing w:before="57" w:beforeLines="24" w:after="57" w:afterLines="24" w:line="360" w:lineRule="auto"/>
              <w:rPr>
                <w:rFonts w:ascii="Arial" w:hAnsi="Arial" w:cs="Arial"/>
                <w:b/>
                <w:color w:val="E8A043"/>
                <w:sz w:val="24"/>
              </w:rPr>
            </w:pPr>
          </w:p>
        </w:tc>
        <w:tc>
          <w:tcPr>
            <w:tcW w:w="3969" w:type="dxa"/>
          </w:tcPr>
          <w:p w:rsidRPr="003337E5" w:rsidR="00F01B3B" w:rsidP="001D4F78" w:rsidRDefault="00F01B3B" w14:paraId="65C8EDAD" w14:textId="4796D0A1">
            <w:pPr>
              <w:spacing w:before="57" w:beforeLines="24" w:after="57" w:afterLines="24" w:line="360" w:lineRule="auto"/>
              <w:rPr>
                <w:rFonts w:ascii="Arial" w:hAnsi="Arial" w:cs="Arial"/>
                <w:color w:val="auto"/>
                <w:sz w:val="24"/>
              </w:rPr>
            </w:pPr>
            <w:r w:rsidRPr="003337E5">
              <w:rPr>
                <w:rFonts w:ascii="Arial" w:hAnsi="Arial" w:cs="Arial"/>
                <w:color w:val="auto"/>
                <w:sz w:val="24"/>
              </w:rPr>
              <w:t>Desarrollar una estrategia de integración de datos.</w:t>
            </w:r>
          </w:p>
        </w:tc>
        <w:tc>
          <w:tcPr>
            <w:tcW w:w="3657" w:type="dxa"/>
          </w:tcPr>
          <w:p w:rsidRPr="003337E5" w:rsidR="00F01B3B" w:rsidP="001D4F78" w:rsidRDefault="00627A57" w14:paraId="68530107" w14:textId="038D607B">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F01B3B" w:rsidTr="001D4F78" w14:paraId="5CC4F79B" w14:textId="77777777">
        <w:tc>
          <w:tcPr>
            <w:tcW w:w="1980" w:type="dxa"/>
            <w:vMerge/>
          </w:tcPr>
          <w:p w:rsidRPr="003337E5" w:rsidR="00F01B3B" w:rsidP="001D4F78" w:rsidRDefault="00F01B3B" w14:paraId="61BF7841" w14:textId="77777777">
            <w:pPr>
              <w:spacing w:before="57" w:beforeLines="24" w:after="57" w:afterLines="24" w:line="360" w:lineRule="auto"/>
              <w:rPr>
                <w:rFonts w:ascii="Arial" w:hAnsi="Arial" w:cs="Arial"/>
                <w:b/>
                <w:color w:val="E8A043"/>
                <w:sz w:val="24"/>
              </w:rPr>
            </w:pPr>
          </w:p>
        </w:tc>
        <w:tc>
          <w:tcPr>
            <w:tcW w:w="3969" w:type="dxa"/>
          </w:tcPr>
          <w:p w:rsidRPr="003337E5" w:rsidR="00F01B3B" w:rsidP="001D4F78" w:rsidRDefault="00D05833" w14:paraId="09752F02" w14:textId="1443437D">
            <w:pPr>
              <w:spacing w:before="57" w:beforeLines="24" w:after="57" w:afterLines="24" w:line="360" w:lineRule="auto"/>
              <w:rPr>
                <w:rFonts w:ascii="Arial" w:hAnsi="Arial" w:cs="Arial"/>
                <w:color w:val="auto"/>
                <w:sz w:val="24"/>
              </w:rPr>
            </w:pPr>
            <w:r w:rsidRPr="003337E5">
              <w:rPr>
                <w:rFonts w:ascii="Arial" w:hAnsi="Arial" w:cs="Arial"/>
                <w:color w:val="auto"/>
                <w:sz w:val="24"/>
              </w:rPr>
              <w:t>Gestionar la analítica de datos.</w:t>
            </w:r>
          </w:p>
        </w:tc>
        <w:tc>
          <w:tcPr>
            <w:tcW w:w="3657" w:type="dxa"/>
          </w:tcPr>
          <w:p w:rsidRPr="003337E5" w:rsidR="00F01B3B" w:rsidP="001D4F78" w:rsidRDefault="00F01B3B" w14:paraId="60907692" w14:textId="77777777">
            <w:pPr>
              <w:spacing w:before="57" w:beforeLines="24" w:after="57" w:afterLines="24" w:line="360" w:lineRule="auto"/>
              <w:rPr>
                <w:rFonts w:ascii="Arial" w:hAnsi="Arial" w:cs="Arial"/>
                <w:color w:val="auto"/>
                <w:sz w:val="24"/>
              </w:rPr>
            </w:pPr>
          </w:p>
          <w:p w:rsidRPr="003337E5" w:rsidR="00627A57" w:rsidP="001D4F78" w:rsidRDefault="00627A57" w14:paraId="6F990796" w14:textId="233A4729">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75A19B57" w14:textId="7E7DCAA4">
        <w:tc>
          <w:tcPr>
            <w:tcW w:w="1980" w:type="dxa"/>
            <w:vMerge w:val="restart"/>
          </w:tcPr>
          <w:p w:rsidRPr="003337E5" w:rsidR="00D71949" w:rsidP="001D4F78" w:rsidRDefault="00D71949" w14:paraId="0C19374C"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2EC0EF39"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13DEFC5B"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1C3740B1"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7EE2FD8B"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75277F8C"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63B7A84A"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3DD79ECC" w14:textId="77777777">
            <w:pPr>
              <w:spacing w:before="57" w:beforeLines="24" w:after="57" w:afterLines="24" w:line="360" w:lineRule="auto"/>
              <w:rPr>
                <w:rFonts w:ascii="Arial" w:hAnsi="Arial" w:cs="Arial"/>
                <w:b/>
                <w:bCs/>
                <w:color w:val="E8A043"/>
                <w:sz w:val="24"/>
              </w:rPr>
            </w:pPr>
          </w:p>
          <w:p w:rsidRPr="003337E5" w:rsidR="00DF309D" w:rsidP="001D4F78" w:rsidRDefault="00DF309D" w14:paraId="7E2F1EB8" w14:textId="17C00DA1">
            <w:pPr>
              <w:spacing w:before="57" w:beforeLines="24" w:after="57" w:afterLines="24" w:line="360" w:lineRule="auto"/>
              <w:rPr>
                <w:rFonts w:ascii="Arial" w:hAnsi="Arial" w:cs="Arial"/>
                <w:b/>
                <w:color w:val="E8A043"/>
                <w:sz w:val="24"/>
              </w:rPr>
            </w:pPr>
            <w:r w:rsidRPr="00067D3C">
              <w:rPr>
                <w:rFonts w:ascii="Arial" w:hAnsi="Arial" w:cs="Arial"/>
                <w:b/>
                <w:color w:val="auto"/>
                <w:sz w:val="24"/>
              </w:rPr>
              <w:t>Sistemas de Información</w:t>
            </w:r>
          </w:p>
        </w:tc>
        <w:tc>
          <w:tcPr>
            <w:tcW w:w="3969" w:type="dxa"/>
          </w:tcPr>
          <w:p w:rsidRPr="003337E5" w:rsidR="00DF309D" w:rsidP="001D4F78" w:rsidRDefault="00DF309D" w14:paraId="70BA86AE" w14:textId="4EADEEF3">
            <w:pPr>
              <w:spacing w:before="57" w:beforeLines="24" w:after="57" w:afterLines="24" w:line="360" w:lineRule="auto"/>
              <w:rPr>
                <w:rFonts w:ascii="Arial" w:hAnsi="Arial" w:cs="Arial"/>
                <w:color w:val="auto"/>
                <w:sz w:val="24"/>
              </w:rPr>
            </w:pPr>
            <w:r w:rsidRPr="003337E5">
              <w:rPr>
                <w:rFonts w:ascii="Arial" w:hAnsi="Arial" w:cs="Arial"/>
                <w:color w:val="auto"/>
                <w:sz w:val="24"/>
              </w:rPr>
              <w:t>Definir arquitectura de Sistemas de Información</w:t>
            </w:r>
          </w:p>
        </w:tc>
        <w:tc>
          <w:tcPr>
            <w:tcW w:w="3657" w:type="dxa"/>
          </w:tcPr>
          <w:p w:rsidRPr="003337E5" w:rsidR="00DF309D" w:rsidP="001D4F78" w:rsidRDefault="00627A57" w14:paraId="3ECDBB92" w14:textId="663B9927">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53F83103" w14:textId="705ACD78">
        <w:tc>
          <w:tcPr>
            <w:tcW w:w="1980" w:type="dxa"/>
            <w:vMerge/>
          </w:tcPr>
          <w:p w:rsidRPr="003337E5" w:rsidR="00DF309D" w:rsidP="001D4F78" w:rsidRDefault="00DF309D" w14:paraId="682FF30B"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DF309D" w14:paraId="128BD05B" w14:textId="737D1787">
            <w:pPr>
              <w:spacing w:before="57" w:beforeLines="24" w:after="57" w:afterLines="24" w:line="360" w:lineRule="auto"/>
              <w:rPr>
                <w:rFonts w:ascii="Arial" w:hAnsi="Arial" w:cs="Arial"/>
                <w:color w:val="auto"/>
                <w:sz w:val="24"/>
              </w:rPr>
            </w:pPr>
            <w:r w:rsidRPr="003337E5">
              <w:rPr>
                <w:rFonts w:ascii="Arial" w:hAnsi="Arial" w:cs="Arial"/>
                <w:color w:val="auto"/>
                <w:sz w:val="24"/>
              </w:rPr>
              <w:t>Administrar Sistemas de Información</w:t>
            </w:r>
          </w:p>
        </w:tc>
        <w:tc>
          <w:tcPr>
            <w:tcW w:w="3657" w:type="dxa"/>
          </w:tcPr>
          <w:p w:rsidRPr="003337E5" w:rsidR="00DF309D" w:rsidP="001D4F78" w:rsidRDefault="00627A57" w14:paraId="18C4E0FE" w14:textId="28C0C751">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20511219" w14:textId="41AEAF4E">
        <w:tc>
          <w:tcPr>
            <w:tcW w:w="1980" w:type="dxa"/>
            <w:vMerge/>
          </w:tcPr>
          <w:p w:rsidRPr="003337E5" w:rsidR="00DF309D" w:rsidP="001D4F78" w:rsidRDefault="00DF309D" w14:paraId="4C1723FA"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07572C" w14:paraId="2ECC01D1" w14:textId="0A748643">
            <w:pPr>
              <w:spacing w:before="57" w:beforeLines="24" w:after="57" w:afterLines="24" w:line="360" w:lineRule="auto"/>
              <w:rPr>
                <w:rFonts w:ascii="Arial" w:hAnsi="Arial" w:cs="Arial"/>
                <w:color w:val="auto"/>
                <w:sz w:val="24"/>
              </w:rPr>
            </w:pPr>
            <w:r w:rsidRPr="003337E5">
              <w:rPr>
                <w:rFonts w:ascii="Arial" w:hAnsi="Arial" w:cs="Arial"/>
                <w:color w:val="auto"/>
                <w:sz w:val="24"/>
              </w:rPr>
              <w:t>Definir y gestionar el ciclo de vida del software.</w:t>
            </w:r>
          </w:p>
        </w:tc>
        <w:tc>
          <w:tcPr>
            <w:tcW w:w="3657" w:type="dxa"/>
          </w:tcPr>
          <w:p w:rsidRPr="003337E5" w:rsidR="00DF309D" w:rsidP="001D4F78" w:rsidRDefault="00F20C2D" w14:paraId="636E7A27" w14:textId="65594413">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05833" w:rsidTr="001D4F78" w14:paraId="0E638AC3" w14:textId="77777777">
        <w:tc>
          <w:tcPr>
            <w:tcW w:w="1980" w:type="dxa"/>
            <w:vMerge/>
          </w:tcPr>
          <w:p w:rsidRPr="003337E5" w:rsidR="00D05833" w:rsidP="001D4F78" w:rsidRDefault="00D05833" w14:paraId="2338C8BC" w14:textId="77777777">
            <w:pPr>
              <w:spacing w:before="57" w:beforeLines="24" w:after="57" w:afterLines="24" w:line="360" w:lineRule="auto"/>
              <w:rPr>
                <w:rFonts w:ascii="Arial" w:hAnsi="Arial" w:cs="Arial"/>
                <w:b/>
                <w:color w:val="E8A043"/>
                <w:sz w:val="24"/>
              </w:rPr>
            </w:pPr>
          </w:p>
        </w:tc>
        <w:tc>
          <w:tcPr>
            <w:tcW w:w="3969" w:type="dxa"/>
          </w:tcPr>
          <w:p w:rsidRPr="003337E5" w:rsidR="00D05833" w:rsidP="001D4F78" w:rsidRDefault="00BC06B2" w14:paraId="5479A7B1" w14:textId="2BC8E58C">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sistemas de inteligencia de negocio (BI).</w:t>
            </w:r>
          </w:p>
        </w:tc>
        <w:tc>
          <w:tcPr>
            <w:tcW w:w="3657" w:type="dxa"/>
          </w:tcPr>
          <w:p w:rsidRPr="003337E5" w:rsidR="00D05833" w:rsidP="001D4F78" w:rsidRDefault="00F20C2D" w14:paraId="5A231182" w14:textId="7FEB9B22">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05833" w:rsidTr="001D4F78" w14:paraId="01D772E2" w14:textId="77777777">
        <w:tc>
          <w:tcPr>
            <w:tcW w:w="1980" w:type="dxa"/>
            <w:vMerge/>
          </w:tcPr>
          <w:p w:rsidRPr="003337E5" w:rsidR="00D05833" w:rsidP="001D4F78" w:rsidRDefault="00D05833" w14:paraId="4C67EC61" w14:textId="77777777">
            <w:pPr>
              <w:spacing w:before="57" w:beforeLines="24" w:after="57" w:afterLines="24" w:line="360" w:lineRule="auto"/>
              <w:rPr>
                <w:rFonts w:ascii="Arial" w:hAnsi="Arial" w:cs="Arial"/>
                <w:b/>
                <w:color w:val="E8A043"/>
                <w:sz w:val="24"/>
              </w:rPr>
            </w:pPr>
          </w:p>
        </w:tc>
        <w:tc>
          <w:tcPr>
            <w:tcW w:w="3969" w:type="dxa"/>
          </w:tcPr>
          <w:p w:rsidRPr="003337E5" w:rsidR="00D05833" w:rsidP="001D4F78" w:rsidRDefault="00BC06B2" w14:paraId="49E42BE4" w14:textId="6C2B8F1A">
            <w:pPr>
              <w:spacing w:before="57" w:beforeLines="24" w:after="57" w:afterLines="24" w:line="360" w:lineRule="auto"/>
              <w:rPr>
                <w:rFonts w:ascii="Arial" w:hAnsi="Arial" w:cs="Arial"/>
                <w:color w:val="auto"/>
                <w:sz w:val="24"/>
              </w:rPr>
            </w:pPr>
            <w:r w:rsidRPr="003337E5">
              <w:rPr>
                <w:rFonts w:ascii="Arial" w:hAnsi="Arial" w:cs="Arial"/>
                <w:color w:val="auto"/>
                <w:sz w:val="24"/>
              </w:rPr>
              <w:t>Gestionar plataformas de desarrollo de aplicaciones.</w:t>
            </w:r>
          </w:p>
        </w:tc>
        <w:tc>
          <w:tcPr>
            <w:tcW w:w="3657" w:type="dxa"/>
          </w:tcPr>
          <w:p w:rsidRPr="003337E5" w:rsidR="00D05833" w:rsidP="001D4F78" w:rsidRDefault="00F20C2D" w14:paraId="51749DD2" w14:textId="25DBCDE8">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05833" w:rsidTr="001D4F78" w14:paraId="0C0D23E9" w14:textId="77777777">
        <w:tc>
          <w:tcPr>
            <w:tcW w:w="1980" w:type="dxa"/>
            <w:vMerge/>
          </w:tcPr>
          <w:p w:rsidRPr="003337E5" w:rsidR="00D05833" w:rsidP="001D4F78" w:rsidRDefault="00D05833" w14:paraId="415F09AA" w14:textId="77777777">
            <w:pPr>
              <w:spacing w:before="57" w:beforeLines="24" w:after="57" w:afterLines="24" w:line="360" w:lineRule="auto"/>
              <w:rPr>
                <w:rFonts w:ascii="Arial" w:hAnsi="Arial" w:cs="Arial"/>
                <w:b/>
                <w:color w:val="E8A043"/>
                <w:sz w:val="24"/>
              </w:rPr>
            </w:pPr>
          </w:p>
        </w:tc>
        <w:tc>
          <w:tcPr>
            <w:tcW w:w="3969" w:type="dxa"/>
          </w:tcPr>
          <w:p w:rsidRPr="003337E5" w:rsidR="00D05833" w:rsidP="001D4F78" w:rsidRDefault="00BC06B2" w14:paraId="76029620" w14:textId="0015431D">
            <w:pPr>
              <w:spacing w:before="57" w:beforeLines="24" w:after="57" w:afterLines="24" w:line="360" w:lineRule="auto"/>
              <w:rPr>
                <w:rFonts w:ascii="Arial" w:hAnsi="Arial" w:cs="Arial"/>
                <w:color w:val="auto"/>
                <w:sz w:val="24"/>
              </w:rPr>
            </w:pPr>
            <w:r w:rsidRPr="003337E5">
              <w:rPr>
                <w:rFonts w:ascii="Arial" w:hAnsi="Arial" w:cs="Arial"/>
                <w:color w:val="auto"/>
                <w:sz w:val="24"/>
              </w:rPr>
              <w:t>Asegurar la integración de diferentes sistemas de información.</w:t>
            </w:r>
          </w:p>
        </w:tc>
        <w:tc>
          <w:tcPr>
            <w:tcW w:w="3657" w:type="dxa"/>
          </w:tcPr>
          <w:p w:rsidRPr="003337E5" w:rsidR="00D05833" w:rsidP="001D4F78" w:rsidRDefault="00F20C2D" w14:paraId="5C463286" w14:textId="7AAE6C42">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BC06B2" w:rsidTr="001D4F78" w14:paraId="0DBF07C4" w14:textId="77777777">
        <w:tc>
          <w:tcPr>
            <w:tcW w:w="1980" w:type="dxa"/>
            <w:vMerge/>
          </w:tcPr>
          <w:p w:rsidRPr="003337E5" w:rsidR="00BC06B2" w:rsidP="001D4F78" w:rsidRDefault="00BC06B2" w14:paraId="18FA591C" w14:textId="77777777">
            <w:pPr>
              <w:spacing w:before="57" w:beforeLines="24" w:after="57" w:afterLines="24" w:line="360" w:lineRule="auto"/>
              <w:rPr>
                <w:rFonts w:ascii="Arial" w:hAnsi="Arial" w:cs="Arial"/>
                <w:b/>
                <w:color w:val="E8A043"/>
                <w:sz w:val="24"/>
              </w:rPr>
            </w:pPr>
          </w:p>
        </w:tc>
        <w:tc>
          <w:tcPr>
            <w:tcW w:w="3969" w:type="dxa"/>
          </w:tcPr>
          <w:p w:rsidRPr="003337E5" w:rsidR="00BC06B2" w:rsidP="001D4F78" w:rsidRDefault="000374B4" w14:paraId="573943DD" w14:textId="78379DBF">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Definir e implementar </w:t>
            </w:r>
            <w:proofErr w:type="spellStart"/>
            <w:r w:rsidRPr="003337E5">
              <w:rPr>
                <w:rFonts w:ascii="Arial" w:hAnsi="Arial" w:cs="Arial"/>
                <w:color w:val="auto"/>
                <w:sz w:val="24"/>
              </w:rPr>
              <w:t>APIs</w:t>
            </w:r>
            <w:proofErr w:type="spellEnd"/>
            <w:r w:rsidRPr="003337E5">
              <w:rPr>
                <w:rFonts w:ascii="Arial" w:hAnsi="Arial" w:cs="Arial"/>
                <w:color w:val="auto"/>
                <w:sz w:val="24"/>
              </w:rPr>
              <w:t>.</w:t>
            </w:r>
          </w:p>
        </w:tc>
        <w:tc>
          <w:tcPr>
            <w:tcW w:w="3657" w:type="dxa"/>
          </w:tcPr>
          <w:p w:rsidRPr="003337E5" w:rsidR="00BC06B2" w:rsidP="001D4F78" w:rsidRDefault="00F20C2D" w14:paraId="4AED5412" w14:textId="01AF7BB5">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BC06B2" w:rsidTr="001D4F78" w14:paraId="5BEE48BA" w14:textId="77777777">
        <w:tc>
          <w:tcPr>
            <w:tcW w:w="1980" w:type="dxa"/>
            <w:vMerge/>
          </w:tcPr>
          <w:p w:rsidRPr="003337E5" w:rsidR="00BC06B2" w:rsidP="001D4F78" w:rsidRDefault="00BC06B2" w14:paraId="134CB533" w14:textId="77777777">
            <w:pPr>
              <w:spacing w:before="57" w:beforeLines="24" w:after="57" w:afterLines="24" w:line="360" w:lineRule="auto"/>
              <w:rPr>
                <w:rFonts w:ascii="Arial" w:hAnsi="Arial" w:cs="Arial"/>
                <w:b/>
                <w:color w:val="E8A043"/>
                <w:sz w:val="24"/>
              </w:rPr>
            </w:pPr>
          </w:p>
        </w:tc>
        <w:tc>
          <w:tcPr>
            <w:tcW w:w="3969" w:type="dxa"/>
          </w:tcPr>
          <w:p w:rsidRPr="003337E5" w:rsidR="00BC06B2" w:rsidP="001D4F78" w:rsidRDefault="006F3FCE" w14:paraId="00D02080" w14:textId="4B378588">
            <w:pPr>
              <w:spacing w:before="57" w:beforeLines="24" w:after="57" w:afterLines="24" w:line="360" w:lineRule="auto"/>
              <w:rPr>
                <w:rFonts w:ascii="Arial" w:hAnsi="Arial" w:cs="Arial"/>
                <w:color w:val="auto"/>
                <w:sz w:val="24"/>
              </w:rPr>
            </w:pPr>
            <w:r w:rsidRPr="003337E5">
              <w:rPr>
                <w:rFonts w:ascii="Arial" w:hAnsi="Arial" w:cs="Arial"/>
                <w:color w:val="auto"/>
                <w:sz w:val="24"/>
              </w:rPr>
              <w:t>Diseñar e implementar arquitecturas de microservicios.</w:t>
            </w:r>
          </w:p>
        </w:tc>
        <w:tc>
          <w:tcPr>
            <w:tcW w:w="3657" w:type="dxa"/>
          </w:tcPr>
          <w:p w:rsidRPr="003337E5" w:rsidR="00BC06B2" w:rsidP="001D4F78" w:rsidRDefault="00F20C2D" w14:paraId="4B7B801A" w14:textId="0813FC00">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BC06B2" w:rsidTr="001D4F78" w14:paraId="2AB247D0" w14:textId="77777777">
        <w:tc>
          <w:tcPr>
            <w:tcW w:w="1980" w:type="dxa"/>
            <w:vMerge/>
          </w:tcPr>
          <w:p w:rsidRPr="003337E5" w:rsidR="00BC06B2" w:rsidP="001D4F78" w:rsidRDefault="00BC06B2" w14:paraId="5F68E05C" w14:textId="77777777">
            <w:pPr>
              <w:spacing w:before="57" w:beforeLines="24" w:after="57" w:afterLines="24" w:line="360" w:lineRule="auto"/>
              <w:rPr>
                <w:rFonts w:ascii="Arial" w:hAnsi="Arial" w:cs="Arial"/>
                <w:b/>
                <w:color w:val="E8A043"/>
                <w:sz w:val="24"/>
              </w:rPr>
            </w:pPr>
          </w:p>
        </w:tc>
        <w:tc>
          <w:tcPr>
            <w:tcW w:w="3969" w:type="dxa"/>
          </w:tcPr>
          <w:p w:rsidRPr="003337E5" w:rsidR="00BC06B2" w:rsidP="001D4F78" w:rsidRDefault="001B5C18" w14:paraId="55740CA0" w14:textId="27DECA64">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soluciones de inteligencia artificial en sistemas de información.</w:t>
            </w:r>
          </w:p>
        </w:tc>
        <w:tc>
          <w:tcPr>
            <w:tcW w:w="3657" w:type="dxa"/>
          </w:tcPr>
          <w:p w:rsidRPr="003337E5" w:rsidR="00BC06B2" w:rsidP="001D4F78" w:rsidRDefault="00F20C2D" w14:paraId="601542D8" w14:textId="6C339233">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1B5C18" w:rsidTr="001D4F78" w14:paraId="068901DB" w14:textId="77777777">
        <w:tc>
          <w:tcPr>
            <w:tcW w:w="1980" w:type="dxa"/>
            <w:vMerge/>
          </w:tcPr>
          <w:p w:rsidRPr="003337E5" w:rsidR="001B5C18" w:rsidP="001D4F78" w:rsidRDefault="001B5C18" w14:paraId="31C0BD10" w14:textId="77777777">
            <w:pPr>
              <w:spacing w:before="57" w:beforeLines="24" w:after="57" w:afterLines="24" w:line="360" w:lineRule="auto"/>
              <w:rPr>
                <w:rFonts w:ascii="Arial" w:hAnsi="Arial" w:cs="Arial"/>
                <w:b/>
                <w:color w:val="E8A043"/>
                <w:sz w:val="24"/>
              </w:rPr>
            </w:pPr>
          </w:p>
        </w:tc>
        <w:tc>
          <w:tcPr>
            <w:tcW w:w="3969" w:type="dxa"/>
          </w:tcPr>
          <w:p w:rsidRPr="003337E5" w:rsidR="001B5C18" w:rsidP="001D4F78" w:rsidRDefault="001B5C18" w14:paraId="4A21E295" w14:textId="4AAA5A66">
            <w:pPr>
              <w:spacing w:before="57" w:beforeLines="24" w:after="57" w:afterLines="24" w:line="360" w:lineRule="auto"/>
              <w:rPr>
                <w:rFonts w:ascii="Arial" w:hAnsi="Arial" w:cs="Arial"/>
                <w:color w:val="auto"/>
                <w:sz w:val="24"/>
              </w:rPr>
            </w:pPr>
            <w:r w:rsidRPr="003337E5">
              <w:rPr>
                <w:rFonts w:ascii="Arial" w:hAnsi="Arial" w:cs="Arial"/>
                <w:color w:val="auto"/>
                <w:sz w:val="24"/>
              </w:rPr>
              <w:t>Gestionar el versionado de software y control de cambios.</w:t>
            </w:r>
          </w:p>
        </w:tc>
        <w:tc>
          <w:tcPr>
            <w:tcW w:w="3657" w:type="dxa"/>
          </w:tcPr>
          <w:p w:rsidRPr="003337E5" w:rsidR="001B5C18" w:rsidP="001D4F78" w:rsidRDefault="00F20C2D" w14:paraId="10FE4AD2" w14:textId="75037EBB">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1B5C18" w:rsidTr="001D4F78" w14:paraId="046AB886" w14:textId="77777777">
        <w:tc>
          <w:tcPr>
            <w:tcW w:w="1980" w:type="dxa"/>
            <w:vMerge/>
          </w:tcPr>
          <w:p w:rsidRPr="003337E5" w:rsidR="001B5C18" w:rsidP="001D4F78" w:rsidRDefault="001B5C18" w14:paraId="79A88BC4" w14:textId="77777777">
            <w:pPr>
              <w:spacing w:before="57" w:beforeLines="24" w:after="57" w:afterLines="24" w:line="360" w:lineRule="auto"/>
              <w:rPr>
                <w:rFonts w:ascii="Arial" w:hAnsi="Arial" w:cs="Arial"/>
                <w:b/>
                <w:color w:val="E8A043"/>
                <w:sz w:val="24"/>
              </w:rPr>
            </w:pPr>
          </w:p>
        </w:tc>
        <w:tc>
          <w:tcPr>
            <w:tcW w:w="3969" w:type="dxa"/>
          </w:tcPr>
          <w:p w:rsidRPr="003337E5" w:rsidR="001B5C18" w:rsidP="001D4F78" w:rsidRDefault="00427B0B" w14:paraId="5206D09E" w14:textId="57910456">
            <w:pPr>
              <w:spacing w:before="57" w:beforeLines="24" w:after="57" w:afterLines="24" w:line="360" w:lineRule="auto"/>
              <w:rPr>
                <w:rFonts w:ascii="Arial" w:hAnsi="Arial" w:cs="Arial"/>
                <w:color w:val="auto"/>
                <w:sz w:val="24"/>
              </w:rPr>
            </w:pPr>
            <w:r w:rsidRPr="003337E5">
              <w:rPr>
                <w:rFonts w:ascii="Arial" w:hAnsi="Arial" w:cs="Arial"/>
                <w:color w:val="auto"/>
                <w:sz w:val="24"/>
              </w:rPr>
              <w:t>Optimizar el rendimiento de bases de datos.</w:t>
            </w:r>
          </w:p>
        </w:tc>
        <w:tc>
          <w:tcPr>
            <w:tcW w:w="3657" w:type="dxa"/>
          </w:tcPr>
          <w:p w:rsidRPr="003337E5" w:rsidR="001B5C18" w:rsidP="001D4F78" w:rsidRDefault="00F20C2D" w14:paraId="6A7E2552" w14:textId="027970E2">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4E9FCFE0" w14:textId="2ECEDBCF">
        <w:tc>
          <w:tcPr>
            <w:tcW w:w="1980" w:type="dxa"/>
            <w:vMerge w:val="restart"/>
          </w:tcPr>
          <w:p w:rsidRPr="003337E5" w:rsidR="00D71949" w:rsidP="001D4F78" w:rsidRDefault="00D71949" w14:paraId="56062120"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42C777A6"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0A3F509C"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4DF10033"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197A04D8"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3D785F58"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537A346C"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54E0F135"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118331C4"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65B9804F"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700B680B"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1626CA8A"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2A04608B" w14:textId="77777777">
            <w:pPr>
              <w:spacing w:before="57" w:beforeLines="24" w:after="57" w:afterLines="24" w:line="360" w:lineRule="auto"/>
              <w:rPr>
                <w:rFonts w:ascii="Arial" w:hAnsi="Arial" w:cs="Arial"/>
                <w:b/>
                <w:bCs/>
                <w:color w:val="E8A043"/>
                <w:sz w:val="24"/>
              </w:rPr>
            </w:pPr>
          </w:p>
          <w:p w:rsidRPr="003337E5" w:rsidR="00DF309D" w:rsidP="001D4F78" w:rsidRDefault="00DF309D" w14:paraId="1D9412AF" w14:textId="6934CF5F">
            <w:pPr>
              <w:spacing w:before="57" w:beforeLines="24" w:after="57" w:afterLines="24" w:line="360" w:lineRule="auto"/>
              <w:rPr>
                <w:rFonts w:ascii="Arial" w:hAnsi="Arial" w:cs="Arial"/>
                <w:b/>
                <w:color w:val="E8A043"/>
                <w:sz w:val="24"/>
              </w:rPr>
            </w:pPr>
            <w:r w:rsidRPr="00067D3C">
              <w:rPr>
                <w:rFonts w:ascii="Arial" w:hAnsi="Arial" w:cs="Arial"/>
                <w:b/>
                <w:color w:val="auto"/>
                <w:sz w:val="24"/>
              </w:rPr>
              <w:t xml:space="preserve">Infraestructura </w:t>
            </w:r>
          </w:p>
        </w:tc>
        <w:tc>
          <w:tcPr>
            <w:tcW w:w="3969" w:type="dxa"/>
          </w:tcPr>
          <w:p w:rsidRPr="003337E5" w:rsidR="00DF309D" w:rsidP="001D4F78" w:rsidRDefault="00DF309D" w14:paraId="549D8F2D" w14:textId="0F7EB9B2">
            <w:pPr>
              <w:spacing w:before="57" w:beforeLines="24" w:after="57" w:afterLines="24" w:line="360" w:lineRule="auto"/>
              <w:rPr>
                <w:rFonts w:ascii="Arial" w:hAnsi="Arial" w:cs="Arial"/>
                <w:color w:val="auto"/>
                <w:sz w:val="24"/>
              </w:rPr>
            </w:pPr>
            <w:r w:rsidRPr="003337E5">
              <w:rPr>
                <w:rFonts w:ascii="Arial" w:hAnsi="Arial" w:cs="Arial"/>
                <w:color w:val="auto"/>
                <w:sz w:val="24"/>
              </w:rPr>
              <w:t>Gestionar disponibilidad</w:t>
            </w:r>
          </w:p>
        </w:tc>
        <w:tc>
          <w:tcPr>
            <w:tcW w:w="3657" w:type="dxa"/>
          </w:tcPr>
          <w:p w:rsidRPr="003337E5" w:rsidR="00DF309D" w:rsidP="001D4F78" w:rsidRDefault="00F20C2D" w14:paraId="3B8A95C1" w14:textId="0AF35B18">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DF309D" w:rsidTr="001D4F78" w14:paraId="69030AB9" w14:textId="5987AEEF">
        <w:tc>
          <w:tcPr>
            <w:tcW w:w="1980" w:type="dxa"/>
            <w:vMerge/>
          </w:tcPr>
          <w:p w:rsidRPr="003337E5" w:rsidR="00DF309D" w:rsidP="001D4F78" w:rsidRDefault="00DF309D" w14:paraId="4BF67B6A"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DF309D" w14:paraId="49E97397" w14:textId="34BF52A5">
            <w:pPr>
              <w:spacing w:before="57" w:beforeLines="24" w:after="57" w:afterLines="24" w:line="360" w:lineRule="auto"/>
              <w:rPr>
                <w:rFonts w:ascii="Arial" w:hAnsi="Arial" w:cs="Arial"/>
                <w:color w:val="auto"/>
                <w:sz w:val="24"/>
              </w:rPr>
            </w:pPr>
            <w:r w:rsidRPr="003337E5">
              <w:rPr>
                <w:rFonts w:ascii="Arial" w:hAnsi="Arial" w:cs="Arial"/>
                <w:color w:val="auto"/>
                <w:sz w:val="24"/>
              </w:rPr>
              <w:t>Realizar soporte a usuarios</w:t>
            </w:r>
          </w:p>
        </w:tc>
        <w:tc>
          <w:tcPr>
            <w:tcW w:w="3657" w:type="dxa"/>
          </w:tcPr>
          <w:p w:rsidRPr="003337E5" w:rsidR="00DF309D" w:rsidP="001D4F78" w:rsidRDefault="00F20C2D" w14:paraId="1C0438C8" w14:textId="03CDFFC1">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DF309D" w:rsidTr="001D4F78" w14:paraId="2AEDAA0B" w14:textId="7FEDB5D4">
        <w:tc>
          <w:tcPr>
            <w:tcW w:w="1980" w:type="dxa"/>
            <w:vMerge/>
          </w:tcPr>
          <w:p w:rsidRPr="003337E5" w:rsidR="00DF309D" w:rsidP="001D4F78" w:rsidRDefault="00DF309D" w14:paraId="07A2DB7A"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DF309D" w14:paraId="0DCA8601" w14:textId="7AA1449B">
            <w:pPr>
              <w:spacing w:before="57" w:beforeLines="24" w:after="57" w:afterLines="24" w:line="360" w:lineRule="auto"/>
              <w:rPr>
                <w:rFonts w:ascii="Arial" w:hAnsi="Arial" w:cs="Arial"/>
                <w:color w:val="auto"/>
                <w:sz w:val="24"/>
              </w:rPr>
            </w:pPr>
            <w:r w:rsidRPr="003337E5">
              <w:rPr>
                <w:rFonts w:ascii="Arial" w:hAnsi="Arial" w:cs="Arial"/>
                <w:color w:val="auto"/>
                <w:sz w:val="24"/>
              </w:rPr>
              <w:t>Gestionar cambios</w:t>
            </w:r>
          </w:p>
        </w:tc>
        <w:tc>
          <w:tcPr>
            <w:tcW w:w="3657" w:type="dxa"/>
          </w:tcPr>
          <w:p w:rsidRPr="003337E5" w:rsidR="00DF309D" w:rsidP="001D4F78" w:rsidRDefault="00375372" w14:paraId="2D838E0F" w14:textId="0F9F6740">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6D6C48E9" w14:textId="1B22C0C9">
        <w:tc>
          <w:tcPr>
            <w:tcW w:w="1980" w:type="dxa"/>
            <w:vMerge/>
          </w:tcPr>
          <w:p w:rsidRPr="003337E5" w:rsidR="00DF309D" w:rsidP="001D4F78" w:rsidRDefault="00DF309D" w14:paraId="38BDB2F4" w14:textId="77777777">
            <w:pPr>
              <w:spacing w:before="57" w:beforeLines="24" w:after="57" w:afterLines="24" w:line="360" w:lineRule="auto"/>
              <w:rPr>
                <w:rFonts w:ascii="Arial" w:hAnsi="Arial" w:cs="Arial"/>
                <w:b/>
                <w:color w:val="E8A043"/>
                <w:sz w:val="24"/>
              </w:rPr>
            </w:pPr>
          </w:p>
        </w:tc>
        <w:tc>
          <w:tcPr>
            <w:tcW w:w="3969" w:type="dxa"/>
          </w:tcPr>
          <w:p w:rsidRPr="003337E5" w:rsidR="00DF309D" w:rsidP="001D4F78" w:rsidRDefault="00DF309D" w14:paraId="60870BF0" w14:textId="573917C4">
            <w:pPr>
              <w:spacing w:before="57" w:beforeLines="24" w:after="57" w:afterLines="24" w:line="360" w:lineRule="auto"/>
              <w:rPr>
                <w:rFonts w:ascii="Arial" w:hAnsi="Arial" w:cs="Arial"/>
                <w:color w:val="auto"/>
                <w:sz w:val="24"/>
              </w:rPr>
            </w:pPr>
            <w:r w:rsidRPr="003337E5">
              <w:rPr>
                <w:rFonts w:ascii="Arial" w:hAnsi="Arial" w:cs="Arial"/>
                <w:color w:val="auto"/>
                <w:sz w:val="24"/>
              </w:rPr>
              <w:t>Administrar infraestructura tecnológica</w:t>
            </w:r>
          </w:p>
        </w:tc>
        <w:tc>
          <w:tcPr>
            <w:tcW w:w="3657" w:type="dxa"/>
          </w:tcPr>
          <w:p w:rsidRPr="003337E5" w:rsidR="00DF309D" w:rsidP="001D4F78" w:rsidRDefault="00375372" w14:paraId="37E1D319" w14:textId="0CB87A86">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427B0B" w:rsidTr="001D4F78" w14:paraId="3D83CAFD" w14:textId="77777777">
        <w:tc>
          <w:tcPr>
            <w:tcW w:w="1980" w:type="dxa"/>
            <w:vMerge/>
          </w:tcPr>
          <w:p w:rsidRPr="003337E5" w:rsidR="00427B0B" w:rsidP="001D4F78" w:rsidRDefault="00427B0B" w14:paraId="2AC9067F" w14:textId="77777777">
            <w:pPr>
              <w:spacing w:before="57" w:beforeLines="24" w:after="57" w:afterLines="24" w:line="360" w:lineRule="auto"/>
              <w:rPr>
                <w:rFonts w:ascii="Arial" w:hAnsi="Arial" w:cs="Arial"/>
                <w:b/>
                <w:color w:val="E8A043"/>
                <w:sz w:val="24"/>
              </w:rPr>
            </w:pPr>
          </w:p>
        </w:tc>
        <w:tc>
          <w:tcPr>
            <w:tcW w:w="3969" w:type="dxa"/>
          </w:tcPr>
          <w:p w:rsidRPr="003337E5" w:rsidR="00427B0B" w:rsidP="001D4F78" w:rsidRDefault="00EB3276" w14:paraId="7D0AF419" w14:textId="4917565A">
            <w:pPr>
              <w:spacing w:before="57" w:beforeLines="24" w:after="57" w:afterLines="24" w:line="360" w:lineRule="auto"/>
              <w:rPr>
                <w:rFonts w:ascii="Arial" w:hAnsi="Arial" w:cs="Arial"/>
                <w:color w:val="auto"/>
                <w:sz w:val="24"/>
              </w:rPr>
            </w:pPr>
            <w:r w:rsidRPr="003337E5">
              <w:rPr>
                <w:rFonts w:ascii="Arial" w:hAnsi="Arial" w:cs="Arial"/>
                <w:color w:val="auto"/>
                <w:sz w:val="24"/>
              </w:rPr>
              <w:t>Gestionar la capacidad de servidores.</w:t>
            </w:r>
          </w:p>
        </w:tc>
        <w:tc>
          <w:tcPr>
            <w:tcW w:w="3657" w:type="dxa"/>
          </w:tcPr>
          <w:p w:rsidRPr="003337E5" w:rsidR="00427B0B" w:rsidP="001D4F78" w:rsidRDefault="00C1389D" w14:paraId="28436B9A" w14:textId="750A7092">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427B0B" w:rsidTr="001D4F78" w14:paraId="1DF9CABE" w14:textId="77777777">
        <w:tc>
          <w:tcPr>
            <w:tcW w:w="1980" w:type="dxa"/>
            <w:vMerge/>
          </w:tcPr>
          <w:p w:rsidRPr="003337E5" w:rsidR="00427B0B" w:rsidP="001D4F78" w:rsidRDefault="00427B0B" w14:paraId="16DF2CF1" w14:textId="77777777">
            <w:pPr>
              <w:spacing w:before="57" w:beforeLines="24" w:after="57" w:afterLines="24" w:line="360" w:lineRule="auto"/>
              <w:rPr>
                <w:rFonts w:ascii="Arial" w:hAnsi="Arial" w:cs="Arial"/>
                <w:b/>
                <w:color w:val="E8A043"/>
                <w:sz w:val="24"/>
              </w:rPr>
            </w:pPr>
          </w:p>
        </w:tc>
        <w:tc>
          <w:tcPr>
            <w:tcW w:w="3969" w:type="dxa"/>
          </w:tcPr>
          <w:p w:rsidRPr="003337E5" w:rsidR="00427B0B" w:rsidP="001D4F78" w:rsidRDefault="00EB3276" w14:paraId="0ACBE156" w14:textId="411CEE88">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soluciones de virtualización.</w:t>
            </w:r>
          </w:p>
        </w:tc>
        <w:tc>
          <w:tcPr>
            <w:tcW w:w="3657" w:type="dxa"/>
          </w:tcPr>
          <w:p w:rsidRPr="003337E5" w:rsidR="00427B0B" w:rsidP="001D4F78" w:rsidRDefault="00C1389D" w14:paraId="4A90542B" w14:textId="4AD3AE42">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EB3276" w:rsidTr="001D4F78" w14:paraId="468EC703" w14:textId="77777777">
        <w:tc>
          <w:tcPr>
            <w:tcW w:w="1980" w:type="dxa"/>
            <w:vMerge/>
          </w:tcPr>
          <w:p w:rsidRPr="003337E5" w:rsidR="00EB3276" w:rsidP="001D4F78" w:rsidRDefault="00EB3276" w14:paraId="6B9BC2D5" w14:textId="77777777">
            <w:pPr>
              <w:spacing w:before="57" w:beforeLines="24" w:after="57" w:afterLines="24" w:line="360" w:lineRule="auto"/>
              <w:rPr>
                <w:rFonts w:ascii="Arial" w:hAnsi="Arial" w:cs="Arial"/>
                <w:b/>
                <w:color w:val="E8A043"/>
                <w:sz w:val="24"/>
              </w:rPr>
            </w:pPr>
          </w:p>
        </w:tc>
        <w:tc>
          <w:tcPr>
            <w:tcW w:w="3969" w:type="dxa"/>
          </w:tcPr>
          <w:p w:rsidRPr="003337E5" w:rsidR="00EB3276" w:rsidP="001D4F78" w:rsidRDefault="00EB3276" w14:paraId="518E6355" w14:textId="3198A724">
            <w:pPr>
              <w:spacing w:before="57" w:beforeLines="24" w:after="57" w:afterLines="24" w:line="360" w:lineRule="auto"/>
              <w:rPr>
                <w:rFonts w:ascii="Arial" w:hAnsi="Arial" w:cs="Arial"/>
                <w:color w:val="auto"/>
                <w:sz w:val="24"/>
              </w:rPr>
            </w:pPr>
            <w:r w:rsidRPr="003337E5">
              <w:rPr>
                <w:rFonts w:ascii="Arial" w:hAnsi="Arial" w:cs="Arial"/>
                <w:color w:val="auto"/>
                <w:sz w:val="24"/>
              </w:rPr>
              <w:t>Gestionar redes y comunicaciones.</w:t>
            </w:r>
          </w:p>
        </w:tc>
        <w:tc>
          <w:tcPr>
            <w:tcW w:w="3657" w:type="dxa"/>
          </w:tcPr>
          <w:p w:rsidRPr="003337E5" w:rsidR="00EB3276" w:rsidP="001D4F78" w:rsidRDefault="00C1389D" w14:paraId="5E859AC1" w14:textId="2B8851B6">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EB3276" w:rsidTr="001D4F78" w14:paraId="4013B6E7" w14:textId="77777777">
        <w:tc>
          <w:tcPr>
            <w:tcW w:w="1980" w:type="dxa"/>
            <w:vMerge/>
          </w:tcPr>
          <w:p w:rsidRPr="003337E5" w:rsidR="00EB3276" w:rsidP="001D4F78" w:rsidRDefault="00EB3276" w14:paraId="3C72D18B" w14:textId="77777777">
            <w:pPr>
              <w:spacing w:before="57" w:beforeLines="24" w:after="57" w:afterLines="24" w:line="360" w:lineRule="auto"/>
              <w:rPr>
                <w:rFonts w:ascii="Arial" w:hAnsi="Arial" w:cs="Arial"/>
                <w:b/>
                <w:color w:val="E8A043"/>
                <w:sz w:val="24"/>
              </w:rPr>
            </w:pPr>
          </w:p>
        </w:tc>
        <w:tc>
          <w:tcPr>
            <w:tcW w:w="3969" w:type="dxa"/>
          </w:tcPr>
          <w:p w:rsidRPr="003337E5" w:rsidR="00EB3276" w:rsidP="001D4F78" w:rsidRDefault="009858D6" w14:paraId="1BDDA288" w14:textId="5F60C7AB">
            <w:pPr>
              <w:spacing w:before="57" w:beforeLines="24" w:after="57" w:afterLines="24" w:line="360" w:lineRule="auto"/>
              <w:rPr>
                <w:rFonts w:ascii="Arial" w:hAnsi="Arial" w:cs="Arial"/>
                <w:color w:val="auto"/>
                <w:sz w:val="24"/>
              </w:rPr>
            </w:pPr>
            <w:r w:rsidRPr="003337E5">
              <w:rPr>
                <w:rFonts w:ascii="Arial" w:hAnsi="Arial" w:cs="Arial"/>
                <w:color w:val="auto"/>
                <w:sz w:val="24"/>
              </w:rPr>
              <w:t>Supervisar el rendimiento de la infraestructura de TI.</w:t>
            </w:r>
          </w:p>
        </w:tc>
        <w:tc>
          <w:tcPr>
            <w:tcW w:w="3657" w:type="dxa"/>
          </w:tcPr>
          <w:p w:rsidRPr="003337E5" w:rsidR="00EB3276" w:rsidP="001D4F78" w:rsidRDefault="00C1389D" w14:paraId="20B0F780" w14:textId="2D9B0B88">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B3276" w:rsidTr="001D4F78" w14:paraId="11735534" w14:textId="77777777">
        <w:tc>
          <w:tcPr>
            <w:tcW w:w="1980" w:type="dxa"/>
            <w:vMerge/>
          </w:tcPr>
          <w:p w:rsidRPr="003337E5" w:rsidR="00EB3276" w:rsidP="001D4F78" w:rsidRDefault="00EB3276" w14:paraId="56232279" w14:textId="77777777">
            <w:pPr>
              <w:spacing w:before="57" w:beforeLines="24" w:after="57" w:afterLines="24" w:line="360" w:lineRule="auto"/>
              <w:rPr>
                <w:rFonts w:ascii="Arial" w:hAnsi="Arial" w:cs="Arial"/>
                <w:b/>
                <w:color w:val="E8A043"/>
                <w:sz w:val="24"/>
              </w:rPr>
            </w:pPr>
          </w:p>
        </w:tc>
        <w:tc>
          <w:tcPr>
            <w:tcW w:w="3969" w:type="dxa"/>
          </w:tcPr>
          <w:p w:rsidRPr="003337E5" w:rsidR="00EB3276" w:rsidP="001D4F78" w:rsidRDefault="009858D6" w14:paraId="1CEE4E28" w14:textId="657F967E">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soluciones de respaldo y recuperación.</w:t>
            </w:r>
          </w:p>
        </w:tc>
        <w:tc>
          <w:tcPr>
            <w:tcW w:w="3657" w:type="dxa"/>
          </w:tcPr>
          <w:p w:rsidRPr="003337E5" w:rsidR="00EB3276" w:rsidP="001D4F78" w:rsidRDefault="009A5536" w14:paraId="7D3911F8" w14:textId="254803A9">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B3276" w:rsidTr="001D4F78" w14:paraId="40D2E99E" w14:textId="77777777">
        <w:tc>
          <w:tcPr>
            <w:tcW w:w="1980" w:type="dxa"/>
            <w:vMerge/>
          </w:tcPr>
          <w:p w:rsidRPr="003337E5" w:rsidR="00EB3276" w:rsidP="001D4F78" w:rsidRDefault="00EB3276" w14:paraId="109853FB" w14:textId="77777777">
            <w:pPr>
              <w:spacing w:before="57" w:beforeLines="24" w:after="57" w:afterLines="24" w:line="360" w:lineRule="auto"/>
              <w:rPr>
                <w:rFonts w:ascii="Arial" w:hAnsi="Arial" w:cs="Arial"/>
                <w:b/>
                <w:color w:val="E8A043"/>
                <w:sz w:val="24"/>
              </w:rPr>
            </w:pPr>
          </w:p>
        </w:tc>
        <w:tc>
          <w:tcPr>
            <w:tcW w:w="3969" w:type="dxa"/>
          </w:tcPr>
          <w:p w:rsidRPr="003337E5" w:rsidR="00EB3276" w:rsidP="001D4F78" w:rsidRDefault="009858D6" w14:paraId="3EDA7E7A" w14:textId="24730391">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soluciones de alta disponibilidad.</w:t>
            </w:r>
          </w:p>
        </w:tc>
        <w:tc>
          <w:tcPr>
            <w:tcW w:w="3657" w:type="dxa"/>
          </w:tcPr>
          <w:p w:rsidRPr="003337E5" w:rsidR="00EB3276" w:rsidP="001D4F78" w:rsidRDefault="009A5536" w14:paraId="5F32F44C" w14:textId="4E890D4C">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B3276" w:rsidTr="001D4F78" w14:paraId="42CA4BFA" w14:textId="77777777">
        <w:tc>
          <w:tcPr>
            <w:tcW w:w="1980" w:type="dxa"/>
            <w:vMerge/>
          </w:tcPr>
          <w:p w:rsidRPr="003337E5" w:rsidR="00EB3276" w:rsidP="001D4F78" w:rsidRDefault="00EB3276" w14:paraId="6795158B" w14:textId="77777777">
            <w:pPr>
              <w:spacing w:before="57" w:beforeLines="24" w:after="57" w:afterLines="24" w:line="360" w:lineRule="auto"/>
              <w:rPr>
                <w:rFonts w:ascii="Arial" w:hAnsi="Arial" w:cs="Arial"/>
                <w:b/>
                <w:color w:val="E8A043"/>
                <w:sz w:val="24"/>
              </w:rPr>
            </w:pPr>
          </w:p>
        </w:tc>
        <w:tc>
          <w:tcPr>
            <w:tcW w:w="3969" w:type="dxa"/>
          </w:tcPr>
          <w:p w:rsidRPr="003337E5" w:rsidR="00EB3276" w:rsidP="001D4F78" w:rsidRDefault="00CC5339" w14:paraId="5D687134" w14:textId="529612EF">
            <w:pPr>
              <w:spacing w:before="57" w:beforeLines="24" w:after="57" w:afterLines="24" w:line="360" w:lineRule="auto"/>
              <w:rPr>
                <w:rFonts w:ascii="Arial" w:hAnsi="Arial" w:cs="Arial"/>
                <w:color w:val="auto"/>
                <w:sz w:val="24"/>
              </w:rPr>
            </w:pPr>
            <w:r w:rsidRPr="003337E5">
              <w:rPr>
                <w:rFonts w:ascii="Arial" w:hAnsi="Arial" w:cs="Arial"/>
                <w:color w:val="auto"/>
                <w:sz w:val="24"/>
              </w:rPr>
              <w:t>Gestionar el almacenamiento en red (NAS y SAN).</w:t>
            </w:r>
          </w:p>
        </w:tc>
        <w:tc>
          <w:tcPr>
            <w:tcW w:w="3657" w:type="dxa"/>
          </w:tcPr>
          <w:p w:rsidRPr="003337E5" w:rsidR="00EB3276" w:rsidP="001D4F78" w:rsidRDefault="009A5536" w14:paraId="0ACBAD76" w14:textId="180EA15D">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B3276" w:rsidTr="001D4F78" w14:paraId="1BC9ED76" w14:textId="77777777">
        <w:tc>
          <w:tcPr>
            <w:tcW w:w="1980" w:type="dxa"/>
            <w:vMerge/>
          </w:tcPr>
          <w:p w:rsidRPr="003337E5" w:rsidR="00EB3276" w:rsidP="001D4F78" w:rsidRDefault="00EB3276" w14:paraId="65D193EE" w14:textId="77777777">
            <w:pPr>
              <w:spacing w:before="57" w:beforeLines="24" w:after="57" w:afterLines="24" w:line="360" w:lineRule="auto"/>
              <w:rPr>
                <w:rFonts w:ascii="Arial" w:hAnsi="Arial" w:cs="Arial"/>
                <w:b/>
                <w:color w:val="E8A043"/>
                <w:sz w:val="24"/>
              </w:rPr>
            </w:pPr>
          </w:p>
        </w:tc>
        <w:tc>
          <w:tcPr>
            <w:tcW w:w="3969" w:type="dxa"/>
          </w:tcPr>
          <w:p w:rsidRPr="003337E5" w:rsidR="00EB3276" w:rsidP="001D4F78" w:rsidRDefault="00E3757F" w14:paraId="3424F0B2" w14:textId="4AD72412">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sistemas de protección contra desastres (</w:t>
            </w:r>
            <w:proofErr w:type="spellStart"/>
            <w:r w:rsidRPr="003337E5">
              <w:rPr>
                <w:rFonts w:ascii="Arial" w:hAnsi="Arial" w:cs="Arial"/>
                <w:color w:val="auto"/>
                <w:sz w:val="24"/>
              </w:rPr>
              <w:t>disaster</w:t>
            </w:r>
            <w:proofErr w:type="spellEnd"/>
            <w:r w:rsidRPr="003337E5">
              <w:rPr>
                <w:rFonts w:ascii="Arial" w:hAnsi="Arial" w:cs="Arial"/>
                <w:color w:val="auto"/>
                <w:sz w:val="24"/>
              </w:rPr>
              <w:t xml:space="preserve"> </w:t>
            </w:r>
            <w:proofErr w:type="spellStart"/>
            <w:r w:rsidRPr="003337E5">
              <w:rPr>
                <w:rFonts w:ascii="Arial" w:hAnsi="Arial" w:cs="Arial"/>
                <w:color w:val="auto"/>
                <w:sz w:val="24"/>
              </w:rPr>
              <w:t>recovery</w:t>
            </w:r>
            <w:proofErr w:type="spellEnd"/>
            <w:r w:rsidRPr="003337E5">
              <w:rPr>
                <w:rFonts w:ascii="Arial" w:hAnsi="Arial" w:cs="Arial"/>
                <w:color w:val="auto"/>
                <w:sz w:val="24"/>
              </w:rPr>
              <w:t>).</w:t>
            </w:r>
          </w:p>
        </w:tc>
        <w:tc>
          <w:tcPr>
            <w:tcW w:w="3657" w:type="dxa"/>
          </w:tcPr>
          <w:p w:rsidRPr="003337E5" w:rsidR="00EB3276" w:rsidP="001D4F78" w:rsidRDefault="009A5536" w14:paraId="0832B156" w14:textId="3AD053AA">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B3276" w:rsidTr="001D4F78" w14:paraId="7B739DE2" w14:textId="77777777">
        <w:tc>
          <w:tcPr>
            <w:tcW w:w="1980" w:type="dxa"/>
            <w:vMerge/>
          </w:tcPr>
          <w:p w:rsidRPr="003337E5" w:rsidR="00EB3276" w:rsidP="001D4F78" w:rsidRDefault="00EB3276" w14:paraId="2CA78AB4" w14:textId="77777777">
            <w:pPr>
              <w:spacing w:before="57" w:beforeLines="24" w:after="57" w:afterLines="24" w:line="360" w:lineRule="auto"/>
              <w:rPr>
                <w:rFonts w:ascii="Arial" w:hAnsi="Arial" w:cs="Arial"/>
                <w:b/>
                <w:color w:val="E8A043"/>
                <w:sz w:val="24"/>
              </w:rPr>
            </w:pPr>
          </w:p>
        </w:tc>
        <w:tc>
          <w:tcPr>
            <w:tcW w:w="3969" w:type="dxa"/>
          </w:tcPr>
          <w:p w:rsidRPr="003337E5" w:rsidR="00EB3276" w:rsidP="001D4F78" w:rsidRDefault="009D6619" w14:paraId="3280F621" w14:textId="1E082AF2">
            <w:pPr>
              <w:spacing w:before="57" w:beforeLines="24" w:after="57" w:afterLines="24" w:line="360" w:lineRule="auto"/>
              <w:rPr>
                <w:rFonts w:ascii="Arial" w:hAnsi="Arial" w:cs="Arial"/>
                <w:color w:val="auto"/>
                <w:sz w:val="24"/>
              </w:rPr>
            </w:pPr>
            <w:r w:rsidRPr="003337E5">
              <w:rPr>
                <w:rFonts w:ascii="Arial" w:hAnsi="Arial" w:cs="Arial"/>
                <w:color w:val="auto"/>
                <w:sz w:val="24"/>
              </w:rPr>
              <w:t>G</w:t>
            </w:r>
            <w:r w:rsidRPr="003337E5" w:rsidR="00753DBE">
              <w:rPr>
                <w:rFonts w:ascii="Arial" w:hAnsi="Arial" w:cs="Arial"/>
                <w:color w:val="auto"/>
                <w:sz w:val="24"/>
              </w:rPr>
              <w:t xml:space="preserve">estionar servicios de directorio como Active </w:t>
            </w:r>
            <w:proofErr w:type="spellStart"/>
            <w:r w:rsidRPr="003337E5" w:rsidR="00753DBE">
              <w:rPr>
                <w:rFonts w:ascii="Arial" w:hAnsi="Arial" w:cs="Arial"/>
                <w:color w:val="auto"/>
                <w:sz w:val="24"/>
              </w:rPr>
              <w:t>Directory</w:t>
            </w:r>
            <w:proofErr w:type="spellEnd"/>
            <w:r w:rsidRPr="003337E5" w:rsidR="00753DBE">
              <w:rPr>
                <w:rFonts w:ascii="Arial" w:hAnsi="Arial" w:cs="Arial"/>
                <w:color w:val="auto"/>
                <w:sz w:val="24"/>
              </w:rPr>
              <w:t>.</w:t>
            </w:r>
          </w:p>
        </w:tc>
        <w:tc>
          <w:tcPr>
            <w:tcW w:w="3657" w:type="dxa"/>
          </w:tcPr>
          <w:p w:rsidRPr="003337E5" w:rsidR="00EB3276" w:rsidP="001D4F78" w:rsidRDefault="009A5536" w14:paraId="186F288E" w14:textId="0D31F42D">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753DBE" w:rsidTr="001D4F78" w14:paraId="56ECDC95" w14:textId="77777777">
        <w:tc>
          <w:tcPr>
            <w:tcW w:w="1980" w:type="dxa"/>
            <w:vMerge/>
          </w:tcPr>
          <w:p w:rsidRPr="003337E5" w:rsidR="00753DBE" w:rsidP="001D4F78" w:rsidRDefault="00753DBE" w14:paraId="15398C5F" w14:textId="77777777">
            <w:pPr>
              <w:spacing w:before="57" w:beforeLines="24" w:after="57" w:afterLines="24" w:line="360" w:lineRule="auto"/>
              <w:rPr>
                <w:rFonts w:ascii="Arial" w:hAnsi="Arial" w:cs="Arial"/>
                <w:b/>
                <w:color w:val="E8A043"/>
                <w:sz w:val="24"/>
              </w:rPr>
            </w:pPr>
          </w:p>
        </w:tc>
        <w:tc>
          <w:tcPr>
            <w:tcW w:w="3969" w:type="dxa"/>
          </w:tcPr>
          <w:p w:rsidRPr="003337E5" w:rsidR="00753DBE" w:rsidP="001D4F78" w:rsidRDefault="009D6619" w14:paraId="5BCAD37B" w14:textId="5758A646">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Implementar y gestionar soluciones de </w:t>
            </w:r>
            <w:proofErr w:type="spellStart"/>
            <w:r w:rsidRPr="003337E5">
              <w:rPr>
                <w:rFonts w:ascii="Arial" w:hAnsi="Arial" w:cs="Arial"/>
                <w:color w:val="auto"/>
                <w:sz w:val="24"/>
              </w:rPr>
              <w:t>cloud</w:t>
            </w:r>
            <w:proofErr w:type="spellEnd"/>
            <w:r w:rsidRPr="003337E5">
              <w:rPr>
                <w:rFonts w:ascii="Arial" w:hAnsi="Arial" w:cs="Arial"/>
                <w:color w:val="auto"/>
                <w:sz w:val="24"/>
              </w:rPr>
              <w:t xml:space="preserve"> híbrida.</w:t>
            </w:r>
          </w:p>
        </w:tc>
        <w:tc>
          <w:tcPr>
            <w:tcW w:w="3657" w:type="dxa"/>
          </w:tcPr>
          <w:p w:rsidRPr="003337E5" w:rsidR="00753DBE" w:rsidP="001D4F78" w:rsidRDefault="00135E5F" w14:paraId="0F1FEDA7" w14:textId="27DDA579">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753DBE" w:rsidTr="001D4F78" w14:paraId="769C110C" w14:textId="77777777">
        <w:tc>
          <w:tcPr>
            <w:tcW w:w="1980" w:type="dxa"/>
            <w:vMerge/>
          </w:tcPr>
          <w:p w:rsidRPr="003337E5" w:rsidR="00753DBE" w:rsidP="001D4F78" w:rsidRDefault="00753DBE" w14:paraId="12EA938D" w14:textId="77777777">
            <w:pPr>
              <w:spacing w:before="57" w:beforeLines="24" w:after="57" w:afterLines="24" w:line="360" w:lineRule="auto"/>
              <w:rPr>
                <w:rFonts w:ascii="Arial" w:hAnsi="Arial" w:cs="Arial"/>
                <w:b/>
                <w:color w:val="E8A043"/>
                <w:sz w:val="24"/>
              </w:rPr>
            </w:pPr>
          </w:p>
        </w:tc>
        <w:tc>
          <w:tcPr>
            <w:tcW w:w="3969" w:type="dxa"/>
          </w:tcPr>
          <w:p w:rsidRPr="003337E5" w:rsidR="00753DBE" w:rsidP="001D4F78" w:rsidRDefault="009D6619" w14:paraId="4C2B4849" w14:textId="78CB31B4">
            <w:pPr>
              <w:spacing w:before="57" w:beforeLines="24" w:after="57" w:afterLines="24" w:line="360" w:lineRule="auto"/>
              <w:rPr>
                <w:rFonts w:ascii="Arial" w:hAnsi="Arial" w:cs="Arial"/>
                <w:color w:val="auto"/>
                <w:sz w:val="24"/>
              </w:rPr>
            </w:pPr>
            <w:r w:rsidRPr="003337E5">
              <w:rPr>
                <w:rFonts w:ascii="Arial" w:hAnsi="Arial" w:cs="Arial"/>
                <w:color w:val="auto"/>
                <w:sz w:val="24"/>
              </w:rPr>
              <w:t>Administrar la capacidad y el rendimiento de la red.</w:t>
            </w:r>
          </w:p>
        </w:tc>
        <w:tc>
          <w:tcPr>
            <w:tcW w:w="3657" w:type="dxa"/>
          </w:tcPr>
          <w:p w:rsidRPr="003337E5" w:rsidR="00753DBE" w:rsidP="001D4F78" w:rsidRDefault="00135E5F" w14:paraId="3380FDF9" w14:textId="169AC169">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3B0AAB" w:rsidTr="001D4F78" w14:paraId="3A709EC2" w14:textId="77777777">
        <w:tc>
          <w:tcPr>
            <w:tcW w:w="1980" w:type="dxa"/>
            <w:vMerge/>
          </w:tcPr>
          <w:p w:rsidRPr="003337E5" w:rsidR="003B0AAB" w:rsidP="001D4F78" w:rsidRDefault="003B0AAB" w14:paraId="12FA9271" w14:textId="77777777">
            <w:pPr>
              <w:spacing w:before="57" w:beforeLines="24" w:after="57" w:afterLines="24" w:line="360" w:lineRule="auto"/>
              <w:rPr>
                <w:rFonts w:ascii="Arial" w:hAnsi="Arial" w:cs="Arial"/>
                <w:b/>
                <w:color w:val="E8A043"/>
                <w:sz w:val="24"/>
              </w:rPr>
            </w:pPr>
          </w:p>
        </w:tc>
        <w:tc>
          <w:tcPr>
            <w:tcW w:w="3969" w:type="dxa"/>
          </w:tcPr>
          <w:p w:rsidRPr="003337E5" w:rsidR="003B0AAB" w:rsidP="001D4F78" w:rsidRDefault="003B0AAB" w14:paraId="31D0A7CF" w14:textId="171259C6">
            <w:pPr>
              <w:spacing w:before="57" w:beforeLines="24" w:after="57" w:afterLines="24" w:line="360" w:lineRule="auto"/>
              <w:rPr>
                <w:rFonts w:ascii="Arial" w:hAnsi="Arial" w:cs="Arial"/>
                <w:color w:val="auto"/>
                <w:sz w:val="24"/>
              </w:rPr>
            </w:pPr>
            <w:r w:rsidRPr="003337E5">
              <w:rPr>
                <w:rFonts w:ascii="Arial" w:hAnsi="Arial" w:cs="Arial"/>
                <w:color w:val="auto"/>
                <w:sz w:val="24"/>
              </w:rPr>
              <w:t>Optimizar la eficiencia energética en centros de datos.</w:t>
            </w:r>
          </w:p>
        </w:tc>
        <w:tc>
          <w:tcPr>
            <w:tcW w:w="3657" w:type="dxa"/>
          </w:tcPr>
          <w:p w:rsidRPr="003337E5" w:rsidR="003B0AAB" w:rsidP="001D4F78" w:rsidRDefault="00674A1C" w14:paraId="2CC270DD" w14:textId="5DA276DC">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3B67B535" w14:textId="0CA06FC4">
        <w:tc>
          <w:tcPr>
            <w:tcW w:w="1980" w:type="dxa"/>
            <w:vMerge w:val="restart"/>
          </w:tcPr>
          <w:p w:rsidRPr="003337E5" w:rsidR="00D71949" w:rsidP="001D4F78" w:rsidRDefault="00D71949" w14:paraId="0762C34C"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38C27EEB"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43FAB043"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19321AB8"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1DC114D0"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5371D16A"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32F72EB0" w14:textId="77777777">
            <w:pPr>
              <w:spacing w:before="57" w:beforeLines="24" w:after="57" w:afterLines="24" w:line="360" w:lineRule="auto"/>
              <w:rPr>
                <w:rFonts w:ascii="Arial" w:hAnsi="Arial" w:cs="Arial"/>
                <w:b/>
                <w:bCs/>
                <w:color w:val="E8A043"/>
                <w:sz w:val="24"/>
              </w:rPr>
            </w:pPr>
          </w:p>
          <w:p w:rsidRPr="003337E5" w:rsidR="00DF309D" w:rsidP="001D4F78" w:rsidRDefault="00DF309D" w14:paraId="02B1B7E5" w14:textId="507BA85F">
            <w:pPr>
              <w:spacing w:before="57" w:beforeLines="24" w:after="57" w:afterLines="24" w:line="360" w:lineRule="auto"/>
              <w:rPr>
                <w:rFonts w:ascii="Arial" w:hAnsi="Arial" w:cs="Arial"/>
                <w:b/>
                <w:color w:val="E8A043"/>
                <w:sz w:val="24"/>
              </w:rPr>
            </w:pPr>
            <w:r w:rsidRPr="00067D3C">
              <w:rPr>
                <w:rFonts w:ascii="Arial" w:hAnsi="Arial" w:cs="Arial"/>
                <w:b/>
                <w:color w:val="auto"/>
                <w:sz w:val="24"/>
              </w:rPr>
              <w:t>Uso y apropiación</w:t>
            </w:r>
          </w:p>
        </w:tc>
        <w:tc>
          <w:tcPr>
            <w:tcW w:w="3969" w:type="dxa"/>
          </w:tcPr>
          <w:p w:rsidRPr="003337E5" w:rsidR="00DF309D" w:rsidP="001D4F78" w:rsidRDefault="00967D69" w14:paraId="76E87147" w14:textId="56E7C595">
            <w:pPr>
              <w:spacing w:before="57" w:beforeLines="24" w:after="57" w:afterLines="24" w:line="360" w:lineRule="auto"/>
              <w:rPr>
                <w:rFonts w:ascii="Arial" w:hAnsi="Arial" w:cs="Arial"/>
                <w:color w:val="auto"/>
                <w:sz w:val="24"/>
              </w:rPr>
            </w:pPr>
            <w:r w:rsidRPr="003337E5">
              <w:rPr>
                <w:rFonts w:ascii="Arial" w:hAnsi="Arial" w:cs="Arial"/>
                <w:color w:val="auto"/>
                <w:sz w:val="24"/>
              </w:rPr>
              <w:t>Capacitar a usuarios en nuevas tecnologías.</w:t>
            </w:r>
          </w:p>
        </w:tc>
        <w:tc>
          <w:tcPr>
            <w:tcW w:w="3657" w:type="dxa"/>
          </w:tcPr>
          <w:p w:rsidRPr="003337E5" w:rsidR="00DF309D" w:rsidP="001D4F78" w:rsidRDefault="00674A1C" w14:paraId="4E4EADA0" w14:textId="47C97A47">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C63D1" w:rsidTr="001D4F78" w14:paraId="0EA8C371" w14:textId="77777777">
        <w:tc>
          <w:tcPr>
            <w:tcW w:w="1980" w:type="dxa"/>
            <w:vMerge/>
          </w:tcPr>
          <w:p w:rsidRPr="003337E5" w:rsidR="00EC63D1" w:rsidP="001D4F78" w:rsidRDefault="00EC63D1" w14:paraId="66B04395"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967D69" w14:paraId="131D87D1" w14:textId="41BD7875">
            <w:pPr>
              <w:spacing w:before="57" w:beforeLines="24" w:after="57" w:afterLines="24" w:line="360" w:lineRule="auto"/>
              <w:rPr>
                <w:rFonts w:ascii="Arial" w:hAnsi="Arial" w:cs="Arial"/>
                <w:color w:val="auto"/>
                <w:sz w:val="24"/>
              </w:rPr>
            </w:pPr>
            <w:r w:rsidRPr="003337E5">
              <w:rPr>
                <w:rFonts w:ascii="Arial" w:hAnsi="Arial" w:cs="Arial"/>
                <w:color w:val="auto"/>
                <w:sz w:val="24"/>
              </w:rPr>
              <w:t>Fomentar la adopción de herramientas colaborativas.</w:t>
            </w:r>
          </w:p>
        </w:tc>
        <w:tc>
          <w:tcPr>
            <w:tcW w:w="3657" w:type="dxa"/>
          </w:tcPr>
          <w:p w:rsidRPr="003337E5" w:rsidR="00EC63D1" w:rsidP="001D4F78" w:rsidRDefault="00BC7EA8" w14:paraId="6EF02AD9" w14:textId="723B42C9">
            <w:pPr>
              <w:spacing w:before="57" w:beforeLines="24" w:after="57" w:afterLines="24" w:line="360" w:lineRule="auto"/>
              <w:rPr>
                <w:rFonts w:ascii="Arial" w:hAnsi="Arial" w:cs="Arial"/>
                <w:color w:val="auto"/>
                <w:sz w:val="24"/>
              </w:rPr>
            </w:pPr>
            <w:r>
              <w:rPr>
                <w:rFonts w:ascii="Arial" w:hAnsi="Arial" w:cs="Arial"/>
                <w:color w:val="auto"/>
                <w:sz w:val="24"/>
              </w:rPr>
              <w:t>SI</w:t>
            </w:r>
          </w:p>
        </w:tc>
      </w:tr>
      <w:tr w:rsidRPr="003337E5" w:rsidR="00EC63D1" w:rsidTr="001D4F78" w14:paraId="1166B1F0" w14:textId="77777777">
        <w:tc>
          <w:tcPr>
            <w:tcW w:w="1980" w:type="dxa"/>
            <w:vMerge/>
          </w:tcPr>
          <w:p w:rsidRPr="003337E5" w:rsidR="00EC63D1" w:rsidP="001D4F78" w:rsidRDefault="00EC63D1" w14:paraId="02FD1A5B"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967D69" w14:paraId="42E8D3D9" w14:textId="19800925">
            <w:pPr>
              <w:spacing w:before="57" w:beforeLines="24" w:after="57" w:afterLines="24" w:line="360" w:lineRule="auto"/>
              <w:rPr>
                <w:rFonts w:ascii="Arial" w:hAnsi="Arial" w:cs="Arial"/>
                <w:color w:val="auto"/>
                <w:sz w:val="24"/>
              </w:rPr>
            </w:pPr>
            <w:r w:rsidRPr="003337E5">
              <w:rPr>
                <w:rFonts w:ascii="Arial" w:hAnsi="Arial" w:cs="Arial"/>
                <w:color w:val="auto"/>
                <w:sz w:val="24"/>
              </w:rPr>
              <w:t>Monitorear el uso efectivo de las herramientas de TI.</w:t>
            </w:r>
          </w:p>
        </w:tc>
        <w:tc>
          <w:tcPr>
            <w:tcW w:w="3657" w:type="dxa"/>
          </w:tcPr>
          <w:p w:rsidRPr="003337E5" w:rsidR="00EC63D1" w:rsidP="001D4F78" w:rsidRDefault="00674A1C" w14:paraId="79140DEA" w14:textId="47166931">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C63D1" w:rsidTr="001D4F78" w14:paraId="4216DB6F" w14:textId="77777777">
        <w:tc>
          <w:tcPr>
            <w:tcW w:w="1980" w:type="dxa"/>
            <w:vMerge/>
          </w:tcPr>
          <w:p w:rsidRPr="003337E5" w:rsidR="00EC63D1" w:rsidP="001D4F78" w:rsidRDefault="00EC63D1" w14:paraId="2BC4F544"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967D69" w14:paraId="3E020A92" w14:textId="1DA75567">
            <w:pPr>
              <w:spacing w:before="57" w:beforeLines="24" w:after="57" w:afterLines="24" w:line="360" w:lineRule="auto"/>
              <w:rPr>
                <w:rFonts w:ascii="Arial" w:hAnsi="Arial" w:cs="Arial"/>
                <w:color w:val="auto"/>
                <w:sz w:val="24"/>
              </w:rPr>
            </w:pPr>
            <w:r w:rsidRPr="003337E5">
              <w:rPr>
                <w:rFonts w:ascii="Arial" w:hAnsi="Arial" w:cs="Arial"/>
                <w:color w:val="auto"/>
                <w:sz w:val="24"/>
              </w:rPr>
              <w:t>Crear iniciativas de cultura digital.</w:t>
            </w:r>
          </w:p>
        </w:tc>
        <w:tc>
          <w:tcPr>
            <w:tcW w:w="3657" w:type="dxa"/>
          </w:tcPr>
          <w:p w:rsidRPr="003337E5" w:rsidR="00EC63D1" w:rsidP="001D4F78" w:rsidRDefault="00674A1C" w14:paraId="6F5C46D9" w14:textId="2634885A">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C63D1" w:rsidTr="001D4F78" w14:paraId="688C4B9D" w14:textId="77777777">
        <w:tc>
          <w:tcPr>
            <w:tcW w:w="1980" w:type="dxa"/>
            <w:vMerge/>
          </w:tcPr>
          <w:p w:rsidRPr="003337E5" w:rsidR="00EC63D1" w:rsidP="001D4F78" w:rsidRDefault="00EC63D1" w14:paraId="66906DD0"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614F9E" w14:paraId="4DD1B51B" w14:textId="5F986E68">
            <w:pPr>
              <w:spacing w:before="57" w:beforeLines="24" w:after="57" w:afterLines="24" w:line="360" w:lineRule="auto"/>
              <w:rPr>
                <w:rFonts w:ascii="Arial" w:hAnsi="Arial" w:cs="Arial"/>
                <w:color w:val="auto"/>
                <w:sz w:val="24"/>
              </w:rPr>
            </w:pPr>
            <w:r w:rsidRPr="003337E5">
              <w:rPr>
                <w:rFonts w:ascii="Arial" w:hAnsi="Arial" w:cs="Arial"/>
                <w:color w:val="auto"/>
                <w:sz w:val="24"/>
              </w:rPr>
              <w:t>Gestionar la experiencia del usuario final.</w:t>
            </w:r>
          </w:p>
        </w:tc>
        <w:tc>
          <w:tcPr>
            <w:tcW w:w="3657" w:type="dxa"/>
          </w:tcPr>
          <w:p w:rsidRPr="003337E5" w:rsidR="00EC63D1" w:rsidP="001D4F78" w:rsidRDefault="00674A1C" w14:paraId="011D9FE9" w14:textId="1A1236FB">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C63D1" w:rsidTr="001D4F78" w14:paraId="0B26E888" w14:textId="77777777">
        <w:tc>
          <w:tcPr>
            <w:tcW w:w="1980" w:type="dxa"/>
            <w:vMerge/>
          </w:tcPr>
          <w:p w:rsidRPr="003337E5" w:rsidR="00EC63D1" w:rsidP="001D4F78" w:rsidRDefault="00EC63D1" w14:paraId="693DB90D"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614F9E" w14:paraId="7FF1060E" w14:textId="427A5D01">
            <w:pPr>
              <w:spacing w:before="57" w:beforeLines="24" w:after="57" w:afterLines="24" w:line="360" w:lineRule="auto"/>
              <w:rPr>
                <w:rFonts w:ascii="Arial" w:hAnsi="Arial" w:cs="Arial"/>
                <w:color w:val="auto"/>
                <w:sz w:val="24"/>
              </w:rPr>
            </w:pPr>
            <w:r w:rsidRPr="003337E5">
              <w:rPr>
                <w:rFonts w:ascii="Arial" w:hAnsi="Arial" w:cs="Arial"/>
                <w:color w:val="auto"/>
                <w:sz w:val="24"/>
              </w:rPr>
              <w:t>Realizar encuestas de satisfacción del usuario.</w:t>
            </w:r>
          </w:p>
        </w:tc>
        <w:tc>
          <w:tcPr>
            <w:tcW w:w="3657" w:type="dxa"/>
          </w:tcPr>
          <w:p w:rsidRPr="003337E5" w:rsidR="00EC63D1" w:rsidP="001D4F78" w:rsidRDefault="00320CE5" w14:paraId="5C823B39" w14:textId="19B47D54">
            <w:pPr>
              <w:spacing w:before="57" w:beforeLines="24" w:after="57" w:afterLines="24" w:line="360" w:lineRule="auto"/>
              <w:rPr>
                <w:rFonts w:ascii="Arial" w:hAnsi="Arial" w:cs="Arial"/>
                <w:color w:val="auto"/>
                <w:sz w:val="24"/>
              </w:rPr>
            </w:pPr>
            <w:r>
              <w:rPr>
                <w:rFonts w:ascii="Arial" w:hAnsi="Arial" w:cs="Arial"/>
                <w:color w:val="auto"/>
                <w:sz w:val="24"/>
              </w:rPr>
              <w:t>SI</w:t>
            </w:r>
          </w:p>
        </w:tc>
      </w:tr>
      <w:tr w:rsidRPr="003337E5" w:rsidR="00EC63D1" w:rsidTr="001D4F78" w14:paraId="7192C742" w14:textId="77777777">
        <w:tc>
          <w:tcPr>
            <w:tcW w:w="1980" w:type="dxa"/>
            <w:vMerge/>
          </w:tcPr>
          <w:p w:rsidRPr="003337E5" w:rsidR="00EC63D1" w:rsidP="001D4F78" w:rsidRDefault="00EC63D1" w14:paraId="6EB34F51"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614F9E" w14:paraId="6FF6D32E" w14:textId="68CA009C">
            <w:pPr>
              <w:spacing w:before="57" w:beforeLines="24" w:after="57" w:afterLines="24" w:line="360" w:lineRule="auto"/>
              <w:rPr>
                <w:rFonts w:ascii="Arial" w:hAnsi="Arial" w:cs="Arial"/>
                <w:color w:val="auto"/>
                <w:sz w:val="24"/>
              </w:rPr>
            </w:pPr>
            <w:r w:rsidRPr="003337E5">
              <w:rPr>
                <w:rFonts w:ascii="Arial" w:hAnsi="Arial" w:cs="Arial"/>
                <w:color w:val="auto"/>
                <w:sz w:val="24"/>
              </w:rPr>
              <w:t>Proporcionar soporte técnico en campo.</w:t>
            </w:r>
          </w:p>
        </w:tc>
        <w:tc>
          <w:tcPr>
            <w:tcW w:w="3657" w:type="dxa"/>
          </w:tcPr>
          <w:p w:rsidRPr="003337E5" w:rsidR="00EC63D1" w:rsidP="001D4F78" w:rsidRDefault="00674A1C" w14:paraId="6B10762F" w14:textId="7F5664DC">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EC63D1" w:rsidTr="001D4F78" w14:paraId="19D51B3C" w14:textId="77777777">
        <w:tc>
          <w:tcPr>
            <w:tcW w:w="1980" w:type="dxa"/>
            <w:vMerge/>
          </w:tcPr>
          <w:p w:rsidRPr="003337E5" w:rsidR="00EC63D1" w:rsidP="001D4F78" w:rsidRDefault="00EC63D1" w14:paraId="26F31541"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614F9E" w14:paraId="56833634" w14:textId="7F6F497A">
            <w:pPr>
              <w:spacing w:before="57" w:beforeLines="24" w:after="57" w:afterLines="24" w:line="360" w:lineRule="auto"/>
              <w:rPr>
                <w:rFonts w:ascii="Arial" w:hAnsi="Arial" w:cs="Arial"/>
                <w:color w:val="auto"/>
                <w:sz w:val="24"/>
              </w:rPr>
            </w:pPr>
            <w:r w:rsidRPr="003337E5">
              <w:rPr>
                <w:rFonts w:ascii="Arial" w:hAnsi="Arial" w:cs="Arial"/>
                <w:color w:val="auto"/>
                <w:sz w:val="24"/>
              </w:rPr>
              <w:t>Facilitar la transformación digital.</w:t>
            </w:r>
          </w:p>
        </w:tc>
        <w:tc>
          <w:tcPr>
            <w:tcW w:w="3657" w:type="dxa"/>
          </w:tcPr>
          <w:p w:rsidRPr="003337E5" w:rsidR="00EC63D1" w:rsidP="001D4F78" w:rsidRDefault="00674A1C" w14:paraId="02C34FB2" w14:textId="2DF225B7">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DF309D" w:rsidTr="001D4F78" w14:paraId="0831FFE1" w14:textId="66F6DF82">
        <w:tc>
          <w:tcPr>
            <w:tcW w:w="1980" w:type="dxa"/>
            <w:vMerge w:val="restart"/>
          </w:tcPr>
          <w:p w:rsidRPr="003337E5" w:rsidR="00D71949" w:rsidP="001D4F78" w:rsidRDefault="00D71949" w14:paraId="3B0EA094"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32C2CB28"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5B5E39FF"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64D6AE18"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614DE21D"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06951933"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5C17D042"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67B905D6"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69C52C5E"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677E7B06" w14:textId="77777777">
            <w:pPr>
              <w:spacing w:before="57" w:beforeLines="24" w:after="57" w:afterLines="24" w:line="360" w:lineRule="auto"/>
              <w:rPr>
                <w:rFonts w:ascii="Arial" w:hAnsi="Arial" w:cs="Arial"/>
                <w:b/>
                <w:bCs/>
                <w:color w:val="E8A043"/>
                <w:sz w:val="24"/>
              </w:rPr>
            </w:pPr>
          </w:p>
          <w:p w:rsidRPr="003337E5" w:rsidR="00D71949" w:rsidP="001D4F78" w:rsidRDefault="00D71949" w14:paraId="6621F104" w14:textId="77777777">
            <w:pPr>
              <w:spacing w:before="57" w:beforeLines="24" w:after="57" w:afterLines="24" w:line="360" w:lineRule="auto"/>
              <w:rPr>
                <w:rFonts w:ascii="Arial" w:hAnsi="Arial" w:cs="Arial"/>
                <w:b/>
                <w:bCs/>
                <w:color w:val="E8A043"/>
                <w:sz w:val="24"/>
              </w:rPr>
            </w:pPr>
          </w:p>
          <w:p w:rsidRPr="003337E5" w:rsidR="00DF309D" w:rsidP="001D4F78" w:rsidRDefault="00DF309D" w14:paraId="54B88BDA" w14:textId="7A428CD6">
            <w:pPr>
              <w:spacing w:before="57" w:beforeLines="24" w:after="57" w:afterLines="24" w:line="360" w:lineRule="auto"/>
              <w:rPr>
                <w:rFonts w:ascii="Arial" w:hAnsi="Arial" w:cs="Arial"/>
                <w:b/>
                <w:color w:val="E8A043"/>
                <w:sz w:val="24"/>
              </w:rPr>
            </w:pPr>
            <w:r w:rsidRPr="00492B89">
              <w:rPr>
                <w:rFonts w:ascii="Arial" w:hAnsi="Arial" w:cs="Arial"/>
                <w:b/>
                <w:color w:val="auto"/>
                <w:sz w:val="24"/>
              </w:rPr>
              <w:t xml:space="preserve">Seguridad </w:t>
            </w:r>
          </w:p>
        </w:tc>
        <w:tc>
          <w:tcPr>
            <w:tcW w:w="3969" w:type="dxa"/>
          </w:tcPr>
          <w:p w:rsidRPr="003337E5" w:rsidR="00DF309D" w:rsidP="001D4F78" w:rsidRDefault="00DF309D" w14:paraId="46D9FC8B" w14:textId="53F035F0">
            <w:pPr>
              <w:spacing w:before="57" w:beforeLines="24" w:after="57" w:afterLines="24" w:line="360" w:lineRule="auto"/>
              <w:rPr>
                <w:rFonts w:ascii="Arial" w:hAnsi="Arial" w:cs="Arial"/>
                <w:color w:val="auto"/>
                <w:sz w:val="24"/>
              </w:rPr>
            </w:pPr>
            <w:r w:rsidRPr="003337E5">
              <w:rPr>
                <w:rFonts w:ascii="Arial" w:hAnsi="Arial" w:cs="Arial"/>
                <w:color w:val="auto"/>
                <w:sz w:val="24"/>
              </w:rPr>
              <w:t>Gestionar seguridad de la información</w:t>
            </w:r>
          </w:p>
        </w:tc>
        <w:tc>
          <w:tcPr>
            <w:tcW w:w="3657" w:type="dxa"/>
          </w:tcPr>
          <w:p w:rsidRPr="003337E5" w:rsidR="00DF309D" w:rsidP="001D4F78" w:rsidRDefault="00872511" w14:paraId="33BA2BE0" w14:textId="095A3F3D">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EC63D1" w:rsidTr="001D4F78" w14:paraId="4FC9427F" w14:textId="77777777">
        <w:tc>
          <w:tcPr>
            <w:tcW w:w="1980" w:type="dxa"/>
            <w:vMerge/>
          </w:tcPr>
          <w:p w:rsidRPr="003337E5" w:rsidR="00EC63D1" w:rsidP="001D4F78" w:rsidRDefault="00EC63D1" w14:paraId="469C2C9F"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902EB6" w14:paraId="70689EE2" w14:textId="02292CF6">
            <w:pPr>
              <w:spacing w:before="57" w:beforeLines="24" w:after="57" w:afterLines="24" w:line="360" w:lineRule="auto"/>
              <w:rPr>
                <w:rFonts w:ascii="Arial" w:hAnsi="Arial" w:cs="Arial"/>
                <w:color w:val="auto"/>
                <w:sz w:val="24"/>
              </w:rPr>
            </w:pPr>
            <w:r w:rsidRPr="003337E5">
              <w:rPr>
                <w:rFonts w:ascii="Arial" w:hAnsi="Arial" w:cs="Arial"/>
                <w:color w:val="auto"/>
                <w:sz w:val="24"/>
              </w:rPr>
              <w:t>Desarrollar políticas de gestión de identidades y accesos.</w:t>
            </w:r>
          </w:p>
        </w:tc>
        <w:tc>
          <w:tcPr>
            <w:tcW w:w="3657" w:type="dxa"/>
          </w:tcPr>
          <w:p w:rsidRPr="003337E5" w:rsidR="00EC63D1" w:rsidP="001D4F78" w:rsidRDefault="00872511" w14:paraId="78A43D1C" w14:textId="29BBAC9F">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C63D1" w:rsidTr="001D4F78" w14:paraId="4E364983" w14:textId="77777777">
        <w:tc>
          <w:tcPr>
            <w:tcW w:w="1980" w:type="dxa"/>
            <w:vMerge/>
          </w:tcPr>
          <w:p w:rsidRPr="003337E5" w:rsidR="00EC63D1" w:rsidP="001D4F78" w:rsidRDefault="00EC63D1" w14:paraId="7708EE8E"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BA2BEB" w14:paraId="2CB4B76C" w14:textId="4854CE61">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soluciones de cifrado de datos.</w:t>
            </w:r>
          </w:p>
        </w:tc>
        <w:tc>
          <w:tcPr>
            <w:tcW w:w="3657" w:type="dxa"/>
          </w:tcPr>
          <w:p w:rsidRPr="003337E5" w:rsidR="00EC63D1" w:rsidP="001D4F78" w:rsidRDefault="00872511" w14:paraId="2BED6B33" w14:textId="0C478F7A">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C63D1" w:rsidTr="001D4F78" w14:paraId="14FBD77F" w14:textId="77777777">
        <w:tc>
          <w:tcPr>
            <w:tcW w:w="1980" w:type="dxa"/>
            <w:vMerge/>
          </w:tcPr>
          <w:p w:rsidRPr="003337E5" w:rsidR="00EC63D1" w:rsidP="001D4F78" w:rsidRDefault="00EC63D1" w14:paraId="288869A8"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BA2BEB" w14:paraId="144A2AD3" w14:textId="027E4904">
            <w:pPr>
              <w:spacing w:before="57" w:beforeLines="24" w:after="57" w:afterLines="24" w:line="360" w:lineRule="auto"/>
              <w:rPr>
                <w:rFonts w:ascii="Arial" w:hAnsi="Arial" w:cs="Arial"/>
                <w:color w:val="auto"/>
                <w:sz w:val="24"/>
              </w:rPr>
            </w:pPr>
            <w:r w:rsidRPr="003337E5">
              <w:rPr>
                <w:rFonts w:ascii="Arial" w:hAnsi="Arial" w:cs="Arial"/>
                <w:color w:val="auto"/>
                <w:sz w:val="24"/>
              </w:rPr>
              <w:t>Gestionar la seguridad en la nube.</w:t>
            </w:r>
          </w:p>
        </w:tc>
        <w:tc>
          <w:tcPr>
            <w:tcW w:w="3657" w:type="dxa"/>
          </w:tcPr>
          <w:p w:rsidRPr="003337E5" w:rsidR="00EC63D1" w:rsidP="001D4F78" w:rsidRDefault="00872511" w14:paraId="7C599D7E" w14:textId="3BE911D2">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EC63D1" w:rsidTr="001D4F78" w14:paraId="31BB4F24" w14:textId="77777777">
        <w:tc>
          <w:tcPr>
            <w:tcW w:w="1980" w:type="dxa"/>
            <w:vMerge/>
          </w:tcPr>
          <w:p w:rsidRPr="003337E5" w:rsidR="00EC63D1" w:rsidP="001D4F78" w:rsidRDefault="00EC63D1" w14:paraId="1C86EC32"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BA2BEB" w14:paraId="7F1FF175" w14:textId="7C60D75F">
            <w:pPr>
              <w:spacing w:before="57" w:beforeLines="24" w:after="57" w:afterLines="24" w:line="360" w:lineRule="auto"/>
              <w:rPr>
                <w:rFonts w:ascii="Arial" w:hAnsi="Arial" w:cs="Arial"/>
                <w:color w:val="auto"/>
                <w:sz w:val="24"/>
              </w:rPr>
            </w:pPr>
            <w:r w:rsidRPr="003337E5">
              <w:rPr>
                <w:rFonts w:ascii="Arial" w:hAnsi="Arial" w:cs="Arial"/>
                <w:color w:val="auto"/>
                <w:sz w:val="24"/>
              </w:rPr>
              <w:t>Realizar pruebas de penetración y auditorías de seguridad.</w:t>
            </w:r>
          </w:p>
        </w:tc>
        <w:tc>
          <w:tcPr>
            <w:tcW w:w="3657" w:type="dxa"/>
          </w:tcPr>
          <w:p w:rsidRPr="003337E5" w:rsidR="00EC63D1" w:rsidP="001D4F78" w:rsidRDefault="00872511" w14:paraId="077F17A8" w14:textId="57B5143D">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EC63D1" w:rsidTr="001D4F78" w14:paraId="39007C61" w14:textId="77777777">
        <w:tc>
          <w:tcPr>
            <w:tcW w:w="1980" w:type="dxa"/>
            <w:vMerge/>
          </w:tcPr>
          <w:p w:rsidRPr="003337E5" w:rsidR="00EC63D1" w:rsidP="001D4F78" w:rsidRDefault="00EC63D1" w14:paraId="79D7DA03"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BA2BEB" w14:paraId="68D39F4C" w14:textId="17A7E04A">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soluciones de detección y respuesta ante incidentes.</w:t>
            </w:r>
          </w:p>
        </w:tc>
        <w:tc>
          <w:tcPr>
            <w:tcW w:w="3657" w:type="dxa"/>
          </w:tcPr>
          <w:p w:rsidRPr="003337E5" w:rsidR="00EC63D1" w:rsidP="001D4F78" w:rsidRDefault="00872511" w14:paraId="19930A57" w14:textId="303B79D3">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EC63D1" w:rsidTr="001D4F78" w14:paraId="54AC531E" w14:textId="77777777">
        <w:tc>
          <w:tcPr>
            <w:tcW w:w="1980" w:type="dxa"/>
            <w:vMerge/>
          </w:tcPr>
          <w:p w:rsidRPr="003337E5" w:rsidR="00EC63D1" w:rsidP="001D4F78" w:rsidRDefault="00EC63D1" w14:paraId="62B067BC" w14:textId="77777777">
            <w:pPr>
              <w:spacing w:before="57" w:beforeLines="24" w:after="57" w:afterLines="24" w:line="360" w:lineRule="auto"/>
              <w:rPr>
                <w:rFonts w:ascii="Arial" w:hAnsi="Arial" w:cs="Arial"/>
                <w:b/>
                <w:color w:val="E8A043"/>
                <w:sz w:val="24"/>
              </w:rPr>
            </w:pPr>
          </w:p>
        </w:tc>
        <w:tc>
          <w:tcPr>
            <w:tcW w:w="3969" w:type="dxa"/>
          </w:tcPr>
          <w:p w:rsidRPr="003337E5" w:rsidR="00EC63D1" w:rsidP="001D4F78" w:rsidRDefault="003F14E1" w14:paraId="2488709D" w14:textId="06E89257">
            <w:pPr>
              <w:spacing w:before="57" w:beforeLines="24" w:after="57" w:afterLines="24" w:line="360" w:lineRule="auto"/>
              <w:rPr>
                <w:rFonts w:ascii="Arial" w:hAnsi="Arial" w:cs="Arial"/>
                <w:color w:val="auto"/>
                <w:sz w:val="24"/>
              </w:rPr>
            </w:pPr>
            <w:r w:rsidRPr="003337E5">
              <w:rPr>
                <w:rFonts w:ascii="Arial" w:hAnsi="Arial" w:cs="Arial"/>
                <w:color w:val="auto"/>
                <w:sz w:val="24"/>
              </w:rPr>
              <w:t>Asegurar el cumplimiento de normas de privacidad de datos.</w:t>
            </w:r>
          </w:p>
        </w:tc>
        <w:tc>
          <w:tcPr>
            <w:tcW w:w="3657" w:type="dxa"/>
          </w:tcPr>
          <w:p w:rsidRPr="003337E5" w:rsidR="00EC63D1" w:rsidP="001D4F78" w:rsidRDefault="00872511" w14:paraId="2154FE4B" w14:textId="230FC196">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3F14E1" w:rsidTr="001D4F78" w14:paraId="0432980B" w14:textId="77777777">
        <w:tc>
          <w:tcPr>
            <w:tcW w:w="1980" w:type="dxa"/>
            <w:vMerge/>
          </w:tcPr>
          <w:p w:rsidRPr="003337E5" w:rsidR="003F14E1" w:rsidP="001D4F78" w:rsidRDefault="003F14E1" w14:paraId="40219DBA" w14:textId="77777777">
            <w:pPr>
              <w:spacing w:before="57" w:beforeLines="24" w:after="57" w:afterLines="24" w:line="360" w:lineRule="auto"/>
              <w:rPr>
                <w:rFonts w:ascii="Arial" w:hAnsi="Arial" w:cs="Arial"/>
                <w:b/>
                <w:color w:val="E8A043"/>
                <w:sz w:val="24"/>
              </w:rPr>
            </w:pPr>
          </w:p>
        </w:tc>
        <w:tc>
          <w:tcPr>
            <w:tcW w:w="3969" w:type="dxa"/>
          </w:tcPr>
          <w:p w:rsidRPr="003337E5" w:rsidR="003F14E1" w:rsidP="001D4F78" w:rsidRDefault="003F14E1" w14:paraId="64ACC973" w14:textId="289E484A">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firewalls y sistemas de detección de intrusos.</w:t>
            </w:r>
          </w:p>
        </w:tc>
        <w:tc>
          <w:tcPr>
            <w:tcW w:w="3657" w:type="dxa"/>
          </w:tcPr>
          <w:p w:rsidRPr="003337E5" w:rsidR="003F14E1" w:rsidP="001D4F78" w:rsidRDefault="000B526E" w14:paraId="53B93BA9" w14:textId="5623C19A">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3F14E1" w:rsidTr="001D4F78" w14:paraId="3CD2E305" w14:textId="77777777">
        <w:tc>
          <w:tcPr>
            <w:tcW w:w="1980" w:type="dxa"/>
            <w:vMerge/>
          </w:tcPr>
          <w:p w:rsidRPr="003337E5" w:rsidR="003F14E1" w:rsidP="001D4F78" w:rsidRDefault="003F14E1" w14:paraId="23FF82B7" w14:textId="77777777">
            <w:pPr>
              <w:spacing w:before="57" w:beforeLines="24" w:after="57" w:afterLines="24" w:line="360" w:lineRule="auto"/>
              <w:rPr>
                <w:rFonts w:ascii="Arial" w:hAnsi="Arial" w:cs="Arial"/>
                <w:b/>
                <w:color w:val="E8A043"/>
                <w:sz w:val="24"/>
              </w:rPr>
            </w:pPr>
          </w:p>
        </w:tc>
        <w:tc>
          <w:tcPr>
            <w:tcW w:w="3969" w:type="dxa"/>
          </w:tcPr>
          <w:p w:rsidRPr="003337E5" w:rsidR="003F14E1" w:rsidP="001D4F78" w:rsidRDefault="003F14E1" w14:paraId="1C465A1C" w14:textId="47D2D187">
            <w:pPr>
              <w:spacing w:before="57" w:beforeLines="24" w:after="57" w:afterLines="24" w:line="360" w:lineRule="auto"/>
              <w:rPr>
                <w:rFonts w:ascii="Arial" w:hAnsi="Arial" w:cs="Arial"/>
                <w:color w:val="auto"/>
                <w:sz w:val="24"/>
              </w:rPr>
            </w:pPr>
            <w:r w:rsidRPr="003337E5">
              <w:rPr>
                <w:rFonts w:ascii="Arial" w:hAnsi="Arial" w:cs="Arial"/>
                <w:color w:val="auto"/>
                <w:sz w:val="24"/>
              </w:rPr>
              <w:t>Monitorear y analizar logs de seguridad.</w:t>
            </w:r>
          </w:p>
        </w:tc>
        <w:tc>
          <w:tcPr>
            <w:tcW w:w="3657" w:type="dxa"/>
          </w:tcPr>
          <w:p w:rsidRPr="003337E5" w:rsidR="003F14E1" w:rsidP="001D4F78" w:rsidRDefault="000B526E" w14:paraId="51FB9D6B" w14:textId="5220DC43">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3F14E1" w:rsidTr="001D4F78" w14:paraId="063B6CF3" w14:textId="77777777">
        <w:tc>
          <w:tcPr>
            <w:tcW w:w="1980" w:type="dxa"/>
            <w:vMerge/>
          </w:tcPr>
          <w:p w:rsidRPr="003337E5" w:rsidR="003F14E1" w:rsidP="001D4F78" w:rsidRDefault="003F14E1" w14:paraId="015C05CC" w14:textId="77777777">
            <w:pPr>
              <w:spacing w:before="57" w:beforeLines="24" w:after="57" w:afterLines="24" w:line="360" w:lineRule="auto"/>
              <w:rPr>
                <w:rFonts w:ascii="Arial" w:hAnsi="Arial" w:cs="Arial"/>
                <w:b/>
                <w:color w:val="E8A043"/>
                <w:sz w:val="24"/>
              </w:rPr>
            </w:pPr>
          </w:p>
        </w:tc>
        <w:tc>
          <w:tcPr>
            <w:tcW w:w="3969" w:type="dxa"/>
          </w:tcPr>
          <w:p w:rsidRPr="003337E5" w:rsidR="003F14E1" w:rsidP="001D4F78" w:rsidRDefault="003F14E1" w14:paraId="42570175" w14:textId="397488D3">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soluciones de prevención de pérdida de datos (DLP).</w:t>
            </w:r>
          </w:p>
        </w:tc>
        <w:tc>
          <w:tcPr>
            <w:tcW w:w="3657" w:type="dxa"/>
          </w:tcPr>
          <w:p w:rsidRPr="003337E5" w:rsidR="003F14E1" w:rsidP="001D4F78" w:rsidRDefault="000B526E" w14:paraId="1EDFAEA3" w14:textId="3A194A86">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547198" w:rsidTr="001D4F78" w14:paraId="023482B7" w14:textId="77777777">
        <w:tc>
          <w:tcPr>
            <w:tcW w:w="1980" w:type="dxa"/>
            <w:vMerge/>
          </w:tcPr>
          <w:p w:rsidRPr="003337E5" w:rsidR="00547198" w:rsidP="001D4F78" w:rsidRDefault="00547198" w14:paraId="2735EEEC" w14:textId="77777777">
            <w:pPr>
              <w:spacing w:before="57" w:beforeLines="24" w:after="57" w:afterLines="24" w:line="360" w:lineRule="auto"/>
              <w:rPr>
                <w:rFonts w:ascii="Arial" w:hAnsi="Arial" w:cs="Arial"/>
                <w:b/>
                <w:color w:val="E8A043"/>
                <w:sz w:val="24"/>
              </w:rPr>
            </w:pPr>
          </w:p>
        </w:tc>
        <w:tc>
          <w:tcPr>
            <w:tcW w:w="3969" w:type="dxa"/>
          </w:tcPr>
          <w:p w:rsidRPr="003337E5" w:rsidR="00547198" w:rsidP="001D4F78" w:rsidRDefault="008D0720" w14:paraId="5B1BA7CD" w14:textId="244C2705">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Implementar soluciones de autenticación </w:t>
            </w:r>
            <w:proofErr w:type="spellStart"/>
            <w:r w:rsidRPr="003337E5">
              <w:rPr>
                <w:rFonts w:ascii="Arial" w:hAnsi="Arial" w:cs="Arial"/>
                <w:color w:val="auto"/>
                <w:sz w:val="24"/>
              </w:rPr>
              <w:t>multifactor</w:t>
            </w:r>
            <w:proofErr w:type="spellEnd"/>
            <w:r w:rsidRPr="003337E5">
              <w:rPr>
                <w:rFonts w:ascii="Arial" w:hAnsi="Arial" w:cs="Arial"/>
                <w:color w:val="auto"/>
                <w:sz w:val="24"/>
              </w:rPr>
              <w:t xml:space="preserve"> (MFA).</w:t>
            </w:r>
          </w:p>
        </w:tc>
        <w:tc>
          <w:tcPr>
            <w:tcW w:w="3657" w:type="dxa"/>
          </w:tcPr>
          <w:p w:rsidRPr="003337E5" w:rsidR="00547198" w:rsidP="001D4F78" w:rsidRDefault="000B526E" w14:paraId="4F015C08" w14:textId="559B3602">
            <w:pPr>
              <w:spacing w:before="57" w:beforeLines="24" w:after="57" w:afterLines="24" w:line="360" w:lineRule="auto"/>
              <w:rPr>
                <w:rFonts w:ascii="Arial" w:hAnsi="Arial" w:cs="Arial"/>
                <w:color w:val="auto"/>
                <w:sz w:val="24"/>
              </w:rPr>
            </w:pPr>
            <w:r w:rsidRPr="003337E5">
              <w:rPr>
                <w:rFonts w:ascii="Arial" w:hAnsi="Arial" w:cs="Arial"/>
                <w:color w:val="auto"/>
                <w:sz w:val="24"/>
              </w:rPr>
              <w:t>SI</w:t>
            </w:r>
          </w:p>
        </w:tc>
      </w:tr>
      <w:tr w:rsidRPr="003337E5" w:rsidR="00547198" w:rsidTr="001D4F78" w14:paraId="5E221801" w14:textId="77777777">
        <w:tc>
          <w:tcPr>
            <w:tcW w:w="1980" w:type="dxa"/>
            <w:vMerge/>
          </w:tcPr>
          <w:p w:rsidRPr="003337E5" w:rsidR="00547198" w:rsidP="001D4F78" w:rsidRDefault="00547198" w14:paraId="338757DC" w14:textId="77777777">
            <w:pPr>
              <w:spacing w:before="57" w:beforeLines="24" w:after="57" w:afterLines="24" w:line="360" w:lineRule="auto"/>
              <w:rPr>
                <w:rFonts w:ascii="Arial" w:hAnsi="Arial" w:cs="Arial"/>
                <w:b/>
                <w:color w:val="E8A043"/>
                <w:sz w:val="24"/>
              </w:rPr>
            </w:pPr>
          </w:p>
        </w:tc>
        <w:tc>
          <w:tcPr>
            <w:tcW w:w="3969" w:type="dxa"/>
          </w:tcPr>
          <w:p w:rsidRPr="003337E5" w:rsidR="00547198" w:rsidP="001D4F78" w:rsidRDefault="008D0720" w14:paraId="6A42614C" w14:textId="34E311C8">
            <w:pPr>
              <w:spacing w:before="57" w:beforeLines="24" w:after="57" w:afterLines="24" w:line="360" w:lineRule="auto"/>
              <w:rPr>
                <w:rFonts w:ascii="Arial" w:hAnsi="Arial" w:cs="Arial"/>
                <w:color w:val="auto"/>
                <w:sz w:val="24"/>
              </w:rPr>
            </w:pPr>
            <w:r w:rsidRPr="003337E5">
              <w:rPr>
                <w:rFonts w:ascii="Arial" w:hAnsi="Arial" w:cs="Arial"/>
                <w:color w:val="auto"/>
                <w:sz w:val="24"/>
              </w:rPr>
              <w:t>Desarrollar políticas de gestión de incidentes de ciberseguridad.</w:t>
            </w:r>
          </w:p>
        </w:tc>
        <w:tc>
          <w:tcPr>
            <w:tcW w:w="3657" w:type="dxa"/>
          </w:tcPr>
          <w:p w:rsidRPr="003337E5" w:rsidR="00547198" w:rsidP="001D4F78" w:rsidRDefault="000B526E" w14:paraId="0F9B914E" w14:textId="7D901A95">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547198" w:rsidTr="001D4F78" w14:paraId="2D387BEF" w14:textId="77777777">
        <w:tc>
          <w:tcPr>
            <w:tcW w:w="1980" w:type="dxa"/>
            <w:vMerge/>
          </w:tcPr>
          <w:p w:rsidRPr="003337E5" w:rsidR="00547198" w:rsidP="001D4F78" w:rsidRDefault="00547198" w14:paraId="5CFFC0D1" w14:textId="77777777">
            <w:pPr>
              <w:spacing w:before="57" w:beforeLines="24" w:after="57" w:afterLines="24" w:line="360" w:lineRule="auto"/>
              <w:rPr>
                <w:rFonts w:ascii="Arial" w:hAnsi="Arial" w:cs="Arial"/>
                <w:b/>
                <w:color w:val="E8A043"/>
                <w:sz w:val="24"/>
              </w:rPr>
            </w:pPr>
          </w:p>
        </w:tc>
        <w:tc>
          <w:tcPr>
            <w:tcW w:w="3969" w:type="dxa"/>
          </w:tcPr>
          <w:p w:rsidRPr="003337E5" w:rsidR="00547198" w:rsidP="001D4F78" w:rsidRDefault="008D0720" w14:paraId="5A9505B0" w14:textId="7459157A">
            <w:pPr>
              <w:spacing w:before="57" w:beforeLines="24" w:after="57" w:afterLines="24" w:line="360" w:lineRule="auto"/>
              <w:rPr>
                <w:rFonts w:ascii="Arial" w:hAnsi="Arial" w:cs="Arial"/>
                <w:color w:val="auto"/>
                <w:sz w:val="24"/>
              </w:rPr>
            </w:pPr>
            <w:r w:rsidRPr="003337E5">
              <w:rPr>
                <w:rFonts w:ascii="Arial" w:hAnsi="Arial" w:cs="Arial"/>
                <w:color w:val="auto"/>
                <w:sz w:val="24"/>
              </w:rPr>
              <w:t>Desplegar sistemas de detección y prevención de intrusiones (IDS/IPS).</w:t>
            </w:r>
          </w:p>
        </w:tc>
        <w:tc>
          <w:tcPr>
            <w:tcW w:w="3657" w:type="dxa"/>
          </w:tcPr>
          <w:p w:rsidRPr="003337E5" w:rsidR="00547198" w:rsidP="001D4F78" w:rsidRDefault="000B526E" w14:paraId="22082321" w14:textId="128FD5B8">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547198" w:rsidTr="001D4F78" w14:paraId="0ACFE3B4" w14:textId="77777777">
        <w:tc>
          <w:tcPr>
            <w:tcW w:w="1980" w:type="dxa"/>
            <w:vMerge/>
          </w:tcPr>
          <w:p w:rsidRPr="003337E5" w:rsidR="00547198" w:rsidP="001D4F78" w:rsidRDefault="00547198" w14:paraId="6AF75C95" w14:textId="77777777">
            <w:pPr>
              <w:spacing w:before="57" w:beforeLines="24" w:after="57" w:afterLines="24" w:line="360" w:lineRule="auto"/>
              <w:rPr>
                <w:rFonts w:ascii="Arial" w:hAnsi="Arial" w:cs="Arial"/>
                <w:b/>
                <w:color w:val="E8A043"/>
                <w:sz w:val="24"/>
              </w:rPr>
            </w:pPr>
          </w:p>
        </w:tc>
        <w:tc>
          <w:tcPr>
            <w:tcW w:w="3969" w:type="dxa"/>
          </w:tcPr>
          <w:p w:rsidRPr="003337E5" w:rsidR="00547198" w:rsidP="001D4F78" w:rsidRDefault="002A7BEB" w14:paraId="2EA7BB63" w14:textId="06E50D7A">
            <w:pPr>
              <w:spacing w:before="57" w:beforeLines="24" w:after="57" w:afterLines="24" w:line="360" w:lineRule="auto"/>
              <w:rPr>
                <w:rFonts w:ascii="Arial" w:hAnsi="Arial" w:cs="Arial"/>
                <w:color w:val="auto"/>
                <w:sz w:val="24"/>
              </w:rPr>
            </w:pPr>
            <w:r w:rsidRPr="003337E5">
              <w:rPr>
                <w:rFonts w:ascii="Arial" w:hAnsi="Arial" w:cs="Arial"/>
                <w:color w:val="auto"/>
                <w:sz w:val="24"/>
              </w:rPr>
              <w:t>Administrar soluciones de gestión de información y eventos de seguridad (SIEM).</w:t>
            </w:r>
          </w:p>
        </w:tc>
        <w:tc>
          <w:tcPr>
            <w:tcW w:w="3657" w:type="dxa"/>
          </w:tcPr>
          <w:p w:rsidRPr="003337E5" w:rsidR="00547198" w:rsidP="001D4F78" w:rsidRDefault="000B526E" w14:paraId="73CC9729" w14:textId="215C25D1">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547198" w:rsidTr="001D4F78" w14:paraId="3BAF9942" w14:textId="77777777">
        <w:tc>
          <w:tcPr>
            <w:tcW w:w="1980" w:type="dxa"/>
            <w:vMerge/>
          </w:tcPr>
          <w:p w:rsidRPr="003337E5" w:rsidR="00547198" w:rsidP="001D4F78" w:rsidRDefault="00547198" w14:paraId="645F21C4" w14:textId="77777777">
            <w:pPr>
              <w:spacing w:before="57" w:beforeLines="24" w:after="57" w:afterLines="24" w:line="360" w:lineRule="auto"/>
              <w:rPr>
                <w:rFonts w:ascii="Arial" w:hAnsi="Arial" w:cs="Arial"/>
                <w:b/>
                <w:color w:val="E8A043"/>
                <w:sz w:val="24"/>
              </w:rPr>
            </w:pPr>
          </w:p>
        </w:tc>
        <w:tc>
          <w:tcPr>
            <w:tcW w:w="3969" w:type="dxa"/>
          </w:tcPr>
          <w:p w:rsidRPr="003337E5" w:rsidR="00547198" w:rsidP="001D4F78" w:rsidRDefault="002A7BEB" w14:paraId="309F50F1" w14:textId="533770F4">
            <w:pPr>
              <w:spacing w:before="57" w:beforeLines="24" w:after="57" w:afterLines="24" w:line="360" w:lineRule="auto"/>
              <w:rPr>
                <w:rFonts w:ascii="Arial" w:hAnsi="Arial" w:cs="Arial"/>
                <w:color w:val="auto"/>
                <w:sz w:val="24"/>
              </w:rPr>
            </w:pPr>
            <w:r w:rsidRPr="003337E5">
              <w:rPr>
                <w:rFonts w:ascii="Arial" w:hAnsi="Arial" w:cs="Arial"/>
                <w:color w:val="auto"/>
                <w:sz w:val="24"/>
              </w:rPr>
              <w:t>Implementar políticas de gestión de parches y actualizaciones.</w:t>
            </w:r>
          </w:p>
        </w:tc>
        <w:tc>
          <w:tcPr>
            <w:tcW w:w="3657" w:type="dxa"/>
          </w:tcPr>
          <w:p w:rsidRPr="003337E5" w:rsidR="00547198" w:rsidP="001D4F78" w:rsidRDefault="000B526E" w14:paraId="6AF1073D" w14:textId="591A2137">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547198" w:rsidTr="001D4F78" w14:paraId="3918B6D8" w14:textId="77777777">
        <w:tc>
          <w:tcPr>
            <w:tcW w:w="1980" w:type="dxa"/>
            <w:vMerge/>
          </w:tcPr>
          <w:p w:rsidRPr="003337E5" w:rsidR="00547198" w:rsidP="001D4F78" w:rsidRDefault="00547198" w14:paraId="5A975A9B" w14:textId="77777777">
            <w:pPr>
              <w:spacing w:before="57" w:beforeLines="24" w:after="57" w:afterLines="24" w:line="360" w:lineRule="auto"/>
              <w:rPr>
                <w:rFonts w:ascii="Arial" w:hAnsi="Arial" w:cs="Arial"/>
                <w:b/>
                <w:color w:val="E8A043"/>
                <w:sz w:val="24"/>
              </w:rPr>
            </w:pPr>
          </w:p>
        </w:tc>
        <w:tc>
          <w:tcPr>
            <w:tcW w:w="3969" w:type="dxa"/>
          </w:tcPr>
          <w:p w:rsidRPr="003337E5" w:rsidR="00547198" w:rsidP="001D4F78" w:rsidRDefault="002A7BEB" w14:paraId="7B7BE025" w14:textId="28D33109">
            <w:pPr>
              <w:spacing w:before="57" w:beforeLines="24" w:after="57" w:afterLines="24" w:line="360" w:lineRule="auto"/>
              <w:rPr>
                <w:rFonts w:ascii="Arial" w:hAnsi="Arial" w:cs="Arial"/>
                <w:color w:val="auto"/>
                <w:sz w:val="24"/>
              </w:rPr>
            </w:pPr>
            <w:r w:rsidRPr="003337E5">
              <w:rPr>
                <w:rFonts w:ascii="Arial" w:hAnsi="Arial" w:cs="Arial"/>
                <w:color w:val="auto"/>
                <w:sz w:val="24"/>
              </w:rPr>
              <w:t>Desarrollar un programa de concienciación sobre ciberseguridad para empleados.</w:t>
            </w:r>
          </w:p>
        </w:tc>
        <w:tc>
          <w:tcPr>
            <w:tcW w:w="3657" w:type="dxa"/>
          </w:tcPr>
          <w:p w:rsidRPr="003337E5" w:rsidR="00547198" w:rsidP="001D4F78" w:rsidRDefault="000B526E" w14:paraId="5A52E499" w14:textId="73206273">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r w:rsidRPr="003337E5" w:rsidR="00547198" w:rsidTr="001D4F78" w14:paraId="61678EEC" w14:textId="77777777">
        <w:tc>
          <w:tcPr>
            <w:tcW w:w="1980" w:type="dxa"/>
            <w:vMerge/>
          </w:tcPr>
          <w:p w:rsidRPr="003337E5" w:rsidR="00547198" w:rsidP="001D4F78" w:rsidRDefault="00547198" w14:paraId="042B6094" w14:textId="77777777">
            <w:pPr>
              <w:spacing w:before="57" w:beforeLines="24" w:after="57" w:afterLines="24" w:line="360" w:lineRule="auto"/>
              <w:rPr>
                <w:rFonts w:ascii="Arial" w:hAnsi="Arial" w:cs="Arial"/>
                <w:b/>
                <w:color w:val="E8A043"/>
                <w:sz w:val="24"/>
              </w:rPr>
            </w:pPr>
          </w:p>
        </w:tc>
        <w:tc>
          <w:tcPr>
            <w:tcW w:w="3969" w:type="dxa"/>
          </w:tcPr>
          <w:p w:rsidRPr="003337E5" w:rsidR="00547198" w:rsidP="001D4F78" w:rsidRDefault="00D30D24" w14:paraId="0F24B4A8" w14:textId="2F223A9C">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Desplegar soluciones de protección avanzada contra </w:t>
            </w:r>
            <w:proofErr w:type="gramStart"/>
            <w:r w:rsidRPr="003337E5">
              <w:rPr>
                <w:rFonts w:ascii="Arial" w:hAnsi="Arial" w:cs="Arial"/>
                <w:color w:val="auto"/>
                <w:sz w:val="24"/>
              </w:rPr>
              <w:t>malware</w:t>
            </w:r>
            <w:proofErr w:type="gramEnd"/>
            <w:r w:rsidRPr="003337E5">
              <w:rPr>
                <w:rFonts w:ascii="Arial" w:hAnsi="Arial" w:cs="Arial"/>
                <w:color w:val="auto"/>
                <w:sz w:val="24"/>
              </w:rPr>
              <w:t xml:space="preserve"> y </w:t>
            </w:r>
            <w:proofErr w:type="spellStart"/>
            <w:r w:rsidRPr="003337E5">
              <w:rPr>
                <w:rFonts w:ascii="Arial" w:hAnsi="Arial" w:cs="Arial"/>
                <w:color w:val="auto"/>
                <w:sz w:val="24"/>
              </w:rPr>
              <w:t>ransomware</w:t>
            </w:r>
            <w:proofErr w:type="spellEnd"/>
            <w:r w:rsidRPr="003337E5">
              <w:rPr>
                <w:rFonts w:ascii="Arial" w:hAnsi="Arial" w:cs="Arial"/>
                <w:color w:val="auto"/>
                <w:sz w:val="24"/>
              </w:rPr>
              <w:t>.</w:t>
            </w:r>
          </w:p>
        </w:tc>
        <w:tc>
          <w:tcPr>
            <w:tcW w:w="3657" w:type="dxa"/>
          </w:tcPr>
          <w:p w:rsidRPr="003337E5" w:rsidR="00547198" w:rsidP="001D4F78" w:rsidRDefault="000B526E" w14:paraId="0E334EED" w14:textId="596C95E6">
            <w:pPr>
              <w:spacing w:before="57" w:beforeLines="24" w:after="57" w:afterLines="24" w:line="360" w:lineRule="auto"/>
              <w:rPr>
                <w:rFonts w:ascii="Arial" w:hAnsi="Arial" w:cs="Arial"/>
                <w:color w:val="auto"/>
                <w:sz w:val="24"/>
              </w:rPr>
            </w:pPr>
            <w:r w:rsidRPr="003337E5">
              <w:rPr>
                <w:rFonts w:ascii="Arial" w:hAnsi="Arial" w:cs="Arial"/>
                <w:color w:val="auto"/>
                <w:sz w:val="24"/>
              </w:rPr>
              <w:t>NO</w:t>
            </w:r>
          </w:p>
        </w:tc>
      </w:tr>
    </w:tbl>
    <w:p w:rsidR="009605F5" w:rsidP="00756434" w:rsidRDefault="009605F5" w14:paraId="56009DF8" w14:textId="70B91985">
      <w:pPr>
        <w:rPr>
          <w:rFonts w:ascii="Arial" w:hAnsi="Arial" w:eastAsia="Times New Roman" w:cs="Arial"/>
          <w:b/>
          <w:bCs/>
          <w:color w:val="auto"/>
          <w:sz w:val="24"/>
          <w:lang w:eastAsia="es-CO"/>
        </w:rPr>
      </w:pPr>
    </w:p>
    <w:p w:rsidR="00AA4746" w:rsidP="00756434" w:rsidRDefault="00AA4746" w14:paraId="6D281274" w14:textId="77777777">
      <w:pPr>
        <w:rPr>
          <w:rFonts w:ascii="Arial" w:hAnsi="Arial" w:eastAsia="Times New Roman" w:cs="Arial"/>
          <w:b/>
          <w:bCs/>
          <w:color w:val="auto"/>
          <w:sz w:val="24"/>
          <w:lang w:eastAsia="es-CO"/>
        </w:rPr>
      </w:pPr>
    </w:p>
    <w:p w:rsidR="003A2660" w:rsidP="001D4F78" w:rsidRDefault="00550CE9" w14:paraId="44EF6E9B" w14:textId="2153A7E2">
      <w:pPr>
        <w:pStyle w:val="Ttulo3"/>
        <w:numPr>
          <w:ilvl w:val="2"/>
          <w:numId w:val="223"/>
        </w:numPr>
        <w:spacing w:before="0" w:line="360" w:lineRule="auto"/>
        <w:jc w:val="both"/>
        <w:rPr>
          <w:rFonts w:ascii="Arial" w:hAnsi="Arial" w:cs="Arial"/>
          <w:color w:val="auto"/>
          <w:sz w:val="24"/>
        </w:rPr>
      </w:pPr>
      <w:bookmarkStart w:name="_Toc188280329" w:id="156"/>
      <w:bookmarkStart w:name="_Toc188280330" w:id="157"/>
      <w:bookmarkEnd w:id="156"/>
      <w:r w:rsidRPr="00756434">
        <w:rPr>
          <w:rFonts w:ascii="Arial" w:hAnsi="Arial" w:cs="Arial"/>
          <w:color w:val="auto"/>
          <w:sz w:val="24"/>
        </w:rPr>
        <w:t xml:space="preserve">Indicadores de </w:t>
      </w:r>
      <w:r w:rsidRPr="00756434" w:rsidR="007176BF">
        <w:rPr>
          <w:rFonts w:ascii="Arial" w:hAnsi="Arial" w:cs="Arial"/>
          <w:color w:val="auto"/>
          <w:sz w:val="24"/>
        </w:rPr>
        <w:t>TI</w:t>
      </w:r>
      <w:bookmarkEnd w:id="157"/>
    </w:p>
    <w:p w:rsidR="00961127" w:rsidP="00961127" w:rsidRDefault="00961127" w14:paraId="6065FEA1" w14:textId="77777777"/>
    <w:p w:rsidRPr="001D4F78" w:rsidR="00961127" w:rsidP="00C83F1F" w:rsidRDefault="00C83F1F" w14:paraId="736126A2" w14:textId="3163F6AD">
      <w:pPr>
        <w:pStyle w:val="Descripcin"/>
        <w:rPr>
          <w:rFonts w:ascii="Arial" w:hAnsi="Arial" w:cs="Arial"/>
          <w:i w:val="0"/>
          <w:color w:val="auto"/>
          <w:sz w:val="24"/>
          <w:szCs w:val="24"/>
        </w:rPr>
      </w:pPr>
      <w:bookmarkStart w:name="_Toc188286266" w:id="158"/>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Pr="001D4F78" w:rsidR="00FA21F9">
        <w:rPr>
          <w:rFonts w:ascii="Arial" w:hAnsi="Arial" w:cs="Arial"/>
          <w:i w:val="0"/>
          <w:iCs w:val="0"/>
          <w:noProof/>
          <w:color w:val="auto"/>
          <w:sz w:val="24"/>
          <w:szCs w:val="24"/>
        </w:rPr>
        <w:t>16</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A25322">
        <w:rPr>
          <w:rFonts w:ascii="Arial" w:hAnsi="Arial" w:cs="Arial"/>
          <w:i w:val="0"/>
          <w:iCs w:val="0"/>
          <w:color w:val="auto"/>
          <w:sz w:val="24"/>
          <w:szCs w:val="24"/>
        </w:rPr>
        <w:t>Indicadores de TI</w:t>
      </w:r>
      <w:bookmarkEnd w:id="158"/>
    </w:p>
    <w:tbl>
      <w:tblPr>
        <w:tblStyle w:val="Tablaconcuadrcula"/>
        <w:tblW w:w="0" w:type="auto"/>
        <w:tblLook w:val="04A0" w:firstRow="1" w:lastRow="0" w:firstColumn="1" w:lastColumn="0" w:noHBand="0" w:noVBand="1"/>
      </w:tblPr>
      <w:tblGrid>
        <w:gridCol w:w="1897"/>
        <w:gridCol w:w="951"/>
        <w:gridCol w:w="1657"/>
        <w:gridCol w:w="2602"/>
        <w:gridCol w:w="2243"/>
      </w:tblGrid>
      <w:tr w:rsidRPr="00594162" w:rsidR="00184FC3" w:rsidTr="001D4F78" w14:paraId="4C262DB6" w14:textId="77777777">
        <w:trPr>
          <w:tblHeader/>
        </w:trPr>
        <w:tc>
          <w:tcPr>
            <w:tcW w:w="1853" w:type="dxa"/>
            <w:shd w:val="clear" w:color="auto" w:fill="1DA275"/>
            <w:vAlign w:val="center"/>
          </w:tcPr>
          <w:p w:rsidRPr="00594162" w:rsidR="00184FC3" w:rsidP="001D4F78" w:rsidRDefault="00184FC3" w14:paraId="66B6DF2F" w14:textId="30006BDA">
            <w:pPr>
              <w:spacing w:line="360" w:lineRule="auto"/>
              <w:jc w:val="center"/>
              <w:rPr>
                <w:rFonts w:ascii="Arial" w:hAnsi="Arial" w:cs="Arial"/>
                <w:b/>
                <w:bCs/>
                <w:color w:val="FFFFFF" w:themeColor="background1"/>
                <w:sz w:val="24"/>
              </w:rPr>
            </w:pPr>
            <w:r w:rsidRPr="00594162">
              <w:rPr>
                <w:rFonts w:ascii="Arial" w:hAnsi="Arial" w:cs="Arial"/>
                <w:b/>
                <w:bCs/>
                <w:color w:val="FFFFFF" w:themeColor="background1"/>
                <w:sz w:val="24"/>
              </w:rPr>
              <w:t>Indicador</w:t>
            </w:r>
          </w:p>
        </w:tc>
        <w:tc>
          <w:tcPr>
            <w:tcW w:w="954" w:type="dxa"/>
            <w:shd w:val="clear" w:color="auto" w:fill="1DA275"/>
            <w:vAlign w:val="center"/>
          </w:tcPr>
          <w:p w:rsidRPr="00594162" w:rsidR="00184FC3" w:rsidP="001D4F78" w:rsidRDefault="00594162" w14:paraId="109CFC72" w14:textId="72419EE0">
            <w:pPr>
              <w:spacing w:line="360" w:lineRule="auto"/>
              <w:jc w:val="center"/>
              <w:rPr>
                <w:rFonts w:ascii="Arial" w:hAnsi="Arial" w:cs="Arial"/>
                <w:b/>
                <w:bCs/>
                <w:color w:val="FFFFFF" w:themeColor="background1"/>
                <w:sz w:val="24"/>
              </w:rPr>
            </w:pPr>
            <w:r>
              <w:rPr>
                <w:rFonts w:ascii="Arial" w:hAnsi="Arial" w:cs="Arial"/>
                <w:b/>
                <w:bCs/>
                <w:color w:val="FFFFFF" w:themeColor="background1"/>
                <w:sz w:val="24"/>
              </w:rPr>
              <w:t>Meta</w:t>
            </w:r>
          </w:p>
        </w:tc>
        <w:tc>
          <w:tcPr>
            <w:tcW w:w="1657" w:type="dxa"/>
            <w:shd w:val="clear" w:color="auto" w:fill="1DA275"/>
            <w:vAlign w:val="center"/>
          </w:tcPr>
          <w:p w:rsidRPr="00594162" w:rsidR="00184FC3" w:rsidP="001D4F78" w:rsidRDefault="00594162" w14:paraId="718D6A3E" w14:textId="772BDFD3">
            <w:pPr>
              <w:spacing w:line="360" w:lineRule="auto"/>
              <w:jc w:val="center"/>
              <w:rPr>
                <w:rFonts w:ascii="Arial" w:hAnsi="Arial" w:cs="Arial"/>
                <w:b/>
                <w:bCs/>
                <w:color w:val="FFFFFF" w:themeColor="background1"/>
                <w:sz w:val="24"/>
              </w:rPr>
            </w:pPr>
            <w:r>
              <w:rPr>
                <w:rFonts w:ascii="Arial" w:hAnsi="Arial" w:cs="Arial"/>
                <w:b/>
                <w:bCs/>
                <w:color w:val="FFFFFF" w:themeColor="background1"/>
                <w:sz w:val="24"/>
              </w:rPr>
              <w:t>Perio</w:t>
            </w:r>
            <w:r w:rsidR="0083352D">
              <w:rPr>
                <w:rFonts w:ascii="Arial" w:hAnsi="Arial" w:cs="Arial"/>
                <w:b/>
                <w:bCs/>
                <w:color w:val="FFFFFF" w:themeColor="background1"/>
                <w:sz w:val="24"/>
              </w:rPr>
              <w:t>di</w:t>
            </w:r>
            <w:r>
              <w:rPr>
                <w:rFonts w:ascii="Arial" w:hAnsi="Arial" w:cs="Arial"/>
                <w:b/>
                <w:bCs/>
                <w:color w:val="FFFFFF" w:themeColor="background1"/>
                <w:sz w:val="24"/>
              </w:rPr>
              <w:t>cidad</w:t>
            </w:r>
          </w:p>
        </w:tc>
        <w:tc>
          <w:tcPr>
            <w:tcW w:w="2619" w:type="dxa"/>
            <w:shd w:val="clear" w:color="auto" w:fill="1DA275"/>
            <w:vAlign w:val="center"/>
          </w:tcPr>
          <w:p w:rsidRPr="00594162" w:rsidR="00184FC3" w:rsidP="001D4F78" w:rsidRDefault="0083352D" w14:paraId="5931BBA4" w14:textId="48F84F83">
            <w:pPr>
              <w:spacing w:line="360" w:lineRule="auto"/>
              <w:jc w:val="center"/>
              <w:rPr>
                <w:rFonts w:ascii="Arial" w:hAnsi="Arial" w:cs="Arial"/>
                <w:b/>
                <w:bCs/>
                <w:color w:val="FFFFFF" w:themeColor="background1"/>
                <w:sz w:val="24"/>
              </w:rPr>
            </w:pPr>
            <w:r>
              <w:rPr>
                <w:rFonts w:ascii="Arial" w:hAnsi="Arial" w:cs="Arial"/>
                <w:b/>
                <w:bCs/>
                <w:color w:val="FFFFFF" w:themeColor="background1"/>
                <w:sz w:val="24"/>
              </w:rPr>
              <w:t>Fórmula</w:t>
            </w:r>
          </w:p>
        </w:tc>
        <w:tc>
          <w:tcPr>
            <w:tcW w:w="2267" w:type="dxa"/>
            <w:shd w:val="clear" w:color="auto" w:fill="1DA275"/>
            <w:vAlign w:val="center"/>
          </w:tcPr>
          <w:p w:rsidRPr="00594162" w:rsidR="00184FC3" w:rsidP="001D4F78" w:rsidRDefault="0083352D" w14:paraId="63F86ACD" w14:textId="0EEC3F29">
            <w:pPr>
              <w:spacing w:line="360" w:lineRule="auto"/>
              <w:jc w:val="center"/>
              <w:rPr>
                <w:rFonts w:ascii="Arial" w:hAnsi="Arial" w:cs="Arial"/>
                <w:b/>
                <w:bCs/>
                <w:color w:val="FFFFFF" w:themeColor="background1"/>
                <w:sz w:val="24"/>
              </w:rPr>
            </w:pPr>
            <w:r>
              <w:rPr>
                <w:rFonts w:ascii="Arial" w:hAnsi="Arial" w:cs="Arial"/>
                <w:b/>
                <w:bCs/>
                <w:color w:val="FFFFFF" w:themeColor="background1"/>
                <w:sz w:val="24"/>
              </w:rPr>
              <w:t>Tipo de Indicador</w:t>
            </w:r>
          </w:p>
        </w:tc>
      </w:tr>
      <w:tr w:rsidRPr="002F5118" w:rsidR="00184FC3" w:rsidTr="0083352D" w14:paraId="445FC22E" w14:textId="77777777">
        <w:tc>
          <w:tcPr>
            <w:tcW w:w="1853" w:type="dxa"/>
          </w:tcPr>
          <w:p w:rsidRPr="002F5118" w:rsidR="00184FC3" w:rsidP="001D4F78" w:rsidRDefault="002F5118" w14:paraId="6FB486E4" w14:textId="5C1F49F2">
            <w:pPr>
              <w:spacing w:line="360" w:lineRule="auto"/>
              <w:rPr>
                <w:rFonts w:ascii="Arial" w:hAnsi="Arial" w:cs="Arial"/>
                <w:sz w:val="24"/>
              </w:rPr>
            </w:pPr>
            <w:r w:rsidRPr="002F5118">
              <w:rPr>
                <w:rFonts w:ascii="Arial" w:hAnsi="Arial" w:cs="Arial"/>
                <w:sz w:val="24"/>
              </w:rPr>
              <w:t>Requerimientos solucionados por la mesa de servicios de TI</w:t>
            </w:r>
          </w:p>
        </w:tc>
        <w:tc>
          <w:tcPr>
            <w:tcW w:w="954" w:type="dxa"/>
          </w:tcPr>
          <w:p w:rsidRPr="002F5118" w:rsidR="00184FC3" w:rsidP="001D4F78" w:rsidRDefault="00DB4E1D" w14:paraId="7BA7C89E" w14:textId="257EC4AB">
            <w:pPr>
              <w:spacing w:line="360" w:lineRule="auto"/>
              <w:rPr>
                <w:rFonts w:ascii="Arial" w:hAnsi="Arial" w:cs="Arial"/>
                <w:sz w:val="24"/>
              </w:rPr>
            </w:pPr>
            <w:r>
              <w:rPr>
                <w:rFonts w:ascii="Arial" w:hAnsi="Arial" w:cs="Arial"/>
                <w:sz w:val="24"/>
              </w:rPr>
              <w:t>80%</w:t>
            </w:r>
          </w:p>
        </w:tc>
        <w:tc>
          <w:tcPr>
            <w:tcW w:w="1657" w:type="dxa"/>
          </w:tcPr>
          <w:p w:rsidRPr="002F5118" w:rsidR="00184FC3" w:rsidP="001D4F78" w:rsidRDefault="00DB4E1D" w14:paraId="6EC855E6" w14:textId="2D9E692C">
            <w:pPr>
              <w:spacing w:line="360" w:lineRule="auto"/>
              <w:rPr>
                <w:rFonts w:ascii="Arial" w:hAnsi="Arial" w:cs="Arial"/>
                <w:sz w:val="24"/>
              </w:rPr>
            </w:pPr>
            <w:r>
              <w:rPr>
                <w:rFonts w:ascii="Arial" w:hAnsi="Arial" w:cs="Arial"/>
                <w:sz w:val="24"/>
              </w:rPr>
              <w:t>Mensual</w:t>
            </w:r>
          </w:p>
        </w:tc>
        <w:tc>
          <w:tcPr>
            <w:tcW w:w="2619" w:type="dxa"/>
          </w:tcPr>
          <w:p w:rsidRPr="002F5118" w:rsidR="00184FC3" w:rsidP="001D4F78" w:rsidRDefault="00DB4E1D" w14:paraId="1694462D" w14:textId="6AE9D787">
            <w:pPr>
              <w:spacing w:line="360" w:lineRule="auto"/>
              <w:rPr>
                <w:rFonts w:ascii="Arial" w:hAnsi="Arial" w:cs="Arial"/>
                <w:sz w:val="24"/>
              </w:rPr>
            </w:pPr>
            <w:r>
              <w:rPr>
                <w:rFonts w:ascii="Arial" w:hAnsi="Arial" w:cs="Arial"/>
                <w:sz w:val="24"/>
              </w:rPr>
              <w:t>((Solicitudes resueltas oportunamente)</w:t>
            </w:r>
            <w:r w:rsidR="001F1296">
              <w:rPr>
                <w:rFonts w:ascii="Arial" w:hAnsi="Arial" w:cs="Arial"/>
                <w:sz w:val="24"/>
              </w:rPr>
              <w:t xml:space="preserve"> / (Solicitudes registradas)) * 100%</w:t>
            </w:r>
          </w:p>
        </w:tc>
        <w:tc>
          <w:tcPr>
            <w:tcW w:w="2267" w:type="dxa"/>
          </w:tcPr>
          <w:p w:rsidRPr="002F5118" w:rsidR="00184FC3" w:rsidP="001D4F78" w:rsidRDefault="00134C8F" w14:paraId="5154FC4C" w14:textId="7F27FEBC">
            <w:pPr>
              <w:spacing w:line="360" w:lineRule="auto"/>
              <w:rPr>
                <w:rFonts w:ascii="Arial" w:hAnsi="Arial" w:cs="Arial"/>
                <w:sz w:val="24"/>
              </w:rPr>
            </w:pPr>
            <w:r>
              <w:rPr>
                <w:rFonts w:ascii="Arial" w:hAnsi="Arial" w:cs="Arial"/>
                <w:sz w:val="24"/>
              </w:rPr>
              <w:t>Eficiencia</w:t>
            </w:r>
          </w:p>
        </w:tc>
      </w:tr>
      <w:tr w:rsidRPr="002F5118" w:rsidR="00184FC3" w:rsidTr="0083352D" w14:paraId="4503BF62" w14:textId="77777777">
        <w:tc>
          <w:tcPr>
            <w:tcW w:w="1853" w:type="dxa"/>
          </w:tcPr>
          <w:p w:rsidRPr="002F5118" w:rsidR="00184FC3" w:rsidP="001D4F78" w:rsidRDefault="00134C8F" w14:paraId="28A93EFF" w14:textId="4C59B3E7">
            <w:pPr>
              <w:spacing w:line="360" w:lineRule="auto"/>
              <w:rPr>
                <w:rFonts w:ascii="Arial" w:hAnsi="Arial" w:cs="Arial"/>
                <w:sz w:val="24"/>
              </w:rPr>
            </w:pPr>
            <w:r>
              <w:rPr>
                <w:rFonts w:ascii="Arial" w:hAnsi="Arial" w:cs="Arial"/>
                <w:sz w:val="24"/>
              </w:rPr>
              <w:t>Ejecución</w:t>
            </w:r>
            <w:r w:rsidR="00840B3F">
              <w:rPr>
                <w:rFonts w:ascii="Arial" w:hAnsi="Arial" w:cs="Arial"/>
                <w:sz w:val="24"/>
              </w:rPr>
              <w:t xml:space="preserve"> del Plan</w:t>
            </w:r>
            <w:r w:rsidR="007A6FF3">
              <w:rPr>
                <w:rFonts w:ascii="Arial" w:hAnsi="Arial" w:cs="Arial"/>
                <w:sz w:val="24"/>
              </w:rPr>
              <w:t xml:space="preserve"> de Seguridad</w:t>
            </w:r>
            <w:r w:rsidR="00C429A0">
              <w:rPr>
                <w:rFonts w:ascii="Arial" w:hAnsi="Arial" w:cs="Arial"/>
                <w:sz w:val="24"/>
              </w:rPr>
              <w:t xml:space="preserve"> y Privacidad de la Información</w:t>
            </w:r>
          </w:p>
        </w:tc>
        <w:tc>
          <w:tcPr>
            <w:tcW w:w="954" w:type="dxa"/>
          </w:tcPr>
          <w:p w:rsidRPr="002F5118" w:rsidR="00184FC3" w:rsidP="001D4F78" w:rsidRDefault="00C429A0" w14:paraId="7FE27FC5" w14:textId="3A5C7052">
            <w:pPr>
              <w:spacing w:line="360" w:lineRule="auto"/>
              <w:rPr>
                <w:rFonts w:ascii="Arial" w:hAnsi="Arial" w:cs="Arial"/>
                <w:sz w:val="24"/>
              </w:rPr>
            </w:pPr>
            <w:r>
              <w:rPr>
                <w:rFonts w:ascii="Arial" w:hAnsi="Arial" w:cs="Arial"/>
                <w:sz w:val="24"/>
              </w:rPr>
              <w:t>100%</w:t>
            </w:r>
          </w:p>
        </w:tc>
        <w:tc>
          <w:tcPr>
            <w:tcW w:w="1657" w:type="dxa"/>
          </w:tcPr>
          <w:p w:rsidRPr="002F5118" w:rsidR="00184FC3" w:rsidP="001D4F78" w:rsidRDefault="00C429A0" w14:paraId="2F4C9F2E" w14:textId="6D8574CB">
            <w:pPr>
              <w:spacing w:line="360" w:lineRule="auto"/>
              <w:rPr>
                <w:rFonts w:ascii="Arial" w:hAnsi="Arial" w:cs="Arial"/>
                <w:sz w:val="24"/>
              </w:rPr>
            </w:pPr>
            <w:r>
              <w:rPr>
                <w:rFonts w:ascii="Arial" w:hAnsi="Arial" w:cs="Arial"/>
                <w:sz w:val="24"/>
              </w:rPr>
              <w:t>Trimestral</w:t>
            </w:r>
          </w:p>
        </w:tc>
        <w:tc>
          <w:tcPr>
            <w:tcW w:w="2619" w:type="dxa"/>
          </w:tcPr>
          <w:p w:rsidRPr="002F5118" w:rsidR="00184FC3" w:rsidP="001D4F78" w:rsidRDefault="00851D10" w14:paraId="29836FDE" w14:textId="3943B632">
            <w:pPr>
              <w:spacing w:line="360" w:lineRule="auto"/>
              <w:rPr>
                <w:rFonts w:ascii="Arial" w:hAnsi="Arial" w:cs="Arial"/>
                <w:sz w:val="24"/>
              </w:rPr>
            </w:pPr>
            <w:r>
              <w:rPr>
                <w:rFonts w:ascii="Arial" w:hAnsi="Arial" w:cs="Arial"/>
                <w:sz w:val="24"/>
              </w:rPr>
              <w:t>(Nro</w:t>
            </w:r>
            <w:r w:rsidR="001236C3">
              <w:rPr>
                <w:rFonts w:ascii="Arial" w:hAnsi="Arial" w:cs="Arial"/>
                <w:sz w:val="24"/>
              </w:rPr>
              <w:t>. de actividades ejecutadas / Nro. de actividades</w:t>
            </w:r>
            <w:r w:rsidR="00FE7C44">
              <w:rPr>
                <w:rFonts w:ascii="Arial" w:hAnsi="Arial" w:cs="Arial"/>
                <w:sz w:val="24"/>
              </w:rPr>
              <w:t xml:space="preserve"> progr</w:t>
            </w:r>
            <w:r w:rsidR="00F4042E">
              <w:rPr>
                <w:rFonts w:ascii="Arial" w:hAnsi="Arial" w:cs="Arial"/>
                <w:sz w:val="24"/>
              </w:rPr>
              <w:t>a</w:t>
            </w:r>
            <w:r w:rsidR="00FE7C44">
              <w:rPr>
                <w:rFonts w:ascii="Arial" w:hAnsi="Arial" w:cs="Arial"/>
                <w:sz w:val="24"/>
              </w:rPr>
              <w:t>madas) * 100</w:t>
            </w:r>
            <w:r w:rsidR="00F4042E">
              <w:rPr>
                <w:rFonts w:ascii="Arial" w:hAnsi="Arial" w:cs="Arial"/>
                <w:sz w:val="24"/>
              </w:rPr>
              <w:t>%</w:t>
            </w:r>
          </w:p>
        </w:tc>
        <w:tc>
          <w:tcPr>
            <w:tcW w:w="2267" w:type="dxa"/>
          </w:tcPr>
          <w:p w:rsidRPr="002F5118" w:rsidR="00184FC3" w:rsidP="001D4F78" w:rsidRDefault="00FE7C44" w14:paraId="32676E6B" w14:textId="7CFF4AF4">
            <w:pPr>
              <w:spacing w:line="360" w:lineRule="auto"/>
              <w:rPr>
                <w:rFonts w:ascii="Arial" w:hAnsi="Arial" w:cs="Arial"/>
                <w:sz w:val="24"/>
              </w:rPr>
            </w:pPr>
            <w:r>
              <w:rPr>
                <w:rFonts w:ascii="Arial" w:hAnsi="Arial" w:cs="Arial"/>
                <w:sz w:val="24"/>
              </w:rPr>
              <w:t>Eficiencia</w:t>
            </w:r>
          </w:p>
        </w:tc>
      </w:tr>
    </w:tbl>
    <w:p w:rsidRPr="003337E5" w:rsidR="00A86FC8" w:rsidP="001D4F78" w:rsidRDefault="00A86FC8" w14:paraId="68B9BD0F" w14:textId="700940B4">
      <w:pPr>
        <w:spacing w:line="360" w:lineRule="auto"/>
        <w:rPr>
          <w:rFonts w:ascii="Arial" w:hAnsi="Arial" w:cs="Arial"/>
          <w:sz w:val="24"/>
        </w:rPr>
      </w:pPr>
    </w:p>
    <w:tbl>
      <w:tblPr>
        <w:tblStyle w:val="Tablaconcuadrcula"/>
        <w:tblW w:w="0" w:type="auto"/>
        <w:tblLook w:val="04A0" w:firstRow="1" w:lastRow="0" w:firstColumn="1" w:lastColumn="0" w:noHBand="0" w:noVBand="1"/>
      </w:tblPr>
      <w:tblGrid>
        <w:gridCol w:w="1853"/>
        <w:gridCol w:w="954"/>
        <w:gridCol w:w="1657"/>
        <w:gridCol w:w="2619"/>
        <w:gridCol w:w="2267"/>
      </w:tblGrid>
      <w:tr w:rsidRPr="00594162" w:rsidR="005B75CA" w:rsidTr="001D4F78" w14:paraId="05002843" w14:textId="77777777">
        <w:trPr>
          <w:tblHeader/>
        </w:trPr>
        <w:tc>
          <w:tcPr>
            <w:tcW w:w="1853" w:type="dxa"/>
            <w:shd w:val="clear" w:color="auto" w:fill="1DA275"/>
          </w:tcPr>
          <w:p w:rsidRPr="00594162" w:rsidR="005B75CA" w:rsidP="001D4F78" w:rsidRDefault="005B75CA" w14:paraId="45581EA8" w14:textId="77777777">
            <w:pPr>
              <w:spacing w:line="360" w:lineRule="auto"/>
              <w:jc w:val="center"/>
              <w:rPr>
                <w:rFonts w:ascii="Arial" w:hAnsi="Arial" w:cs="Arial"/>
                <w:b/>
                <w:bCs/>
                <w:color w:val="FFFFFF" w:themeColor="background1"/>
                <w:sz w:val="24"/>
              </w:rPr>
            </w:pPr>
            <w:r w:rsidRPr="00594162">
              <w:rPr>
                <w:rFonts w:ascii="Arial" w:hAnsi="Arial" w:cs="Arial"/>
                <w:b/>
                <w:bCs/>
                <w:color w:val="FFFFFF" w:themeColor="background1"/>
                <w:sz w:val="24"/>
              </w:rPr>
              <w:t>Indicador</w:t>
            </w:r>
          </w:p>
        </w:tc>
        <w:tc>
          <w:tcPr>
            <w:tcW w:w="954" w:type="dxa"/>
            <w:shd w:val="clear" w:color="auto" w:fill="1DA275"/>
          </w:tcPr>
          <w:p w:rsidRPr="00594162" w:rsidR="005B75CA" w:rsidP="001D4F78" w:rsidRDefault="005B75CA" w14:paraId="609CFE07" w14:textId="77777777">
            <w:pPr>
              <w:spacing w:line="360" w:lineRule="auto"/>
              <w:jc w:val="center"/>
              <w:rPr>
                <w:rFonts w:ascii="Arial" w:hAnsi="Arial" w:cs="Arial"/>
                <w:b/>
                <w:bCs/>
                <w:color w:val="FFFFFF" w:themeColor="background1"/>
                <w:sz w:val="24"/>
              </w:rPr>
            </w:pPr>
            <w:r>
              <w:rPr>
                <w:rFonts w:ascii="Arial" w:hAnsi="Arial" w:cs="Arial"/>
                <w:b/>
                <w:bCs/>
                <w:color w:val="FFFFFF" w:themeColor="background1"/>
                <w:sz w:val="24"/>
              </w:rPr>
              <w:t>Meta</w:t>
            </w:r>
          </w:p>
        </w:tc>
        <w:tc>
          <w:tcPr>
            <w:tcW w:w="1657" w:type="dxa"/>
            <w:shd w:val="clear" w:color="auto" w:fill="1DA275"/>
          </w:tcPr>
          <w:p w:rsidRPr="00594162" w:rsidR="005B75CA" w:rsidP="001D4F78" w:rsidRDefault="005B75CA" w14:paraId="01CA3B12" w14:textId="77777777">
            <w:pPr>
              <w:spacing w:line="360" w:lineRule="auto"/>
              <w:jc w:val="center"/>
              <w:rPr>
                <w:rFonts w:ascii="Arial" w:hAnsi="Arial" w:cs="Arial"/>
                <w:b/>
                <w:bCs/>
                <w:color w:val="FFFFFF" w:themeColor="background1"/>
                <w:sz w:val="24"/>
              </w:rPr>
            </w:pPr>
            <w:r>
              <w:rPr>
                <w:rFonts w:ascii="Arial" w:hAnsi="Arial" w:cs="Arial"/>
                <w:b/>
                <w:bCs/>
                <w:color w:val="FFFFFF" w:themeColor="background1"/>
                <w:sz w:val="24"/>
              </w:rPr>
              <w:t>Periodicidad</w:t>
            </w:r>
          </w:p>
        </w:tc>
        <w:tc>
          <w:tcPr>
            <w:tcW w:w="2619" w:type="dxa"/>
            <w:shd w:val="clear" w:color="auto" w:fill="1DA275"/>
          </w:tcPr>
          <w:p w:rsidRPr="00594162" w:rsidR="005B75CA" w:rsidP="001D4F78" w:rsidRDefault="005B75CA" w14:paraId="4648E3ED" w14:textId="77777777">
            <w:pPr>
              <w:spacing w:line="360" w:lineRule="auto"/>
              <w:jc w:val="center"/>
              <w:rPr>
                <w:rFonts w:ascii="Arial" w:hAnsi="Arial" w:cs="Arial"/>
                <w:b/>
                <w:bCs/>
                <w:color w:val="FFFFFF" w:themeColor="background1"/>
                <w:sz w:val="24"/>
              </w:rPr>
            </w:pPr>
            <w:r>
              <w:rPr>
                <w:rFonts w:ascii="Arial" w:hAnsi="Arial" w:cs="Arial"/>
                <w:b/>
                <w:bCs/>
                <w:color w:val="FFFFFF" w:themeColor="background1"/>
                <w:sz w:val="24"/>
              </w:rPr>
              <w:t>Fórmula</w:t>
            </w:r>
          </w:p>
        </w:tc>
        <w:tc>
          <w:tcPr>
            <w:tcW w:w="2267" w:type="dxa"/>
            <w:shd w:val="clear" w:color="auto" w:fill="1DA275"/>
          </w:tcPr>
          <w:p w:rsidRPr="00594162" w:rsidR="005B75CA" w:rsidP="001D4F78" w:rsidRDefault="005B75CA" w14:paraId="755CD263" w14:textId="77777777">
            <w:pPr>
              <w:spacing w:line="360" w:lineRule="auto"/>
              <w:jc w:val="center"/>
              <w:rPr>
                <w:rFonts w:ascii="Arial" w:hAnsi="Arial" w:cs="Arial"/>
                <w:b/>
                <w:bCs/>
                <w:color w:val="FFFFFF" w:themeColor="background1"/>
                <w:sz w:val="24"/>
              </w:rPr>
            </w:pPr>
            <w:r>
              <w:rPr>
                <w:rFonts w:ascii="Arial" w:hAnsi="Arial" w:cs="Arial"/>
                <w:b/>
                <w:bCs/>
                <w:color w:val="FFFFFF" w:themeColor="background1"/>
                <w:sz w:val="24"/>
              </w:rPr>
              <w:t>Tipo de Indicador</w:t>
            </w:r>
          </w:p>
        </w:tc>
      </w:tr>
      <w:tr w:rsidRPr="002F5118" w:rsidR="005B75CA" w:rsidTr="007406B4" w14:paraId="7910106F" w14:textId="77777777">
        <w:tc>
          <w:tcPr>
            <w:tcW w:w="1853" w:type="dxa"/>
          </w:tcPr>
          <w:p w:rsidRPr="002F5118" w:rsidR="005B75CA" w:rsidP="001D4F78" w:rsidRDefault="005B75CA" w14:paraId="72155566" w14:textId="5D6F2264">
            <w:pPr>
              <w:spacing w:line="360" w:lineRule="auto"/>
              <w:rPr>
                <w:rFonts w:ascii="Arial" w:hAnsi="Arial" w:cs="Arial"/>
                <w:sz w:val="24"/>
              </w:rPr>
            </w:pPr>
            <w:r>
              <w:rPr>
                <w:rFonts w:ascii="Arial" w:hAnsi="Arial" w:cs="Arial"/>
                <w:sz w:val="24"/>
              </w:rPr>
              <w:t xml:space="preserve">Apropiación </w:t>
            </w:r>
            <w:r w:rsidR="00F92F1C">
              <w:rPr>
                <w:rFonts w:ascii="Arial" w:hAnsi="Arial" w:cs="Arial"/>
                <w:sz w:val="24"/>
              </w:rPr>
              <w:t>de conocimientos sobre temas</w:t>
            </w:r>
            <w:r w:rsidR="00BB298C">
              <w:rPr>
                <w:rFonts w:ascii="Arial" w:hAnsi="Arial" w:cs="Arial"/>
                <w:sz w:val="24"/>
              </w:rPr>
              <w:t xml:space="preserve"> de </w:t>
            </w:r>
            <w:r w:rsidR="00BB298C">
              <w:rPr>
                <w:rFonts w:ascii="Arial" w:hAnsi="Arial" w:cs="Arial"/>
                <w:sz w:val="24"/>
              </w:rPr>
              <w:t>seguridad y privacidad TI.</w:t>
            </w:r>
          </w:p>
        </w:tc>
        <w:tc>
          <w:tcPr>
            <w:tcW w:w="954" w:type="dxa"/>
          </w:tcPr>
          <w:p w:rsidRPr="002F5118" w:rsidR="005B75CA" w:rsidP="001D4F78" w:rsidRDefault="005B75CA" w14:paraId="377A19B3" w14:textId="77777777">
            <w:pPr>
              <w:spacing w:line="360" w:lineRule="auto"/>
              <w:rPr>
                <w:rFonts w:ascii="Arial" w:hAnsi="Arial" w:cs="Arial"/>
                <w:sz w:val="24"/>
              </w:rPr>
            </w:pPr>
            <w:r>
              <w:rPr>
                <w:rFonts w:ascii="Arial" w:hAnsi="Arial" w:cs="Arial"/>
                <w:sz w:val="24"/>
              </w:rPr>
              <w:t>80%</w:t>
            </w:r>
          </w:p>
        </w:tc>
        <w:tc>
          <w:tcPr>
            <w:tcW w:w="1657" w:type="dxa"/>
          </w:tcPr>
          <w:p w:rsidRPr="002F5118" w:rsidR="005B75CA" w:rsidP="001D4F78" w:rsidRDefault="00BB298C" w14:paraId="6238B461" w14:textId="4022BD3F">
            <w:pPr>
              <w:spacing w:line="360" w:lineRule="auto"/>
              <w:rPr>
                <w:rFonts w:ascii="Arial" w:hAnsi="Arial" w:cs="Arial"/>
                <w:sz w:val="24"/>
              </w:rPr>
            </w:pPr>
            <w:r>
              <w:rPr>
                <w:rFonts w:ascii="Arial" w:hAnsi="Arial" w:cs="Arial"/>
                <w:sz w:val="24"/>
              </w:rPr>
              <w:t>Trime</w:t>
            </w:r>
            <w:r w:rsidR="0086740F">
              <w:rPr>
                <w:rFonts w:ascii="Arial" w:hAnsi="Arial" w:cs="Arial"/>
                <w:sz w:val="24"/>
              </w:rPr>
              <w:t>s</w:t>
            </w:r>
            <w:r>
              <w:rPr>
                <w:rFonts w:ascii="Arial" w:hAnsi="Arial" w:cs="Arial"/>
                <w:sz w:val="24"/>
              </w:rPr>
              <w:t>tral</w:t>
            </w:r>
          </w:p>
        </w:tc>
        <w:tc>
          <w:tcPr>
            <w:tcW w:w="2619" w:type="dxa"/>
          </w:tcPr>
          <w:p w:rsidRPr="002F5118" w:rsidR="005B75CA" w:rsidP="001D4F78" w:rsidRDefault="00BB298C" w14:paraId="346CCA9A" w14:textId="34E63A77">
            <w:pPr>
              <w:spacing w:line="360" w:lineRule="auto"/>
              <w:rPr>
                <w:rFonts w:ascii="Arial" w:hAnsi="Arial" w:cs="Arial"/>
                <w:sz w:val="24"/>
              </w:rPr>
            </w:pPr>
            <w:r>
              <w:rPr>
                <w:rFonts w:ascii="Arial" w:hAnsi="Arial" w:cs="Arial"/>
                <w:sz w:val="24"/>
              </w:rPr>
              <w:t>(Número</w:t>
            </w:r>
            <w:r w:rsidR="0058134A">
              <w:rPr>
                <w:rFonts w:ascii="Arial" w:hAnsi="Arial" w:cs="Arial"/>
                <w:sz w:val="24"/>
              </w:rPr>
              <w:t xml:space="preserve"> de aciertos / Total de ejercicios)</w:t>
            </w:r>
            <w:r w:rsidR="00F4042E">
              <w:rPr>
                <w:rFonts w:ascii="Arial" w:hAnsi="Arial" w:cs="Arial"/>
                <w:sz w:val="24"/>
              </w:rPr>
              <w:t xml:space="preserve"> </w:t>
            </w:r>
            <w:r w:rsidR="0058134A">
              <w:rPr>
                <w:rFonts w:ascii="Arial" w:hAnsi="Arial" w:cs="Arial"/>
                <w:sz w:val="24"/>
              </w:rPr>
              <w:t>*</w:t>
            </w:r>
            <w:r w:rsidR="00F4042E">
              <w:rPr>
                <w:rFonts w:ascii="Arial" w:hAnsi="Arial" w:cs="Arial"/>
                <w:sz w:val="24"/>
              </w:rPr>
              <w:t xml:space="preserve"> </w:t>
            </w:r>
            <w:r w:rsidR="0058134A">
              <w:rPr>
                <w:rFonts w:ascii="Arial" w:hAnsi="Arial" w:cs="Arial"/>
                <w:sz w:val="24"/>
              </w:rPr>
              <w:t>100%</w:t>
            </w:r>
          </w:p>
        </w:tc>
        <w:tc>
          <w:tcPr>
            <w:tcW w:w="2267" w:type="dxa"/>
          </w:tcPr>
          <w:p w:rsidRPr="002F5118" w:rsidR="005B75CA" w:rsidP="001D4F78" w:rsidRDefault="005B75CA" w14:paraId="4CA535DC" w14:textId="77777777">
            <w:pPr>
              <w:spacing w:line="360" w:lineRule="auto"/>
              <w:rPr>
                <w:rFonts w:ascii="Arial" w:hAnsi="Arial" w:cs="Arial"/>
                <w:sz w:val="24"/>
              </w:rPr>
            </w:pPr>
            <w:r>
              <w:rPr>
                <w:rFonts w:ascii="Arial" w:hAnsi="Arial" w:cs="Arial"/>
                <w:sz w:val="24"/>
              </w:rPr>
              <w:t>Eficiencia</w:t>
            </w:r>
          </w:p>
        </w:tc>
      </w:tr>
      <w:tr w:rsidRPr="002F5118" w:rsidR="005B75CA" w:rsidTr="007406B4" w14:paraId="5361EFD0" w14:textId="77777777">
        <w:tc>
          <w:tcPr>
            <w:tcW w:w="1853" w:type="dxa"/>
          </w:tcPr>
          <w:p w:rsidRPr="002F5118" w:rsidR="005B75CA" w:rsidP="001D4F78" w:rsidRDefault="00F77BCA" w14:paraId="78537885" w14:textId="75E5A7C2">
            <w:pPr>
              <w:spacing w:line="360" w:lineRule="auto"/>
              <w:rPr>
                <w:rFonts w:ascii="Arial" w:hAnsi="Arial" w:cs="Arial"/>
                <w:sz w:val="24"/>
              </w:rPr>
            </w:pPr>
            <w:r>
              <w:rPr>
                <w:rFonts w:ascii="Arial" w:hAnsi="Arial" w:cs="Arial"/>
                <w:sz w:val="24"/>
              </w:rPr>
              <w:t>Tiempos de resolución de los incidentes</w:t>
            </w:r>
            <w:r w:rsidR="00005459">
              <w:rPr>
                <w:rFonts w:ascii="Arial" w:hAnsi="Arial" w:cs="Arial"/>
                <w:sz w:val="24"/>
              </w:rPr>
              <w:t xml:space="preserve"> de seguridad y privacidad de la información.</w:t>
            </w:r>
          </w:p>
        </w:tc>
        <w:tc>
          <w:tcPr>
            <w:tcW w:w="954" w:type="dxa"/>
          </w:tcPr>
          <w:p w:rsidRPr="002F5118" w:rsidR="005B75CA" w:rsidP="001D4F78" w:rsidRDefault="005B75CA" w14:paraId="35436C72" w14:textId="77777777">
            <w:pPr>
              <w:spacing w:line="360" w:lineRule="auto"/>
              <w:rPr>
                <w:rFonts w:ascii="Arial" w:hAnsi="Arial" w:cs="Arial"/>
                <w:sz w:val="24"/>
              </w:rPr>
            </w:pPr>
            <w:r>
              <w:rPr>
                <w:rFonts w:ascii="Arial" w:hAnsi="Arial" w:cs="Arial"/>
                <w:sz w:val="24"/>
              </w:rPr>
              <w:t>100%</w:t>
            </w:r>
          </w:p>
        </w:tc>
        <w:tc>
          <w:tcPr>
            <w:tcW w:w="1657" w:type="dxa"/>
          </w:tcPr>
          <w:p w:rsidRPr="002F5118" w:rsidR="005B75CA" w:rsidP="001D4F78" w:rsidRDefault="005B75CA" w14:paraId="76A41B11" w14:textId="77777777">
            <w:pPr>
              <w:spacing w:line="360" w:lineRule="auto"/>
              <w:rPr>
                <w:rFonts w:ascii="Arial" w:hAnsi="Arial" w:cs="Arial"/>
                <w:sz w:val="24"/>
              </w:rPr>
            </w:pPr>
            <w:r>
              <w:rPr>
                <w:rFonts w:ascii="Arial" w:hAnsi="Arial" w:cs="Arial"/>
                <w:sz w:val="24"/>
              </w:rPr>
              <w:t>Trimestral</w:t>
            </w:r>
          </w:p>
        </w:tc>
        <w:tc>
          <w:tcPr>
            <w:tcW w:w="2619" w:type="dxa"/>
          </w:tcPr>
          <w:p w:rsidRPr="002F5118" w:rsidR="005B75CA" w:rsidP="001D4F78" w:rsidRDefault="005B75CA" w14:paraId="10AF4A39" w14:textId="389E75C7">
            <w:pPr>
              <w:spacing w:line="360" w:lineRule="auto"/>
              <w:rPr>
                <w:rFonts w:ascii="Arial" w:hAnsi="Arial" w:cs="Arial"/>
                <w:sz w:val="24"/>
              </w:rPr>
            </w:pPr>
            <w:r>
              <w:rPr>
                <w:rFonts w:ascii="Arial" w:hAnsi="Arial" w:cs="Arial"/>
                <w:sz w:val="24"/>
              </w:rPr>
              <w:t>(</w:t>
            </w:r>
            <w:r w:rsidR="00005459">
              <w:rPr>
                <w:rFonts w:ascii="Arial" w:hAnsi="Arial" w:cs="Arial"/>
                <w:sz w:val="24"/>
              </w:rPr>
              <w:t>Tiempo obtenido / Tiempo esperado</w:t>
            </w:r>
            <w:r>
              <w:rPr>
                <w:rFonts w:ascii="Arial" w:hAnsi="Arial" w:cs="Arial"/>
                <w:sz w:val="24"/>
              </w:rPr>
              <w:t>) * 100</w:t>
            </w:r>
            <w:r w:rsidR="00447FE5">
              <w:rPr>
                <w:rFonts w:ascii="Arial" w:hAnsi="Arial" w:cs="Arial"/>
                <w:sz w:val="24"/>
              </w:rPr>
              <w:t>%</w:t>
            </w:r>
          </w:p>
        </w:tc>
        <w:tc>
          <w:tcPr>
            <w:tcW w:w="2267" w:type="dxa"/>
          </w:tcPr>
          <w:p w:rsidRPr="002F5118" w:rsidR="005B75CA" w:rsidP="001D4F78" w:rsidRDefault="005B75CA" w14:paraId="2FBF27AD" w14:textId="77777777">
            <w:pPr>
              <w:spacing w:line="360" w:lineRule="auto"/>
              <w:rPr>
                <w:rFonts w:ascii="Arial" w:hAnsi="Arial" w:cs="Arial"/>
                <w:sz w:val="24"/>
              </w:rPr>
            </w:pPr>
            <w:r>
              <w:rPr>
                <w:rFonts w:ascii="Arial" w:hAnsi="Arial" w:cs="Arial"/>
                <w:sz w:val="24"/>
              </w:rPr>
              <w:t>Eficiencia</w:t>
            </w:r>
          </w:p>
        </w:tc>
      </w:tr>
    </w:tbl>
    <w:p w:rsidR="00FA21F9" w:rsidP="001D4F78" w:rsidRDefault="00FA21F9" w14:paraId="45DEB2EE" w14:textId="77777777">
      <w:pPr>
        <w:rPr>
          <w:rFonts w:ascii="Arial" w:hAnsi="Arial" w:cs="Arial"/>
          <w:color w:val="auto"/>
          <w:sz w:val="24"/>
        </w:rPr>
      </w:pPr>
    </w:p>
    <w:p w:rsidR="007176BF" w:rsidP="001D4F78" w:rsidRDefault="005D39BD" w14:paraId="7EECAA6D" w14:textId="62FB28A8">
      <w:pPr>
        <w:pStyle w:val="Ttulo2"/>
        <w:numPr>
          <w:ilvl w:val="1"/>
          <w:numId w:val="223"/>
        </w:numPr>
        <w:spacing w:before="0" w:line="360" w:lineRule="auto"/>
        <w:ind w:left="426" w:hanging="426"/>
        <w:rPr>
          <w:rFonts w:ascii="Arial" w:hAnsi="Arial" w:cs="Arial"/>
          <w:color w:val="auto"/>
          <w:sz w:val="24"/>
        </w:rPr>
      </w:pPr>
      <w:bookmarkStart w:name="_Toc188280331" w:id="159"/>
      <w:r w:rsidRPr="0066106F">
        <w:rPr>
          <w:rFonts w:ascii="Arial" w:hAnsi="Arial" w:cs="Arial"/>
          <w:color w:val="auto"/>
          <w:sz w:val="24"/>
        </w:rPr>
        <w:t>GOBIERNO DE TI</w:t>
      </w:r>
      <w:bookmarkEnd w:id="159"/>
    </w:p>
    <w:p w:rsidRPr="00492218" w:rsidR="00492218" w:rsidP="001D4F78" w:rsidRDefault="00492218" w14:paraId="461A2A3A" w14:textId="77777777">
      <w:pPr>
        <w:spacing w:line="360" w:lineRule="auto"/>
      </w:pPr>
    </w:p>
    <w:p w:rsidR="00536D31" w:rsidP="001D4F78" w:rsidRDefault="00536D31" w14:paraId="20F926F5" w14:textId="30730E45">
      <w:pPr>
        <w:spacing w:line="360" w:lineRule="auto"/>
        <w:rPr>
          <w:rFonts w:ascii="Arial" w:hAnsi="Arial" w:cs="Arial"/>
          <w:color w:val="auto"/>
          <w:sz w:val="24"/>
        </w:rPr>
      </w:pPr>
      <w:r w:rsidRPr="003337E5">
        <w:rPr>
          <w:rFonts w:ascii="Arial" w:hAnsi="Arial" w:cs="Arial"/>
          <w:color w:val="auto"/>
          <w:sz w:val="24"/>
        </w:rPr>
        <w:t xml:space="preserve">Las Tic en la entidad requieren </w:t>
      </w:r>
      <w:r w:rsidRPr="003337E5" w:rsidR="00AB5F40">
        <w:rPr>
          <w:rFonts w:ascii="Arial" w:hAnsi="Arial" w:cs="Arial"/>
          <w:color w:val="auto"/>
          <w:sz w:val="24"/>
        </w:rPr>
        <w:t>disponer</w:t>
      </w:r>
      <w:r w:rsidRPr="003337E5">
        <w:rPr>
          <w:rFonts w:ascii="Arial" w:hAnsi="Arial" w:cs="Arial"/>
          <w:color w:val="auto"/>
          <w:sz w:val="24"/>
        </w:rPr>
        <w:t xml:space="preserve"> de un esquema / modelo administrativo de gobierno y gestión de las TIC que dé el direccionamiento y supervisión ejecutiva y además garantice el alineamiento, la planeación, organización, entrega de servicios de TI de manera oportuna, continua y segura.</w:t>
      </w:r>
    </w:p>
    <w:p w:rsidRPr="003337E5" w:rsidR="005A67B2" w:rsidP="001D4F78" w:rsidRDefault="005A67B2" w14:paraId="13A0731A" w14:textId="77777777">
      <w:pPr>
        <w:spacing w:line="360" w:lineRule="auto"/>
        <w:rPr>
          <w:rFonts w:ascii="Arial" w:hAnsi="Arial" w:cs="Arial"/>
          <w:color w:val="auto"/>
          <w:sz w:val="24"/>
        </w:rPr>
      </w:pPr>
    </w:p>
    <w:p w:rsidR="003A2660" w:rsidP="001D4F78" w:rsidRDefault="007176BF" w14:paraId="7F6031CF" w14:textId="0280E9A8">
      <w:pPr>
        <w:pStyle w:val="Ttulo3"/>
        <w:numPr>
          <w:ilvl w:val="2"/>
          <w:numId w:val="223"/>
        </w:numPr>
        <w:spacing w:before="0" w:line="360" w:lineRule="auto"/>
        <w:jc w:val="both"/>
        <w:rPr>
          <w:rFonts w:ascii="Arial" w:hAnsi="Arial" w:cs="Arial"/>
          <w:color w:val="auto"/>
          <w:sz w:val="24"/>
        </w:rPr>
      </w:pPr>
      <w:bookmarkStart w:name="_Toc188280332" w:id="160"/>
      <w:r w:rsidRPr="00714016">
        <w:rPr>
          <w:rFonts w:ascii="Arial" w:hAnsi="Arial" w:cs="Arial"/>
          <w:color w:val="auto"/>
          <w:sz w:val="24"/>
        </w:rPr>
        <w:t>Modelo de Gobierno de TI</w:t>
      </w:r>
      <w:bookmarkEnd w:id="160"/>
    </w:p>
    <w:p w:rsidRPr="009F6763" w:rsidR="003924B0" w:rsidP="001D4F78" w:rsidRDefault="003924B0" w14:paraId="192E2D06" w14:textId="77777777">
      <w:pPr>
        <w:spacing w:line="360" w:lineRule="auto"/>
        <w:rPr>
          <w:bCs/>
        </w:rPr>
      </w:pPr>
    </w:p>
    <w:p w:rsidRPr="009F6763" w:rsidR="00536D31" w:rsidP="00805474" w:rsidRDefault="00536D31" w14:paraId="26158805" w14:textId="09D5A0F6">
      <w:pPr>
        <w:pStyle w:val="Ttulo3"/>
        <w:numPr>
          <w:ilvl w:val="3"/>
          <w:numId w:val="81"/>
        </w:numPr>
        <w:spacing w:before="0" w:line="360" w:lineRule="auto"/>
        <w:jc w:val="both"/>
        <w:rPr>
          <w:rFonts w:ascii="Arial" w:hAnsi="Arial" w:cs="Arial" w:eastAsiaTheme="minorHAnsi"/>
          <w:b w:val="0"/>
          <w:bCs/>
          <w:i/>
          <w:color w:val="auto"/>
          <w:sz w:val="24"/>
        </w:rPr>
      </w:pPr>
      <w:bookmarkStart w:name="_Toc188280333" w:id="161"/>
      <w:r w:rsidRPr="009F6763">
        <w:rPr>
          <w:rFonts w:ascii="Arial" w:hAnsi="Arial" w:cs="Arial"/>
          <w:b w:val="0"/>
          <w:bCs/>
          <w:color w:val="auto"/>
          <w:sz w:val="24"/>
        </w:rPr>
        <w:t>Definición</w:t>
      </w:r>
      <w:r w:rsidRPr="009F6763">
        <w:rPr>
          <w:rFonts w:ascii="Arial" w:hAnsi="Arial" w:cs="Arial" w:eastAsiaTheme="minorHAnsi"/>
          <w:b w:val="0"/>
          <w:bCs/>
          <w:color w:val="auto"/>
          <w:sz w:val="24"/>
        </w:rPr>
        <w:t xml:space="preserve"> de la instancia de gobierno de TI</w:t>
      </w:r>
      <w:bookmarkEnd w:id="161"/>
      <w:r w:rsidRPr="009F6763">
        <w:rPr>
          <w:rFonts w:ascii="Arial" w:hAnsi="Arial" w:cs="Arial" w:eastAsiaTheme="minorHAnsi"/>
          <w:b w:val="0"/>
          <w:bCs/>
          <w:color w:val="auto"/>
          <w:sz w:val="24"/>
        </w:rPr>
        <w:t xml:space="preserve"> </w:t>
      </w:r>
    </w:p>
    <w:p w:rsidRPr="009F6763" w:rsidR="00D71949" w:rsidP="001D4F78" w:rsidRDefault="00D71949" w14:paraId="363068DE" w14:textId="77777777">
      <w:pPr>
        <w:spacing w:line="360" w:lineRule="auto"/>
        <w:rPr>
          <w:rFonts w:ascii="Arial" w:hAnsi="Arial" w:cs="Arial"/>
          <w:bCs/>
          <w:color w:val="auto"/>
          <w:sz w:val="24"/>
        </w:rPr>
      </w:pPr>
    </w:p>
    <w:p w:rsidRPr="003337E5" w:rsidR="00536D31" w:rsidP="001D4F78" w:rsidRDefault="003A53A3" w14:paraId="230FE20A" w14:textId="01D79E59">
      <w:pPr>
        <w:spacing w:line="360" w:lineRule="auto"/>
        <w:rPr>
          <w:rFonts w:ascii="Arial" w:hAnsi="Arial" w:cs="Arial"/>
          <w:color w:val="auto"/>
          <w:sz w:val="24"/>
        </w:rPr>
      </w:pPr>
      <w:r w:rsidRPr="003337E5">
        <w:rPr>
          <w:rFonts w:ascii="Arial" w:hAnsi="Arial" w:cs="Arial"/>
          <w:color w:val="auto"/>
          <w:sz w:val="24"/>
        </w:rPr>
        <w:t xml:space="preserve">La toma de decisiones en lo relacionado con las TIC </w:t>
      </w:r>
      <w:r w:rsidRPr="003337E5" w:rsidR="007D4F46">
        <w:rPr>
          <w:rFonts w:ascii="Arial" w:hAnsi="Arial" w:cs="Arial"/>
          <w:color w:val="auto"/>
          <w:sz w:val="24"/>
        </w:rPr>
        <w:t>se basa en la identificación de necesidades por parte del Jefe de la Oficina TIC</w:t>
      </w:r>
      <w:r w:rsidRPr="003337E5" w:rsidR="00BE19B8">
        <w:rPr>
          <w:rFonts w:ascii="Arial" w:hAnsi="Arial" w:cs="Arial"/>
          <w:color w:val="auto"/>
          <w:sz w:val="24"/>
        </w:rPr>
        <w:t xml:space="preserve"> basado más que en los indicadores actuales en su perspectiva </w:t>
      </w:r>
      <w:r w:rsidRPr="003337E5" w:rsidR="00E268FF">
        <w:rPr>
          <w:rFonts w:ascii="Arial" w:hAnsi="Arial" w:cs="Arial"/>
          <w:color w:val="auto"/>
          <w:sz w:val="24"/>
        </w:rPr>
        <w:t>frente a</w:t>
      </w:r>
      <w:r w:rsidRPr="003337E5" w:rsidR="00BE19B8">
        <w:rPr>
          <w:rFonts w:ascii="Arial" w:hAnsi="Arial" w:cs="Arial"/>
          <w:color w:val="auto"/>
          <w:sz w:val="24"/>
        </w:rPr>
        <w:t xml:space="preserve"> contar </w:t>
      </w:r>
      <w:r w:rsidRPr="003337E5" w:rsidR="00E268FF">
        <w:rPr>
          <w:rFonts w:ascii="Arial" w:hAnsi="Arial" w:cs="Arial"/>
          <w:color w:val="auto"/>
          <w:sz w:val="24"/>
        </w:rPr>
        <w:t xml:space="preserve">diferentes capacidades TI en cada uno de los dominios, </w:t>
      </w:r>
      <w:r w:rsidRPr="003337E5" w:rsidR="00683813">
        <w:rPr>
          <w:rFonts w:ascii="Arial" w:hAnsi="Arial" w:cs="Arial"/>
          <w:color w:val="auto"/>
          <w:sz w:val="24"/>
        </w:rPr>
        <w:t>dependiendo de</w:t>
      </w:r>
      <w:r w:rsidRPr="003337E5" w:rsidR="00166AC2">
        <w:rPr>
          <w:rFonts w:ascii="Arial" w:hAnsi="Arial" w:cs="Arial"/>
          <w:color w:val="auto"/>
          <w:sz w:val="24"/>
        </w:rPr>
        <w:t xml:space="preserve">l impacto en la entidad, principalmente en materia de costos, se informa a la </w:t>
      </w:r>
      <w:r w:rsidRPr="003337E5" w:rsidR="001F587F">
        <w:rPr>
          <w:rFonts w:ascii="Arial" w:hAnsi="Arial" w:cs="Arial"/>
          <w:color w:val="auto"/>
          <w:sz w:val="24"/>
        </w:rPr>
        <w:t xml:space="preserve">Directora con el fin de tomar las decisiones apropiadas para la entidad con los recursos disponibles. </w:t>
      </w:r>
    </w:p>
    <w:p w:rsidRPr="003337E5" w:rsidR="00D649EA" w:rsidP="001D4F78" w:rsidRDefault="00D649EA" w14:paraId="04BAF880" w14:textId="77777777">
      <w:pPr>
        <w:spacing w:line="360" w:lineRule="auto"/>
        <w:rPr>
          <w:rFonts w:ascii="Arial" w:hAnsi="Arial" w:cs="Arial"/>
          <w:color w:val="auto"/>
          <w:sz w:val="24"/>
        </w:rPr>
      </w:pPr>
    </w:p>
    <w:p w:rsidRPr="003337E5" w:rsidR="00AD6625" w:rsidP="001D4F78" w:rsidRDefault="003F3D0A" w14:paraId="28315297" w14:textId="37104526">
      <w:pPr>
        <w:spacing w:line="360" w:lineRule="auto"/>
        <w:rPr>
          <w:rFonts w:ascii="Arial" w:hAnsi="Arial" w:cs="Arial"/>
          <w:color w:val="auto"/>
          <w:sz w:val="24"/>
        </w:rPr>
      </w:pPr>
      <w:r w:rsidRPr="003337E5">
        <w:rPr>
          <w:rFonts w:ascii="Arial" w:hAnsi="Arial" w:cs="Arial"/>
          <w:color w:val="auto"/>
          <w:sz w:val="24"/>
        </w:rPr>
        <w:t>Las personas que participan normalmente en la toma de decisiones son:</w:t>
      </w:r>
    </w:p>
    <w:p w:rsidRPr="003337E5" w:rsidR="003F3D0A" w:rsidP="001D4F78" w:rsidRDefault="003F3D0A" w14:paraId="5EEA5405" w14:textId="77777777">
      <w:pPr>
        <w:spacing w:line="360" w:lineRule="auto"/>
        <w:rPr>
          <w:rFonts w:ascii="Arial" w:hAnsi="Arial" w:cs="Arial"/>
          <w:color w:val="auto"/>
          <w:sz w:val="24"/>
        </w:rPr>
      </w:pPr>
    </w:p>
    <w:p w:rsidRPr="003337E5" w:rsidR="00D649EA" w:rsidP="001D4F78" w:rsidRDefault="003F3D0A" w14:paraId="64CBF55A" w14:textId="074E5EA9">
      <w:pPr>
        <w:pStyle w:val="Prrafodelista"/>
        <w:numPr>
          <w:ilvl w:val="0"/>
          <w:numId w:val="6"/>
        </w:numPr>
        <w:tabs>
          <w:tab w:val="left" w:pos="284"/>
          <w:tab w:val="left" w:pos="567"/>
        </w:tabs>
        <w:spacing w:line="360" w:lineRule="auto"/>
        <w:ind w:left="0" w:firstLine="0"/>
        <w:rPr>
          <w:rFonts w:ascii="Arial" w:hAnsi="Arial" w:cs="Arial"/>
          <w:color w:val="auto"/>
          <w:sz w:val="24"/>
        </w:rPr>
      </w:pPr>
      <w:r w:rsidRPr="003337E5">
        <w:rPr>
          <w:rFonts w:ascii="Arial" w:hAnsi="Arial" w:cs="Arial"/>
          <w:color w:val="auto"/>
          <w:sz w:val="24"/>
        </w:rPr>
        <w:t>D</w:t>
      </w:r>
      <w:r w:rsidRPr="003337E5" w:rsidR="00536D31">
        <w:rPr>
          <w:rFonts w:ascii="Arial" w:hAnsi="Arial" w:cs="Arial"/>
          <w:color w:val="auto"/>
          <w:sz w:val="24"/>
        </w:rPr>
        <w:t>irector</w:t>
      </w:r>
      <w:r w:rsidRPr="003337E5">
        <w:rPr>
          <w:rFonts w:ascii="Arial" w:hAnsi="Arial" w:cs="Arial"/>
          <w:color w:val="auto"/>
          <w:sz w:val="24"/>
        </w:rPr>
        <w:t>a de la entidad.</w:t>
      </w:r>
    </w:p>
    <w:p w:rsidRPr="003337E5" w:rsidR="00D649EA" w:rsidP="001D4F78" w:rsidRDefault="003F3D0A" w14:paraId="4C13E06A" w14:textId="29707294">
      <w:pPr>
        <w:pStyle w:val="Prrafodelista"/>
        <w:numPr>
          <w:ilvl w:val="0"/>
          <w:numId w:val="6"/>
        </w:numPr>
        <w:tabs>
          <w:tab w:val="left" w:pos="284"/>
          <w:tab w:val="left" w:pos="567"/>
        </w:tabs>
        <w:spacing w:line="360" w:lineRule="auto"/>
        <w:ind w:left="0" w:firstLine="0"/>
        <w:rPr>
          <w:rFonts w:ascii="Arial" w:hAnsi="Arial" w:cs="Arial"/>
          <w:color w:val="auto"/>
          <w:sz w:val="24"/>
        </w:rPr>
      </w:pPr>
      <w:r w:rsidRPr="003337E5">
        <w:rPr>
          <w:rFonts w:ascii="Arial" w:hAnsi="Arial" w:cs="Arial"/>
          <w:color w:val="auto"/>
          <w:sz w:val="24"/>
        </w:rPr>
        <w:t xml:space="preserve">Jefe de la Oficina de </w:t>
      </w:r>
      <w:r w:rsidRPr="003337E5" w:rsidR="00BC564E">
        <w:rPr>
          <w:rFonts w:ascii="Arial" w:hAnsi="Arial" w:cs="Arial"/>
          <w:color w:val="auto"/>
          <w:sz w:val="24"/>
        </w:rPr>
        <w:t>Tecnologías de Información y las Comunicaciones.</w:t>
      </w:r>
    </w:p>
    <w:p w:rsidRPr="003337E5" w:rsidR="00D649EA" w:rsidP="001D4F78" w:rsidRDefault="00BC564E" w14:paraId="52DE21C2" w14:textId="32DC884A">
      <w:pPr>
        <w:pStyle w:val="Prrafodelista"/>
        <w:numPr>
          <w:ilvl w:val="0"/>
          <w:numId w:val="6"/>
        </w:numPr>
        <w:tabs>
          <w:tab w:val="left" w:pos="284"/>
          <w:tab w:val="left" w:pos="567"/>
        </w:tabs>
        <w:spacing w:line="360" w:lineRule="auto"/>
        <w:ind w:left="0" w:firstLine="0"/>
        <w:rPr>
          <w:rFonts w:ascii="Arial" w:hAnsi="Arial" w:cs="Arial"/>
          <w:color w:val="auto"/>
          <w:sz w:val="24"/>
        </w:rPr>
      </w:pPr>
      <w:r w:rsidRPr="003337E5">
        <w:rPr>
          <w:rFonts w:ascii="Arial" w:hAnsi="Arial" w:cs="Arial"/>
          <w:color w:val="auto"/>
          <w:sz w:val="24"/>
        </w:rPr>
        <w:t xml:space="preserve">Directivos de las diferentes dependencias si </w:t>
      </w:r>
      <w:r w:rsidRPr="003337E5" w:rsidR="00B753FA">
        <w:rPr>
          <w:rFonts w:ascii="Arial" w:hAnsi="Arial" w:cs="Arial"/>
          <w:color w:val="auto"/>
          <w:sz w:val="24"/>
        </w:rPr>
        <w:t>la decisión a tomar impacta</w:t>
      </w:r>
      <w:r w:rsidRPr="003337E5">
        <w:rPr>
          <w:rFonts w:ascii="Arial" w:hAnsi="Arial" w:cs="Arial"/>
          <w:color w:val="auto"/>
          <w:sz w:val="24"/>
        </w:rPr>
        <w:t xml:space="preserve"> sus procesos.</w:t>
      </w:r>
    </w:p>
    <w:p w:rsidR="00457D2C" w:rsidRDefault="00457D2C" w14:paraId="7717E918" w14:textId="77777777">
      <w:pPr>
        <w:spacing w:line="360" w:lineRule="auto"/>
        <w:rPr>
          <w:rFonts w:ascii="Arial" w:hAnsi="Arial" w:cs="Arial"/>
          <w:color w:val="auto"/>
          <w:sz w:val="24"/>
        </w:rPr>
      </w:pPr>
    </w:p>
    <w:p w:rsidRPr="003337E5" w:rsidR="00D649EA" w:rsidP="001D4F78" w:rsidRDefault="00B753FA" w14:paraId="5B9D67DD" w14:textId="09CF7714">
      <w:pPr>
        <w:spacing w:line="360" w:lineRule="auto"/>
        <w:rPr>
          <w:rFonts w:ascii="Arial" w:hAnsi="Arial" w:cs="Arial"/>
          <w:color w:val="auto"/>
          <w:sz w:val="24"/>
        </w:rPr>
      </w:pPr>
      <w:r w:rsidRPr="003337E5">
        <w:rPr>
          <w:rFonts w:ascii="Arial" w:hAnsi="Arial" w:cs="Arial"/>
          <w:color w:val="auto"/>
          <w:sz w:val="24"/>
        </w:rPr>
        <w:t>Normalmente no existe un registro de ayudas de memoria de las reuniones, decisiones tomadas o compromisos acordados.</w:t>
      </w:r>
    </w:p>
    <w:p w:rsidRPr="003337E5" w:rsidR="00B753FA" w:rsidP="001D4F78" w:rsidRDefault="00B753FA" w14:paraId="7FE84BD9" w14:textId="77777777">
      <w:pPr>
        <w:spacing w:line="360" w:lineRule="auto"/>
        <w:rPr>
          <w:rFonts w:ascii="Arial" w:hAnsi="Arial" w:cs="Arial"/>
          <w:color w:val="auto"/>
          <w:sz w:val="24"/>
        </w:rPr>
      </w:pPr>
    </w:p>
    <w:p w:rsidR="009C772B" w:rsidRDefault="00536D31" w14:paraId="13BEB10C" w14:textId="7FB17DFC">
      <w:pPr>
        <w:pStyle w:val="Ttulo4"/>
        <w:spacing w:before="0" w:line="360" w:lineRule="auto"/>
        <w:rPr>
          <w:rFonts w:ascii="Arial" w:hAnsi="Arial" w:cs="Arial" w:eastAsiaTheme="minorHAnsi"/>
          <w:b/>
          <w:i w:val="0"/>
          <w:color w:val="auto"/>
          <w:sz w:val="24"/>
        </w:rPr>
      </w:pPr>
      <w:r w:rsidRPr="003337E5">
        <w:rPr>
          <w:rFonts w:ascii="Arial" w:hAnsi="Arial" w:cs="Arial" w:eastAsiaTheme="minorHAnsi"/>
          <w:b/>
          <w:i w:val="0"/>
          <w:color w:val="auto"/>
          <w:sz w:val="24"/>
        </w:rPr>
        <w:t>Definición y gestión de riesgos</w:t>
      </w:r>
    </w:p>
    <w:p w:rsidRPr="001D4F78" w:rsidR="004C74BF" w:rsidP="001D4F78" w:rsidRDefault="004C74BF" w14:paraId="0455DA39" w14:textId="77777777">
      <w:pPr>
        <w:rPr>
          <w:i/>
        </w:rPr>
      </w:pPr>
    </w:p>
    <w:p w:rsidRPr="003337E5" w:rsidR="004C74BF" w:rsidP="001D4F78" w:rsidRDefault="00DA0451" w14:paraId="47D0267D" w14:textId="4E143120">
      <w:pPr>
        <w:spacing w:line="360" w:lineRule="auto"/>
        <w:rPr>
          <w:rFonts w:ascii="Arial" w:hAnsi="Arial" w:cs="Arial"/>
          <w:color w:val="auto"/>
          <w:sz w:val="24"/>
        </w:rPr>
      </w:pPr>
      <w:r w:rsidRPr="003337E5">
        <w:rPr>
          <w:rFonts w:ascii="Arial" w:hAnsi="Arial" w:cs="Arial"/>
          <w:color w:val="auto"/>
          <w:sz w:val="24"/>
        </w:rPr>
        <w:t xml:space="preserve">La entidad cuenta con una instancia de control y seguimiento de los riesgos </w:t>
      </w:r>
      <w:r w:rsidRPr="003337E5" w:rsidR="00A33255">
        <w:rPr>
          <w:rFonts w:ascii="Arial" w:hAnsi="Arial" w:cs="Arial"/>
          <w:color w:val="auto"/>
          <w:sz w:val="24"/>
        </w:rPr>
        <w:t>identificados para el proceso de TIC.</w:t>
      </w:r>
      <w:r w:rsidRPr="003337E5" w:rsidR="00DA292C">
        <w:rPr>
          <w:rFonts w:ascii="Arial" w:hAnsi="Arial" w:cs="Arial"/>
          <w:color w:val="auto"/>
          <w:sz w:val="24"/>
        </w:rPr>
        <w:t xml:space="preserve"> La matriz de riesgos de TIC hace parte de la gestión institucional de riesgos.</w:t>
      </w:r>
    </w:p>
    <w:p w:rsidR="009C772B" w:rsidRDefault="00536D31" w14:paraId="398530CD" w14:textId="315CEA66">
      <w:pPr>
        <w:spacing w:line="360" w:lineRule="auto"/>
        <w:rPr>
          <w:rFonts w:ascii="Arial" w:hAnsi="Arial" w:cs="Arial"/>
          <w:color w:val="auto"/>
          <w:sz w:val="24"/>
        </w:rPr>
      </w:pPr>
      <w:r w:rsidRPr="003337E5">
        <w:rPr>
          <w:rFonts w:ascii="Arial" w:hAnsi="Arial" w:cs="Arial"/>
          <w:color w:val="auto"/>
          <w:sz w:val="24"/>
        </w:rPr>
        <w:t xml:space="preserve">A continuación, </w:t>
      </w:r>
      <w:r w:rsidRPr="003337E5" w:rsidR="002F3449">
        <w:rPr>
          <w:rFonts w:ascii="Arial" w:hAnsi="Arial" w:cs="Arial"/>
          <w:color w:val="auto"/>
          <w:sz w:val="24"/>
        </w:rPr>
        <w:t xml:space="preserve">la </w:t>
      </w:r>
      <w:r w:rsidRPr="003337E5" w:rsidR="00AF41CB">
        <w:rPr>
          <w:rFonts w:ascii="Arial" w:hAnsi="Arial" w:cs="Arial"/>
          <w:color w:val="auto"/>
          <w:sz w:val="24"/>
        </w:rPr>
        <w:t xml:space="preserve">matriz de riesgos del proceso de gestión </w:t>
      </w:r>
      <w:r w:rsidRPr="003337E5" w:rsidR="007159A2">
        <w:rPr>
          <w:rFonts w:ascii="Arial" w:hAnsi="Arial" w:cs="Arial"/>
          <w:color w:val="auto"/>
          <w:sz w:val="24"/>
        </w:rPr>
        <w:t>tecnológica y de la información</w:t>
      </w:r>
      <w:r w:rsidR="00457D2C">
        <w:rPr>
          <w:rFonts w:ascii="Arial" w:hAnsi="Arial" w:cs="Arial"/>
          <w:color w:val="auto"/>
          <w:sz w:val="24"/>
        </w:rPr>
        <w:t>,</w:t>
      </w:r>
      <w:r w:rsidRPr="003337E5" w:rsidR="00C5512D">
        <w:rPr>
          <w:rFonts w:ascii="Arial" w:hAnsi="Arial" w:cs="Arial"/>
          <w:color w:val="auto"/>
          <w:sz w:val="24"/>
        </w:rPr>
        <w:t xml:space="preserve"> </w:t>
      </w:r>
      <w:r w:rsidR="00457D2C">
        <w:rPr>
          <w:rFonts w:ascii="Arial" w:hAnsi="Arial" w:cs="Arial"/>
          <w:color w:val="auto"/>
          <w:sz w:val="24"/>
        </w:rPr>
        <w:t>e</w:t>
      </w:r>
      <w:r w:rsidRPr="003337E5" w:rsidR="009C772B">
        <w:rPr>
          <w:rFonts w:ascii="Arial" w:hAnsi="Arial" w:cs="Arial"/>
          <w:color w:val="auto"/>
          <w:sz w:val="24"/>
        </w:rPr>
        <w:t xml:space="preserve">n la </w:t>
      </w:r>
      <w:r w:rsidRPr="003337E5" w:rsidR="00C5512D">
        <w:rPr>
          <w:rFonts w:ascii="Arial" w:hAnsi="Arial" w:cs="Arial"/>
          <w:color w:val="auto"/>
          <w:sz w:val="24"/>
        </w:rPr>
        <w:t>que</w:t>
      </w:r>
      <w:r w:rsidRPr="003337E5" w:rsidR="009C772B">
        <w:rPr>
          <w:rFonts w:ascii="Arial" w:hAnsi="Arial" w:cs="Arial"/>
          <w:color w:val="auto"/>
          <w:sz w:val="24"/>
        </w:rPr>
        <w:t xml:space="preserve"> se puede evidenciar la </w:t>
      </w:r>
      <w:r w:rsidRPr="003337E5" w:rsidR="001B4AA1">
        <w:rPr>
          <w:rFonts w:ascii="Arial" w:hAnsi="Arial" w:cs="Arial"/>
          <w:color w:val="auto"/>
          <w:sz w:val="24"/>
        </w:rPr>
        <w:t xml:space="preserve">identificación de riesgos </w:t>
      </w:r>
      <w:r w:rsidRPr="003337E5" w:rsidR="000757DC">
        <w:rPr>
          <w:rFonts w:ascii="Arial" w:hAnsi="Arial" w:cs="Arial"/>
          <w:color w:val="auto"/>
          <w:sz w:val="24"/>
        </w:rPr>
        <w:t xml:space="preserve">de </w:t>
      </w:r>
      <w:r w:rsidRPr="003337E5" w:rsidR="004A6859">
        <w:rPr>
          <w:rFonts w:ascii="Arial" w:hAnsi="Arial" w:cs="Arial"/>
          <w:color w:val="auto"/>
          <w:sz w:val="24"/>
        </w:rPr>
        <w:t>gestión</w:t>
      </w:r>
      <w:r w:rsidRPr="003337E5" w:rsidR="00015E79">
        <w:rPr>
          <w:rFonts w:ascii="Arial" w:hAnsi="Arial" w:cs="Arial"/>
          <w:color w:val="auto"/>
          <w:sz w:val="24"/>
        </w:rPr>
        <w:t>,</w:t>
      </w:r>
      <w:r w:rsidRPr="003337E5" w:rsidR="000757DC">
        <w:rPr>
          <w:rFonts w:ascii="Arial" w:hAnsi="Arial" w:cs="Arial"/>
          <w:color w:val="auto"/>
          <w:sz w:val="24"/>
        </w:rPr>
        <w:t xml:space="preserve"> fraude y seguridad de la </w:t>
      </w:r>
      <w:r w:rsidRPr="003337E5" w:rsidR="000670B1">
        <w:rPr>
          <w:rFonts w:ascii="Arial" w:hAnsi="Arial" w:cs="Arial"/>
          <w:color w:val="auto"/>
          <w:sz w:val="24"/>
        </w:rPr>
        <w:t>información.</w:t>
      </w:r>
    </w:p>
    <w:p w:rsidRPr="003337E5" w:rsidR="004C74BF" w:rsidP="001D4F78" w:rsidRDefault="004C74BF" w14:paraId="6BCBDF26" w14:textId="77777777">
      <w:pPr>
        <w:spacing w:line="360" w:lineRule="auto"/>
        <w:rPr>
          <w:rFonts w:ascii="Arial" w:hAnsi="Arial" w:cs="Arial"/>
          <w:color w:val="auto"/>
          <w:sz w:val="24"/>
        </w:rPr>
      </w:pPr>
    </w:p>
    <w:p w:rsidRPr="004C74BF" w:rsidR="00AA4746" w:rsidP="004C74BF" w:rsidRDefault="003516E2" w14:paraId="2A0C4AB9" w14:textId="43A05798">
      <w:pPr>
        <w:pStyle w:val="Descripcin"/>
        <w:spacing w:after="0" w:line="360" w:lineRule="auto"/>
        <w:rPr>
          <w:rFonts w:ascii="Arial" w:hAnsi="Arial" w:cs="Arial"/>
          <w:i w:val="0"/>
          <w:iCs w:val="0"/>
          <w:color w:val="auto"/>
          <w:sz w:val="24"/>
          <w:szCs w:val="24"/>
        </w:rPr>
      </w:pPr>
      <w:bookmarkStart w:name="_Toc188286267" w:id="162"/>
      <w:r w:rsidRPr="000510E9">
        <w:rPr>
          <w:rFonts w:ascii="Arial" w:hAnsi="Arial" w:cs="Arial"/>
          <w:i w:val="0"/>
          <w:iCs w:val="0"/>
          <w:color w:val="auto"/>
          <w:sz w:val="24"/>
          <w:szCs w:val="24"/>
        </w:rPr>
        <w:t xml:space="preserve">Tabla </w:t>
      </w:r>
      <w:r w:rsidRPr="000510E9">
        <w:rPr>
          <w:rFonts w:ascii="Arial" w:hAnsi="Arial" w:cs="Arial"/>
          <w:i w:val="0"/>
          <w:iCs w:val="0"/>
          <w:color w:val="auto"/>
          <w:sz w:val="24"/>
          <w:szCs w:val="24"/>
        </w:rPr>
        <w:fldChar w:fldCharType="begin"/>
      </w:r>
      <w:r w:rsidRPr="000510E9">
        <w:rPr>
          <w:rFonts w:ascii="Arial" w:hAnsi="Arial" w:cs="Arial"/>
          <w:i w:val="0"/>
          <w:iCs w:val="0"/>
          <w:color w:val="auto"/>
          <w:sz w:val="24"/>
          <w:szCs w:val="24"/>
        </w:rPr>
        <w:instrText xml:space="preserve"> SEQ Tabla \* ARABIC </w:instrText>
      </w:r>
      <w:r w:rsidRPr="000510E9">
        <w:rPr>
          <w:rFonts w:ascii="Arial" w:hAnsi="Arial" w:cs="Arial"/>
          <w:i w:val="0"/>
          <w:iCs w:val="0"/>
          <w:color w:val="auto"/>
          <w:sz w:val="24"/>
          <w:szCs w:val="24"/>
        </w:rPr>
        <w:fldChar w:fldCharType="separate"/>
      </w:r>
      <w:r w:rsidR="00FA21F9">
        <w:rPr>
          <w:rFonts w:ascii="Arial" w:hAnsi="Arial" w:cs="Arial"/>
          <w:i w:val="0"/>
          <w:iCs w:val="0"/>
          <w:noProof/>
          <w:color w:val="auto"/>
          <w:sz w:val="24"/>
          <w:szCs w:val="24"/>
        </w:rPr>
        <w:t>17</w:t>
      </w:r>
      <w:r w:rsidRPr="000510E9">
        <w:rPr>
          <w:rFonts w:ascii="Arial" w:hAnsi="Arial" w:cs="Arial"/>
          <w:i w:val="0"/>
          <w:iCs w:val="0"/>
          <w:color w:val="auto"/>
          <w:sz w:val="24"/>
          <w:szCs w:val="24"/>
        </w:rPr>
        <w:fldChar w:fldCharType="end"/>
      </w:r>
      <w:r w:rsidRPr="000510E9" w:rsidR="000510E9">
        <w:rPr>
          <w:rFonts w:ascii="Arial" w:hAnsi="Arial" w:cs="Arial"/>
          <w:i w:val="0"/>
          <w:iCs w:val="0"/>
          <w:color w:val="auto"/>
          <w:sz w:val="24"/>
          <w:szCs w:val="24"/>
        </w:rPr>
        <w:t xml:space="preserve"> </w:t>
      </w:r>
      <w:r w:rsidR="00E01753">
        <w:rPr>
          <w:rFonts w:ascii="Arial" w:hAnsi="Arial" w:cs="Arial"/>
          <w:i w:val="0"/>
          <w:iCs w:val="0"/>
          <w:color w:val="auto"/>
          <w:sz w:val="24"/>
          <w:szCs w:val="24"/>
        </w:rPr>
        <w:t>Identificación</w:t>
      </w:r>
      <w:r w:rsidR="000510E9">
        <w:rPr>
          <w:rFonts w:ascii="Arial" w:hAnsi="Arial" w:cs="Arial"/>
          <w:i w:val="0"/>
          <w:iCs w:val="0"/>
          <w:color w:val="auto"/>
          <w:sz w:val="24"/>
          <w:szCs w:val="24"/>
        </w:rPr>
        <w:t xml:space="preserve"> del riesgo</w:t>
      </w:r>
      <w:r w:rsidR="004C74BF">
        <w:rPr>
          <w:rFonts w:ascii="Arial" w:hAnsi="Arial" w:cs="Arial"/>
          <w:i w:val="0"/>
          <w:iCs w:val="0"/>
          <w:color w:val="auto"/>
          <w:sz w:val="24"/>
          <w:szCs w:val="24"/>
        </w:rPr>
        <w:t xml:space="preserve"> impacto, causa inmediata y causa </w:t>
      </w:r>
      <w:bookmarkEnd w:id="162"/>
      <w:r w:rsidR="00C25338">
        <w:rPr>
          <w:rFonts w:ascii="Arial" w:hAnsi="Arial" w:cs="Arial"/>
          <w:i w:val="0"/>
          <w:iCs w:val="0"/>
          <w:color w:val="auto"/>
          <w:sz w:val="24"/>
          <w:szCs w:val="24"/>
        </w:rPr>
        <w:t>raíz</w:t>
      </w:r>
    </w:p>
    <w:tbl>
      <w:tblPr>
        <w:tblpPr w:leftFromText="141" w:rightFromText="141"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1026"/>
        <w:gridCol w:w="954"/>
        <w:gridCol w:w="1212"/>
        <w:gridCol w:w="1374"/>
        <w:gridCol w:w="1100"/>
        <w:gridCol w:w="1064"/>
        <w:gridCol w:w="1401"/>
        <w:gridCol w:w="1219"/>
      </w:tblGrid>
      <w:tr w:rsidRPr="000F5560" w:rsidR="00AA4746" w:rsidTr="001D4F78" w14:paraId="3374DEB1" w14:textId="77777777">
        <w:trPr>
          <w:trHeight w:val="330"/>
          <w:tblHeader/>
          <w:jc w:val="center"/>
        </w:trPr>
        <w:tc>
          <w:tcPr>
            <w:tcW w:w="5000" w:type="pct"/>
            <w:gridSpan w:val="8"/>
            <w:shd w:val="clear" w:color="auto" w:fill="1DA275"/>
            <w:noWrap/>
            <w:vAlign w:val="center"/>
            <w:hideMark/>
          </w:tcPr>
          <w:p w:rsidRPr="000F5560" w:rsidR="00AA4746" w:rsidP="001D4F78" w:rsidRDefault="00AA4746" w14:paraId="07145E5E" w14:textId="77777777">
            <w:pPr>
              <w:spacing w:line="360" w:lineRule="auto"/>
              <w:jc w:val="center"/>
              <w:rPr>
                <w:rFonts w:ascii="Arial" w:hAnsi="Arial" w:cs="Arial"/>
                <w:b/>
                <w:color w:val="FFFFFF" w:themeColor="background1"/>
                <w:sz w:val="24"/>
              </w:rPr>
            </w:pPr>
            <w:r w:rsidRPr="000F5560">
              <w:rPr>
                <w:rFonts w:ascii="Arial" w:hAnsi="Arial" w:cs="Arial"/>
                <w:b/>
                <w:color w:val="FFFFFF" w:themeColor="background1"/>
                <w:sz w:val="24"/>
              </w:rPr>
              <w:t>Identificación del riesgo</w:t>
            </w:r>
          </w:p>
        </w:tc>
      </w:tr>
      <w:tr w:rsidRPr="000F5560" w:rsidR="00960BF0" w:rsidTr="004C74BF" w14:paraId="035A072F" w14:textId="77777777">
        <w:trPr>
          <w:trHeight w:val="990"/>
          <w:tblHeader/>
          <w:jc w:val="center"/>
        </w:trPr>
        <w:tc>
          <w:tcPr>
            <w:tcW w:w="549" w:type="pct"/>
            <w:vMerge w:val="restart"/>
            <w:shd w:val="clear" w:color="auto" w:fill="1DA275"/>
            <w:vAlign w:val="center"/>
            <w:hideMark/>
          </w:tcPr>
          <w:p w:rsidRPr="000F5560" w:rsidR="00AA4746" w:rsidP="001D4F78" w:rsidRDefault="00AA4746" w14:paraId="258FFC07" w14:textId="77777777">
            <w:pPr>
              <w:spacing w:line="360" w:lineRule="auto"/>
              <w:rPr>
                <w:rFonts w:ascii="Arial" w:hAnsi="Arial" w:eastAsia="Times New Roman" w:cs="Arial"/>
                <w:b/>
                <w:color w:val="FFFFFF" w:themeColor="background1"/>
                <w:sz w:val="24"/>
                <w:lang w:val="es-CO" w:eastAsia="es-CO"/>
              </w:rPr>
            </w:pPr>
            <w:r w:rsidRPr="000F5560">
              <w:rPr>
                <w:rFonts w:ascii="Arial" w:hAnsi="Arial" w:eastAsia="Times New Roman" w:cs="Arial"/>
                <w:b/>
                <w:color w:val="FFFFFF" w:themeColor="background1"/>
                <w:sz w:val="24"/>
                <w:lang w:val="es-CO" w:eastAsia="es-CO"/>
              </w:rPr>
              <w:t>Proceso</w:t>
            </w:r>
          </w:p>
        </w:tc>
        <w:tc>
          <w:tcPr>
            <w:tcW w:w="510" w:type="pct"/>
            <w:vMerge w:val="restart"/>
            <w:shd w:val="clear" w:color="auto" w:fill="1DA275"/>
            <w:vAlign w:val="center"/>
            <w:hideMark/>
          </w:tcPr>
          <w:p w:rsidRPr="000F5560" w:rsidR="00AA4746" w:rsidP="001D4F78" w:rsidRDefault="00AA4746" w14:paraId="1FC45636" w14:textId="77777777">
            <w:pPr>
              <w:spacing w:line="360" w:lineRule="auto"/>
              <w:rPr>
                <w:rFonts w:ascii="Arial" w:hAnsi="Arial" w:eastAsia="Times New Roman" w:cs="Arial"/>
                <w:b/>
                <w:color w:val="FFFFFF" w:themeColor="background1"/>
                <w:sz w:val="24"/>
                <w:lang w:val="es-CO" w:eastAsia="es-CO"/>
              </w:rPr>
            </w:pPr>
            <w:r w:rsidRPr="000F5560">
              <w:rPr>
                <w:rFonts w:ascii="Arial" w:hAnsi="Arial" w:eastAsia="Times New Roman" w:cs="Arial"/>
                <w:b/>
                <w:color w:val="FFFFFF" w:themeColor="background1"/>
                <w:sz w:val="24"/>
                <w:lang w:val="es-CO" w:eastAsia="es-CO"/>
              </w:rPr>
              <w:t>Objetivo</w:t>
            </w:r>
          </w:p>
        </w:tc>
        <w:tc>
          <w:tcPr>
            <w:tcW w:w="648" w:type="pct"/>
            <w:vMerge w:val="restart"/>
            <w:shd w:val="clear" w:color="auto" w:fill="1DA275"/>
            <w:vAlign w:val="center"/>
            <w:hideMark/>
          </w:tcPr>
          <w:p w:rsidRPr="000F5560" w:rsidR="00AA4746" w:rsidP="001D4F78" w:rsidRDefault="00AA4746" w14:paraId="4A2C1BE6" w14:textId="77777777">
            <w:pPr>
              <w:spacing w:line="360" w:lineRule="auto"/>
              <w:rPr>
                <w:rFonts w:ascii="Arial" w:hAnsi="Arial" w:eastAsia="Times New Roman" w:cs="Arial"/>
                <w:b/>
                <w:color w:val="FFFFFF" w:themeColor="background1"/>
                <w:sz w:val="24"/>
                <w:lang w:val="es-CO" w:eastAsia="es-CO"/>
              </w:rPr>
            </w:pPr>
            <w:r w:rsidRPr="000F5560">
              <w:rPr>
                <w:rFonts w:ascii="Arial" w:hAnsi="Arial" w:eastAsia="Times New Roman" w:cs="Arial"/>
                <w:b/>
                <w:color w:val="FFFFFF" w:themeColor="background1"/>
                <w:sz w:val="24"/>
                <w:lang w:val="es-CO" w:eastAsia="es-CO"/>
              </w:rPr>
              <w:t>Alcance del proceso</w:t>
            </w:r>
          </w:p>
        </w:tc>
        <w:tc>
          <w:tcPr>
            <w:tcW w:w="735" w:type="pct"/>
            <w:vMerge w:val="restart"/>
            <w:shd w:val="clear" w:color="auto" w:fill="1DA275"/>
            <w:vAlign w:val="center"/>
            <w:hideMark/>
          </w:tcPr>
          <w:p w:rsidRPr="000F5560" w:rsidR="00AA4746" w:rsidP="001D4F78" w:rsidRDefault="00AA4746" w14:paraId="19372EEF" w14:textId="77777777">
            <w:pPr>
              <w:spacing w:line="360" w:lineRule="auto"/>
              <w:jc w:val="center"/>
              <w:rPr>
                <w:rFonts w:ascii="Arial" w:hAnsi="Arial" w:cs="Arial"/>
                <w:b/>
                <w:color w:val="FFFFFF" w:themeColor="background1"/>
                <w:sz w:val="24"/>
              </w:rPr>
            </w:pPr>
            <w:r w:rsidRPr="000F5560">
              <w:rPr>
                <w:rFonts w:ascii="Arial" w:hAnsi="Arial" w:cs="Arial"/>
                <w:b/>
                <w:color w:val="FFFFFF" w:themeColor="background1"/>
                <w:sz w:val="24"/>
              </w:rPr>
              <w:t>Descripción del Riesgo</w:t>
            </w:r>
          </w:p>
        </w:tc>
        <w:tc>
          <w:tcPr>
            <w:tcW w:w="588" w:type="pct"/>
            <w:vMerge w:val="restart"/>
            <w:shd w:val="clear" w:color="auto" w:fill="1DA275"/>
            <w:noWrap/>
            <w:vAlign w:val="center"/>
            <w:hideMark/>
          </w:tcPr>
          <w:p w:rsidRPr="000F5560" w:rsidR="00AA4746" w:rsidP="001D4F78" w:rsidRDefault="00AA4746" w14:paraId="75103B45" w14:textId="77777777">
            <w:pPr>
              <w:spacing w:line="360" w:lineRule="auto"/>
              <w:jc w:val="center"/>
              <w:rPr>
                <w:rFonts w:ascii="Arial" w:hAnsi="Arial" w:cs="Arial"/>
                <w:b/>
                <w:color w:val="FFFFFF" w:themeColor="background1"/>
                <w:sz w:val="24"/>
              </w:rPr>
            </w:pPr>
            <w:r w:rsidRPr="000F5560">
              <w:rPr>
                <w:rFonts w:ascii="Arial" w:hAnsi="Arial" w:cs="Arial"/>
                <w:b/>
                <w:color w:val="FFFFFF" w:themeColor="background1"/>
                <w:sz w:val="24"/>
              </w:rPr>
              <w:t>Impacto</w:t>
            </w:r>
          </w:p>
        </w:tc>
        <w:tc>
          <w:tcPr>
            <w:tcW w:w="569" w:type="pct"/>
            <w:vMerge w:val="restart"/>
            <w:shd w:val="clear" w:color="auto" w:fill="1DA275"/>
            <w:vAlign w:val="center"/>
            <w:hideMark/>
          </w:tcPr>
          <w:p w:rsidRPr="000F5560" w:rsidR="00AA4746" w:rsidP="001D4F78" w:rsidRDefault="00AA4746" w14:paraId="0ABECBF8" w14:textId="77777777">
            <w:pPr>
              <w:spacing w:line="360" w:lineRule="auto"/>
              <w:jc w:val="center"/>
              <w:rPr>
                <w:rFonts w:ascii="Arial" w:hAnsi="Arial" w:cs="Arial"/>
                <w:b/>
                <w:color w:val="FFFFFF" w:themeColor="background1"/>
                <w:sz w:val="24"/>
              </w:rPr>
            </w:pPr>
            <w:r w:rsidRPr="000F5560">
              <w:rPr>
                <w:rFonts w:ascii="Arial" w:hAnsi="Arial" w:cs="Arial"/>
                <w:b/>
                <w:color w:val="FFFFFF" w:themeColor="background1"/>
                <w:sz w:val="24"/>
              </w:rPr>
              <w:t>Causa Inmediata</w:t>
            </w:r>
          </w:p>
        </w:tc>
        <w:tc>
          <w:tcPr>
            <w:tcW w:w="749" w:type="pct"/>
            <w:vMerge w:val="restart"/>
            <w:shd w:val="clear" w:color="auto" w:fill="1DA275"/>
            <w:vAlign w:val="center"/>
            <w:hideMark/>
          </w:tcPr>
          <w:p w:rsidRPr="000F5560" w:rsidR="00AA4746" w:rsidP="001D4F78" w:rsidRDefault="00AA4746" w14:paraId="54A38CFC" w14:textId="77777777">
            <w:pPr>
              <w:spacing w:line="360" w:lineRule="auto"/>
              <w:jc w:val="center"/>
              <w:rPr>
                <w:rFonts w:ascii="Arial" w:hAnsi="Arial" w:cs="Arial"/>
                <w:b/>
                <w:color w:val="FFFFFF" w:themeColor="background1"/>
                <w:sz w:val="24"/>
              </w:rPr>
            </w:pPr>
            <w:r w:rsidRPr="000F5560">
              <w:rPr>
                <w:rFonts w:ascii="Arial" w:hAnsi="Arial" w:cs="Arial"/>
                <w:b/>
                <w:color w:val="FFFFFF" w:themeColor="background1"/>
                <w:sz w:val="24"/>
              </w:rPr>
              <w:t xml:space="preserve">Causa Raíz </w:t>
            </w:r>
          </w:p>
        </w:tc>
        <w:tc>
          <w:tcPr>
            <w:tcW w:w="652" w:type="pct"/>
            <w:vMerge w:val="restart"/>
            <w:shd w:val="clear" w:color="auto" w:fill="1DA275"/>
            <w:vAlign w:val="center"/>
            <w:hideMark/>
          </w:tcPr>
          <w:p w:rsidRPr="000F5560" w:rsidR="00AA4746" w:rsidP="001D4F78" w:rsidRDefault="00AA4746" w14:paraId="2164799D" w14:textId="77777777">
            <w:pPr>
              <w:spacing w:line="360" w:lineRule="auto"/>
              <w:jc w:val="center"/>
              <w:rPr>
                <w:rFonts w:ascii="Arial" w:hAnsi="Arial" w:cs="Arial"/>
                <w:b/>
                <w:color w:val="FFFFFF" w:themeColor="background1"/>
                <w:sz w:val="24"/>
              </w:rPr>
            </w:pPr>
            <w:r w:rsidRPr="000F5560">
              <w:rPr>
                <w:rFonts w:ascii="Arial" w:hAnsi="Arial" w:cs="Arial"/>
                <w:b/>
                <w:color w:val="FFFFFF" w:themeColor="background1"/>
                <w:sz w:val="24"/>
              </w:rPr>
              <w:t>Clasificación del Riesgo</w:t>
            </w:r>
          </w:p>
        </w:tc>
      </w:tr>
      <w:tr w:rsidRPr="003337E5" w:rsidR="00960BF0" w:rsidTr="004C74BF" w14:paraId="7A60603C" w14:textId="77777777">
        <w:trPr>
          <w:trHeight w:val="413"/>
          <w:tblHeader/>
          <w:jc w:val="center"/>
        </w:trPr>
        <w:tc>
          <w:tcPr>
            <w:tcW w:w="549" w:type="pct"/>
            <w:vMerge/>
            <w:shd w:val="clear" w:color="auto" w:fill="1DA275"/>
            <w:vAlign w:val="center"/>
            <w:hideMark/>
          </w:tcPr>
          <w:p w:rsidRPr="003337E5" w:rsidR="00AA4746" w:rsidP="001D4F78" w:rsidRDefault="00AA4746" w14:paraId="06063048" w14:textId="77777777">
            <w:pPr>
              <w:spacing w:before="57" w:beforeLines="24" w:after="57" w:afterLines="24" w:line="360" w:lineRule="auto"/>
              <w:rPr>
                <w:rFonts w:ascii="Arial" w:hAnsi="Arial" w:eastAsia="Times New Roman" w:cs="Arial"/>
                <w:b/>
                <w:color w:val="auto"/>
                <w:sz w:val="24"/>
                <w:lang w:val="es-CO" w:eastAsia="es-CO"/>
              </w:rPr>
            </w:pPr>
          </w:p>
        </w:tc>
        <w:tc>
          <w:tcPr>
            <w:tcW w:w="510" w:type="pct"/>
            <w:vMerge/>
            <w:shd w:val="clear" w:color="auto" w:fill="1DA275"/>
            <w:vAlign w:val="center"/>
            <w:hideMark/>
          </w:tcPr>
          <w:p w:rsidRPr="003337E5" w:rsidR="00AA4746" w:rsidP="001D4F78" w:rsidRDefault="00AA4746" w14:paraId="3676E325" w14:textId="77777777">
            <w:pPr>
              <w:spacing w:before="57" w:beforeLines="24" w:after="57" w:afterLines="24" w:line="360" w:lineRule="auto"/>
              <w:rPr>
                <w:rFonts w:ascii="Arial" w:hAnsi="Arial" w:eastAsia="Times New Roman" w:cs="Arial"/>
                <w:b/>
                <w:color w:val="auto"/>
                <w:sz w:val="24"/>
                <w:lang w:val="es-CO" w:eastAsia="es-CO"/>
              </w:rPr>
            </w:pPr>
          </w:p>
        </w:tc>
        <w:tc>
          <w:tcPr>
            <w:tcW w:w="648" w:type="pct"/>
            <w:vMerge/>
            <w:shd w:val="clear" w:color="auto" w:fill="1DA275"/>
            <w:vAlign w:val="center"/>
            <w:hideMark/>
          </w:tcPr>
          <w:p w:rsidRPr="003337E5" w:rsidR="00AA4746" w:rsidP="001D4F78" w:rsidRDefault="00AA4746" w14:paraId="09F4C3A2" w14:textId="77777777">
            <w:pPr>
              <w:spacing w:before="57" w:beforeLines="24" w:after="57" w:afterLines="24" w:line="360" w:lineRule="auto"/>
              <w:rPr>
                <w:rFonts w:ascii="Arial" w:hAnsi="Arial" w:eastAsia="Times New Roman" w:cs="Arial"/>
                <w:b/>
                <w:color w:val="auto"/>
                <w:sz w:val="24"/>
                <w:lang w:val="es-CO" w:eastAsia="es-CO"/>
              </w:rPr>
            </w:pPr>
          </w:p>
        </w:tc>
        <w:tc>
          <w:tcPr>
            <w:tcW w:w="735" w:type="pct"/>
            <w:vMerge/>
            <w:shd w:val="clear" w:color="auto" w:fill="1DA275"/>
            <w:vAlign w:val="center"/>
            <w:hideMark/>
          </w:tcPr>
          <w:p w:rsidRPr="003337E5" w:rsidR="00AA4746" w:rsidP="001D4F78" w:rsidRDefault="00AA4746" w14:paraId="0E01D261" w14:textId="77777777">
            <w:pPr>
              <w:spacing w:before="57" w:beforeLines="24" w:after="57" w:afterLines="24" w:line="360" w:lineRule="auto"/>
              <w:rPr>
                <w:rFonts w:ascii="Arial" w:hAnsi="Arial" w:eastAsia="Times New Roman" w:cs="Arial"/>
                <w:b/>
                <w:color w:val="auto"/>
                <w:sz w:val="24"/>
                <w:lang w:val="es-CO" w:eastAsia="es-CO"/>
              </w:rPr>
            </w:pPr>
          </w:p>
        </w:tc>
        <w:tc>
          <w:tcPr>
            <w:tcW w:w="588" w:type="pct"/>
            <w:vMerge/>
            <w:shd w:val="clear" w:color="auto" w:fill="1DA275"/>
            <w:vAlign w:val="center"/>
            <w:hideMark/>
          </w:tcPr>
          <w:p w:rsidRPr="003337E5" w:rsidR="00AA4746" w:rsidP="001D4F78" w:rsidRDefault="00AA4746" w14:paraId="76F09360" w14:textId="77777777">
            <w:pPr>
              <w:spacing w:before="57" w:beforeLines="24" w:after="57" w:afterLines="24" w:line="360" w:lineRule="auto"/>
              <w:rPr>
                <w:rFonts w:ascii="Arial" w:hAnsi="Arial" w:eastAsia="Times New Roman" w:cs="Arial"/>
                <w:b/>
                <w:color w:val="auto"/>
                <w:sz w:val="24"/>
                <w:lang w:val="es-CO" w:eastAsia="es-CO"/>
              </w:rPr>
            </w:pPr>
          </w:p>
        </w:tc>
        <w:tc>
          <w:tcPr>
            <w:tcW w:w="569" w:type="pct"/>
            <w:vMerge/>
            <w:shd w:val="clear" w:color="auto" w:fill="1DA275"/>
            <w:vAlign w:val="center"/>
            <w:hideMark/>
          </w:tcPr>
          <w:p w:rsidRPr="003337E5" w:rsidR="00AA4746" w:rsidP="001D4F78" w:rsidRDefault="00AA4746" w14:paraId="0652B64D" w14:textId="77777777">
            <w:pPr>
              <w:spacing w:before="57" w:beforeLines="24" w:after="57" w:afterLines="24" w:line="360" w:lineRule="auto"/>
              <w:rPr>
                <w:rFonts w:ascii="Arial" w:hAnsi="Arial" w:eastAsia="Times New Roman" w:cs="Arial"/>
                <w:b/>
                <w:color w:val="auto"/>
                <w:sz w:val="24"/>
                <w:lang w:val="es-CO" w:eastAsia="es-CO"/>
              </w:rPr>
            </w:pPr>
          </w:p>
        </w:tc>
        <w:tc>
          <w:tcPr>
            <w:tcW w:w="749" w:type="pct"/>
            <w:vMerge/>
            <w:shd w:val="clear" w:color="auto" w:fill="1DA275"/>
            <w:vAlign w:val="center"/>
            <w:hideMark/>
          </w:tcPr>
          <w:p w:rsidRPr="003337E5" w:rsidR="00AA4746" w:rsidP="001D4F78" w:rsidRDefault="00AA4746" w14:paraId="2E285528" w14:textId="77777777">
            <w:pPr>
              <w:spacing w:before="57" w:beforeLines="24" w:after="57" w:afterLines="24" w:line="360" w:lineRule="auto"/>
              <w:rPr>
                <w:rFonts w:ascii="Arial" w:hAnsi="Arial" w:eastAsia="Times New Roman" w:cs="Arial"/>
                <w:b/>
                <w:color w:val="auto"/>
                <w:sz w:val="24"/>
                <w:lang w:val="es-CO" w:eastAsia="es-CO"/>
              </w:rPr>
            </w:pPr>
          </w:p>
        </w:tc>
        <w:tc>
          <w:tcPr>
            <w:tcW w:w="652" w:type="pct"/>
            <w:vMerge/>
            <w:shd w:val="clear" w:color="auto" w:fill="1DA275"/>
            <w:vAlign w:val="center"/>
            <w:hideMark/>
          </w:tcPr>
          <w:p w:rsidRPr="003337E5" w:rsidR="00AA4746" w:rsidP="001D4F78" w:rsidRDefault="00AA4746" w14:paraId="5C57A750" w14:textId="77777777">
            <w:pPr>
              <w:spacing w:before="57" w:beforeLines="24" w:after="57" w:afterLines="24" w:line="360" w:lineRule="auto"/>
              <w:rPr>
                <w:rFonts w:ascii="Arial" w:hAnsi="Arial" w:eastAsia="Times New Roman" w:cs="Arial"/>
                <w:b/>
                <w:color w:val="auto"/>
                <w:sz w:val="24"/>
                <w:lang w:val="es-CO" w:eastAsia="es-CO"/>
              </w:rPr>
            </w:pPr>
          </w:p>
        </w:tc>
      </w:tr>
      <w:tr w:rsidRPr="003337E5" w:rsidR="00AA4746" w:rsidTr="001D4F78" w14:paraId="0EB9757B" w14:textId="77777777">
        <w:trPr>
          <w:trHeight w:val="2970"/>
          <w:jc w:val="center"/>
        </w:trPr>
        <w:tc>
          <w:tcPr>
            <w:tcW w:w="549" w:type="pct"/>
            <w:shd w:val="clear" w:color="auto" w:fill="auto"/>
            <w:vAlign w:val="center"/>
            <w:hideMark/>
          </w:tcPr>
          <w:p w:rsidRPr="003337E5" w:rsidR="00AA4746" w:rsidP="001D4F78" w:rsidRDefault="00AA4746" w14:paraId="73278BD0"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Gestión Tecnológica y de la Información </w:t>
            </w:r>
          </w:p>
        </w:tc>
        <w:tc>
          <w:tcPr>
            <w:tcW w:w="510" w:type="pct"/>
            <w:shd w:val="clear" w:color="auto" w:fill="auto"/>
            <w:vAlign w:val="center"/>
            <w:hideMark/>
          </w:tcPr>
          <w:p w:rsidRPr="003337E5" w:rsidR="00AA4746" w:rsidP="001D4F78" w:rsidRDefault="00AA4746" w14:paraId="4F2B9197" w14:textId="77777777">
            <w:pPr>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Administrar y brindar soluciones tecnológicas asegurando la integrid</w:t>
            </w:r>
            <w:r w:rsidRPr="003337E5">
              <w:rPr>
                <w:rFonts w:ascii="Arial" w:hAnsi="Arial" w:eastAsia="Times New Roman" w:cs="Arial"/>
                <w:color w:val="auto"/>
                <w:sz w:val="24"/>
                <w:lang w:val="es-CO" w:eastAsia="es-CO"/>
              </w:rPr>
              <w:t>ad, disponibilidad y confiabilidad de la información.</w:t>
            </w:r>
          </w:p>
        </w:tc>
        <w:tc>
          <w:tcPr>
            <w:tcW w:w="648" w:type="pct"/>
            <w:shd w:val="clear" w:color="auto" w:fill="auto"/>
            <w:vAlign w:val="center"/>
            <w:hideMark/>
          </w:tcPr>
          <w:p w:rsidRPr="003337E5" w:rsidR="00AA4746" w:rsidP="001D4F78" w:rsidRDefault="00AA4746" w14:paraId="557D1E67" w14:textId="77777777">
            <w:pPr>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Inicia con planificar la Gestión Tecnológica y de la Información basados en los </w:t>
            </w:r>
            <w:r w:rsidRPr="003337E5">
              <w:rPr>
                <w:rFonts w:ascii="Arial" w:hAnsi="Arial" w:eastAsia="Times New Roman" w:cs="Arial"/>
                <w:color w:val="auto"/>
                <w:sz w:val="24"/>
                <w:lang w:val="es-CO" w:eastAsia="es-CO"/>
              </w:rPr>
              <w:t>dominios de arquitectura empresarial de TI, y finaliza con el seguimiento y Evaluación.</w:t>
            </w:r>
          </w:p>
        </w:tc>
        <w:tc>
          <w:tcPr>
            <w:tcW w:w="735" w:type="pct"/>
            <w:shd w:val="clear" w:color="auto" w:fill="auto"/>
            <w:vAlign w:val="center"/>
            <w:hideMark/>
          </w:tcPr>
          <w:p w:rsidRPr="003337E5" w:rsidR="00AA4746" w:rsidP="001D4F78" w:rsidRDefault="00AA4746" w14:paraId="3C04395F" w14:textId="77777777">
            <w:pPr>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pérdidas reputacionales y económicas por la interrupción de los servicios </w:t>
            </w:r>
            <w:r w:rsidRPr="003337E5">
              <w:rPr>
                <w:rFonts w:ascii="Arial" w:hAnsi="Arial" w:eastAsia="Times New Roman" w:cs="Arial"/>
                <w:color w:val="auto"/>
                <w:sz w:val="24"/>
                <w:lang w:val="es-CO" w:eastAsia="es-CO"/>
              </w:rPr>
              <w:t>de TI debido a la insuficiencia de recursos económicos para la adquisición o renovación de bienes y servicios tecnológicos, Incumplimiento de lineamientos técnicos y normativos</w:t>
            </w:r>
          </w:p>
        </w:tc>
        <w:tc>
          <w:tcPr>
            <w:tcW w:w="588" w:type="pct"/>
            <w:shd w:val="clear" w:color="auto" w:fill="auto"/>
            <w:vAlign w:val="center"/>
            <w:hideMark/>
          </w:tcPr>
          <w:p w:rsidRPr="003337E5" w:rsidR="00AA4746" w:rsidP="001D4F78" w:rsidRDefault="00AA4746" w14:paraId="0919D731" w14:textId="77777777">
            <w:pPr>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Económico y Reputacional</w:t>
            </w:r>
          </w:p>
        </w:tc>
        <w:tc>
          <w:tcPr>
            <w:tcW w:w="569" w:type="pct"/>
            <w:shd w:val="clear" w:color="auto" w:fill="auto"/>
            <w:vAlign w:val="center"/>
            <w:hideMark/>
          </w:tcPr>
          <w:p w:rsidRPr="003337E5" w:rsidR="00AA4746" w:rsidP="001D4F78" w:rsidRDefault="00AA4746" w14:paraId="3F6138EF" w14:textId="77777777">
            <w:pPr>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 Interrupción de los servicios de TI </w:t>
            </w:r>
          </w:p>
        </w:tc>
        <w:tc>
          <w:tcPr>
            <w:tcW w:w="749" w:type="pct"/>
            <w:shd w:val="clear" w:color="auto" w:fill="auto"/>
            <w:vAlign w:val="center"/>
            <w:hideMark/>
          </w:tcPr>
          <w:p w:rsidRPr="003337E5" w:rsidR="00AA4746" w:rsidP="001D4F78" w:rsidRDefault="00AA4746" w14:paraId="0FD20344" w14:textId="77777777">
            <w:pPr>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Insuficiencia de recursos económicos para la adquisición o renovación de bienes y servicios </w:t>
            </w:r>
            <w:r w:rsidRPr="003337E5">
              <w:rPr>
                <w:rFonts w:ascii="Arial" w:hAnsi="Arial" w:eastAsia="Times New Roman" w:cs="Arial"/>
                <w:color w:val="auto"/>
                <w:sz w:val="24"/>
                <w:lang w:val="es-CO" w:eastAsia="es-CO"/>
              </w:rPr>
              <w:t>tecnológicos, Incumplimiento de lineamientos técnicos y normativos</w:t>
            </w:r>
          </w:p>
        </w:tc>
        <w:tc>
          <w:tcPr>
            <w:tcW w:w="652" w:type="pct"/>
            <w:shd w:val="clear" w:color="auto" w:fill="auto"/>
            <w:vAlign w:val="center"/>
            <w:hideMark/>
          </w:tcPr>
          <w:p w:rsidRPr="003337E5" w:rsidR="00AA4746" w:rsidP="001D4F78" w:rsidRDefault="00AA4746" w14:paraId="06D40466" w14:textId="77777777">
            <w:pPr>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Ejecución y Administración de procesos</w:t>
            </w:r>
          </w:p>
        </w:tc>
      </w:tr>
      <w:tr w:rsidRPr="003337E5" w:rsidR="00AA4746" w:rsidTr="001D4F78" w14:paraId="44542D5A" w14:textId="77777777">
        <w:trPr>
          <w:trHeight w:val="914"/>
          <w:jc w:val="center"/>
        </w:trPr>
        <w:tc>
          <w:tcPr>
            <w:tcW w:w="549" w:type="pct"/>
            <w:shd w:val="clear" w:color="auto" w:fill="auto"/>
            <w:vAlign w:val="center"/>
            <w:hideMark/>
          </w:tcPr>
          <w:p w:rsidRPr="003337E5" w:rsidR="00AA4746" w:rsidP="001D4F78" w:rsidRDefault="00AA4746" w14:paraId="7BDC9A8A"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Gestión Tecnológica y de la </w:t>
            </w:r>
            <w:r w:rsidRPr="003337E5">
              <w:rPr>
                <w:rFonts w:ascii="Arial" w:hAnsi="Arial" w:eastAsia="Times New Roman" w:cs="Arial"/>
                <w:color w:val="auto"/>
                <w:sz w:val="24"/>
                <w:lang w:val="es-CO" w:eastAsia="es-CO"/>
              </w:rPr>
              <w:t xml:space="preserve">Información </w:t>
            </w:r>
          </w:p>
        </w:tc>
        <w:tc>
          <w:tcPr>
            <w:tcW w:w="510" w:type="pct"/>
            <w:shd w:val="clear" w:color="auto" w:fill="auto"/>
            <w:vAlign w:val="center"/>
            <w:hideMark/>
          </w:tcPr>
          <w:p w:rsidRPr="003337E5" w:rsidR="00AA4746" w:rsidP="001D4F78" w:rsidRDefault="00AA4746" w14:paraId="59219C70"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Administrar y brindar soluciones </w:t>
            </w:r>
            <w:r w:rsidRPr="003337E5">
              <w:rPr>
                <w:rFonts w:ascii="Arial" w:hAnsi="Arial" w:eastAsia="Times New Roman" w:cs="Arial"/>
                <w:color w:val="auto"/>
                <w:sz w:val="24"/>
                <w:lang w:val="es-CO" w:eastAsia="es-CO"/>
              </w:rPr>
              <w:t>tecnológicas asegurando la integridad, disponibilidad y confiabilidad de la información.</w:t>
            </w:r>
          </w:p>
        </w:tc>
        <w:tc>
          <w:tcPr>
            <w:tcW w:w="648" w:type="pct"/>
            <w:shd w:val="clear" w:color="auto" w:fill="auto"/>
            <w:vAlign w:val="center"/>
            <w:hideMark/>
          </w:tcPr>
          <w:p w:rsidRPr="003337E5" w:rsidR="00AA4746" w:rsidP="001D4F78" w:rsidRDefault="00AA4746" w14:paraId="797B5BB6"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Inicia con planificar la Gestión Tecnológica y de la </w:t>
            </w:r>
            <w:r w:rsidRPr="003337E5">
              <w:rPr>
                <w:rFonts w:ascii="Arial" w:hAnsi="Arial" w:eastAsia="Times New Roman" w:cs="Arial"/>
                <w:color w:val="auto"/>
                <w:sz w:val="24"/>
                <w:lang w:val="es-CO" w:eastAsia="es-CO"/>
              </w:rPr>
              <w:t>Información basados en los dominios de arquitectura empresarial de TI, y finaliza con el seguimiento y evaluación.</w:t>
            </w:r>
          </w:p>
        </w:tc>
        <w:tc>
          <w:tcPr>
            <w:tcW w:w="735" w:type="pct"/>
            <w:shd w:val="clear" w:color="auto" w:fill="auto"/>
            <w:vAlign w:val="center"/>
            <w:hideMark/>
          </w:tcPr>
          <w:p w:rsidRPr="003337E5" w:rsidR="00AA4746" w:rsidP="001D4F78" w:rsidRDefault="00AA4746" w14:paraId="0C7A4BF5"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pérdidas económicas por la </w:t>
            </w:r>
            <w:r w:rsidRPr="003337E5">
              <w:rPr>
                <w:rFonts w:ascii="Arial" w:hAnsi="Arial" w:eastAsia="Times New Roman" w:cs="Arial"/>
                <w:color w:val="auto"/>
                <w:sz w:val="24"/>
                <w:lang w:val="es-CO" w:eastAsia="es-CO"/>
              </w:rPr>
              <w:t xml:space="preserve">adquisición de bienes o servicios que no cumplan con las necesidades de la entidad, por desconocimiento de tecnologías existentes y disponibles y debilidades en la activación de los protocolos y apoyo en los expertos técnicos </w:t>
            </w:r>
            <w:r w:rsidRPr="003337E5">
              <w:rPr>
                <w:rFonts w:ascii="Arial" w:hAnsi="Arial" w:eastAsia="Times New Roman" w:cs="Arial"/>
                <w:color w:val="auto"/>
                <w:sz w:val="24"/>
                <w:lang w:val="es-CO" w:eastAsia="es-CO"/>
              </w:rPr>
              <w:t>del equipo de infraestructura de TI</w:t>
            </w:r>
          </w:p>
        </w:tc>
        <w:tc>
          <w:tcPr>
            <w:tcW w:w="588" w:type="pct"/>
            <w:shd w:val="clear" w:color="auto" w:fill="auto"/>
            <w:vAlign w:val="center"/>
            <w:hideMark/>
          </w:tcPr>
          <w:p w:rsidRPr="003337E5" w:rsidR="00AA4746" w:rsidP="001D4F78" w:rsidRDefault="00AA4746" w14:paraId="4AC0ACC7"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Económico y Reputacional</w:t>
            </w:r>
          </w:p>
        </w:tc>
        <w:tc>
          <w:tcPr>
            <w:tcW w:w="569" w:type="pct"/>
            <w:shd w:val="clear" w:color="auto" w:fill="auto"/>
            <w:vAlign w:val="center"/>
            <w:hideMark/>
          </w:tcPr>
          <w:p w:rsidRPr="003337E5" w:rsidR="00AA4746" w:rsidP="001D4F78" w:rsidRDefault="00AA4746" w14:paraId="5CB11FAA"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Adquisición de bienes o servicios que no </w:t>
            </w:r>
            <w:r w:rsidRPr="003337E5">
              <w:rPr>
                <w:rFonts w:ascii="Arial" w:hAnsi="Arial" w:eastAsia="Times New Roman" w:cs="Arial"/>
                <w:color w:val="auto"/>
                <w:sz w:val="24"/>
                <w:lang w:val="es-CO" w:eastAsia="es-CO"/>
              </w:rPr>
              <w:t>cumplan con las necesidades de la entidad</w:t>
            </w:r>
          </w:p>
        </w:tc>
        <w:tc>
          <w:tcPr>
            <w:tcW w:w="749" w:type="pct"/>
            <w:shd w:val="clear" w:color="auto" w:fill="auto"/>
            <w:vAlign w:val="center"/>
            <w:hideMark/>
          </w:tcPr>
          <w:p w:rsidRPr="003337E5" w:rsidR="00AA4746" w:rsidP="001D4F78" w:rsidRDefault="00AA4746" w14:paraId="1218A0A4"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Desconocimiento de tecnologías existentes y disponibles </w:t>
            </w:r>
            <w:r w:rsidRPr="003337E5">
              <w:rPr>
                <w:rFonts w:ascii="Arial" w:hAnsi="Arial" w:eastAsia="Times New Roman" w:cs="Arial"/>
                <w:color w:val="auto"/>
                <w:sz w:val="24"/>
                <w:lang w:val="es-CO" w:eastAsia="es-CO"/>
              </w:rPr>
              <w:t>y debilidades en la activación de los protocolos y apoyo en los expertos técnicos del equipo de infraestructura de TI</w:t>
            </w:r>
          </w:p>
        </w:tc>
        <w:tc>
          <w:tcPr>
            <w:tcW w:w="652" w:type="pct"/>
            <w:shd w:val="clear" w:color="auto" w:fill="auto"/>
            <w:vAlign w:val="center"/>
            <w:hideMark/>
          </w:tcPr>
          <w:p w:rsidRPr="003337E5" w:rsidR="00AA4746" w:rsidP="001D4F78" w:rsidRDefault="00AA4746" w14:paraId="55D76BEC"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Ejecución y Administración de procesos</w:t>
            </w:r>
          </w:p>
        </w:tc>
      </w:tr>
      <w:tr w:rsidRPr="003337E5" w:rsidR="00AA4746" w:rsidTr="001D4F78" w14:paraId="0098E64C" w14:textId="77777777">
        <w:trPr>
          <w:trHeight w:val="1537"/>
          <w:jc w:val="center"/>
        </w:trPr>
        <w:tc>
          <w:tcPr>
            <w:tcW w:w="549" w:type="pct"/>
            <w:shd w:val="clear" w:color="auto" w:fill="auto"/>
            <w:vAlign w:val="center"/>
            <w:hideMark/>
          </w:tcPr>
          <w:p w:rsidRPr="003337E5" w:rsidR="00AA4746" w:rsidP="001D4F78" w:rsidRDefault="00AA4746" w14:paraId="6C5CAFC2"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Gestión Tecnológica y de la Información </w:t>
            </w:r>
          </w:p>
        </w:tc>
        <w:tc>
          <w:tcPr>
            <w:tcW w:w="510" w:type="pct"/>
            <w:shd w:val="clear" w:color="auto" w:fill="auto"/>
            <w:vAlign w:val="center"/>
            <w:hideMark/>
          </w:tcPr>
          <w:p w:rsidRPr="003337E5" w:rsidR="00AA4746" w:rsidP="001D4F78" w:rsidRDefault="00AA4746" w14:paraId="3ACF8C0E"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Administrar y brindar soluciones tecnológicas asegurando la integridad, disponibilidad y confiabilidad de la información.</w:t>
            </w:r>
          </w:p>
        </w:tc>
        <w:tc>
          <w:tcPr>
            <w:tcW w:w="648" w:type="pct"/>
            <w:shd w:val="clear" w:color="auto" w:fill="auto"/>
            <w:vAlign w:val="center"/>
            <w:hideMark/>
          </w:tcPr>
          <w:p w:rsidRPr="003337E5" w:rsidR="00AA4746" w:rsidP="001D4F78" w:rsidRDefault="00AA4746" w14:paraId="473CC230"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Inicia con planificar la Gestión Tecnológica y de la Información basados en los dominios de arquitectura empresarial de TI, y finaliza con el seguimiento y Evaluación.</w:t>
            </w:r>
          </w:p>
        </w:tc>
        <w:tc>
          <w:tcPr>
            <w:tcW w:w="735" w:type="pct"/>
            <w:shd w:val="clear" w:color="auto" w:fill="auto"/>
            <w:vAlign w:val="center"/>
            <w:hideMark/>
          </w:tcPr>
          <w:p w:rsidRPr="003337E5" w:rsidR="00AA4746" w:rsidP="001D4F78" w:rsidRDefault="00AA4746" w14:paraId="00F281C2"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beneficio propio o de un tercero por utilización indebida de los recursos de TI por incumplimiento de las políticas de derechos de autor y propiedad intelectual por debilidades en los </w:t>
            </w:r>
            <w:r w:rsidRPr="003337E5">
              <w:rPr>
                <w:rFonts w:ascii="Arial" w:hAnsi="Arial" w:eastAsia="Times New Roman" w:cs="Arial"/>
                <w:color w:val="auto"/>
                <w:sz w:val="24"/>
                <w:lang w:val="es-CO" w:eastAsia="es-CO"/>
              </w:rPr>
              <w:t>controles de acceso al código fuente.</w:t>
            </w:r>
          </w:p>
        </w:tc>
        <w:tc>
          <w:tcPr>
            <w:tcW w:w="588" w:type="pct"/>
            <w:shd w:val="clear" w:color="auto" w:fill="auto"/>
            <w:vAlign w:val="center"/>
            <w:hideMark/>
          </w:tcPr>
          <w:p w:rsidRPr="003337E5" w:rsidR="00AA4746" w:rsidP="001D4F78" w:rsidRDefault="00AA4746" w14:paraId="7268AC8A"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Económico y Reputacional</w:t>
            </w:r>
          </w:p>
        </w:tc>
        <w:tc>
          <w:tcPr>
            <w:tcW w:w="569" w:type="pct"/>
            <w:shd w:val="clear" w:color="auto" w:fill="auto"/>
            <w:vAlign w:val="center"/>
            <w:hideMark/>
          </w:tcPr>
          <w:p w:rsidRPr="003337E5" w:rsidR="00AA4746" w:rsidP="001D4F78" w:rsidRDefault="00AA4746" w14:paraId="34B02BC3"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Utilización indebida de los recursos de TI</w:t>
            </w:r>
          </w:p>
        </w:tc>
        <w:tc>
          <w:tcPr>
            <w:tcW w:w="749" w:type="pct"/>
            <w:shd w:val="clear" w:color="auto" w:fill="auto"/>
            <w:vAlign w:val="center"/>
            <w:hideMark/>
          </w:tcPr>
          <w:p w:rsidRPr="003337E5" w:rsidR="00AA4746" w:rsidP="001D4F78" w:rsidRDefault="00AA4746" w14:paraId="658B9FFE"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Incumplimiento de las políticas de derechos de autor y propiedad intelectual por debilidades en los controles de acceso al código fuente</w:t>
            </w:r>
          </w:p>
        </w:tc>
        <w:tc>
          <w:tcPr>
            <w:tcW w:w="652" w:type="pct"/>
            <w:shd w:val="clear" w:color="auto" w:fill="auto"/>
            <w:vAlign w:val="center"/>
            <w:hideMark/>
          </w:tcPr>
          <w:p w:rsidRPr="003337E5" w:rsidR="00AA4746" w:rsidP="001D4F78" w:rsidRDefault="00AA4746" w14:paraId="3885D068"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Fraude Interno</w:t>
            </w:r>
          </w:p>
        </w:tc>
      </w:tr>
    </w:tbl>
    <w:p w:rsidR="000670B1" w:rsidP="00813CD4" w:rsidRDefault="000670B1" w14:paraId="7DBCA63C" w14:textId="77777777">
      <w:pPr>
        <w:rPr>
          <w:rFonts w:ascii="Arial" w:hAnsi="Arial" w:cs="Arial"/>
          <w:sz w:val="24"/>
        </w:rPr>
      </w:pPr>
    </w:p>
    <w:p w:rsidR="005D39BD" w:rsidP="00813CD4" w:rsidRDefault="005D39BD" w14:paraId="68EAACA0" w14:textId="77777777">
      <w:pPr>
        <w:rPr>
          <w:rFonts w:ascii="Arial" w:hAnsi="Arial" w:cs="Arial"/>
          <w:sz w:val="24"/>
        </w:rPr>
      </w:pPr>
    </w:p>
    <w:p w:rsidRPr="00813CD4" w:rsidR="00813CD4" w:rsidP="00813CD4" w:rsidRDefault="00813CD4" w14:paraId="762F751B" w14:textId="11E95A53">
      <w:pPr>
        <w:pStyle w:val="Descripcin"/>
        <w:rPr>
          <w:rFonts w:ascii="Arial" w:hAnsi="Arial" w:cs="Arial"/>
          <w:i w:val="0"/>
          <w:iCs w:val="0"/>
          <w:color w:val="auto"/>
          <w:sz w:val="24"/>
          <w:szCs w:val="24"/>
        </w:rPr>
      </w:pPr>
      <w:bookmarkStart w:name="_Toc188286268" w:id="163"/>
      <w:r w:rsidRPr="00813CD4">
        <w:rPr>
          <w:rFonts w:ascii="Arial" w:hAnsi="Arial" w:cs="Arial"/>
          <w:i w:val="0"/>
          <w:iCs w:val="0"/>
          <w:color w:val="auto"/>
          <w:sz w:val="24"/>
          <w:szCs w:val="24"/>
        </w:rPr>
        <w:t xml:space="preserve">Tabla </w:t>
      </w:r>
      <w:r w:rsidRPr="00813CD4">
        <w:rPr>
          <w:rFonts w:ascii="Arial" w:hAnsi="Arial" w:cs="Arial"/>
          <w:i w:val="0"/>
          <w:iCs w:val="0"/>
          <w:color w:val="auto"/>
          <w:sz w:val="24"/>
          <w:szCs w:val="24"/>
        </w:rPr>
        <w:fldChar w:fldCharType="begin"/>
      </w:r>
      <w:r w:rsidRPr="00813CD4">
        <w:rPr>
          <w:rFonts w:ascii="Arial" w:hAnsi="Arial" w:cs="Arial"/>
          <w:i w:val="0"/>
          <w:iCs w:val="0"/>
          <w:color w:val="auto"/>
          <w:sz w:val="24"/>
          <w:szCs w:val="24"/>
        </w:rPr>
        <w:instrText xml:space="preserve"> SEQ Tabla \* ARABIC </w:instrText>
      </w:r>
      <w:r w:rsidRPr="00813CD4">
        <w:rPr>
          <w:rFonts w:ascii="Arial" w:hAnsi="Arial" w:cs="Arial"/>
          <w:i w:val="0"/>
          <w:iCs w:val="0"/>
          <w:color w:val="auto"/>
          <w:sz w:val="24"/>
          <w:szCs w:val="24"/>
        </w:rPr>
        <w:fldChar w:fldCharType="separate"/>
      </w:r>
      <w:r w:rsidR="00FA21F9">
        <w:rPr>
          <w:rFonts w:ascii="Arial" w:hAnsi="Arial" w:cs="Arial"/>
          <w:i w:val="0"/>
          <w:iCs w:val="0"/>
          <w:noProof/>
          <w:color w:val="auto"/>
          <w:sz w:val="24"/>
          <w:szCs w:val="24"/>
        </w:rPr>
        <w:t>18</w:t>
      </w:r>
      <w:r w:rsidRPr="00813CD4">
        <w:rPr>
          <w:rFonts w:ascii="Arial" w:hAnsi="Arial" w:cs="Arial"/>
          <w:i w:val="0"/>
          <w:iCs w:val="0"/>
          <w:color w:val="auto"/>
          <w:sz w:val="24"/>
          <w:szCs w:val="24"/>
        </w:rPr>
        <w:fldChar w:fldCharType="end"/>
      </w:r>
      <w:r>
        <w:rPr>
          <w:rFonts w:ascii="Arial" w:hAnsi="Arial" w:cs="Arial"/>
          <w:i w:val="0"/>
          <w:iCs w:val="0"/>
          <w:color w:val="auto"/>
          <w:sz w:val="24"/>
          <w:szCs w:val="24"/>
        </w:rPr>
        <w:t xml:space="preserve">  Identificación del riesgo</w:t>
      </w:r>
      <w:r w:rsidR="004C74BF">
        <w:rPr>
          <w:rFonts w:ascii="Arial" w:hAnsi="Arial" w:cs="Arial"/>
          <w:i w:val="0"/>
          <w:iCs w:val="0"/>
          <w:color w:val="auto"/>
          <w:sz w:val="24"/>
          <w:szCs w:val="24"/>
        </w:rPr>
        <w:t xml:space="preserve"> impacto, amenaza y vulnerabilidad</w:t>
      </w:r>
      <w:bookmarkEnd w:id="163"/>
    </w:p>
    <w:tbl>
      <w:tblPr>
        <w:tblpPr w:leftFromText="141" w:rightFromText="141" w:vertAnchor="text" w:tblpY="1"/>
        <w:tblOverlap w:val="never"/>
        <w:tblW w:w="5086" w:type="pct"/>
        <w:tblLayout w:type="fixed"/>
        <w:tblCellMar>
          <w:left w:w="70" w:type="dxa"/>
          <w:right w:w="70" w:type="dxa"/>
        </w:tblCellMar>
        <w:tblLook w:val="04A0" w:firstRow="1" w:lastRow="0" w:firstColumn="1" w:lastColumn="0" w:noHBand="0" w:noVBand="1"/>
      </w:tblPr>
      <w:tblGrid>
        <w:gridCol w:w="885"/>
        <w:gridCol w:w="982"/>
        <w:gridCol w:w="888"/>
        <w:gridCol w:w="1332"/>
        <w:gridCol w:w="1143"/>
        <w:gridCol w:w="995"/>
        <w:gridCol w:w="997"/>
        <w:gridCol w:w="995"/>
        <w:gridCol w:w="1134"/>
        <w:gridCol w:w="160"/>
      </w:tblGrid>
      <w:tr w:rsidRPr="003337E5" w:rsidR="005F050B" w:rsidTr="001D4F78" w14:paraId="7165512E" w14:textId="77777777">
        <w:trPr>
          <w:gridAfter w:val="1"/>
          <w:wAfter w:w="84" w:type="pct"/>
          <w:trHeight w:val="747"/>
          <w:tblHeader/>
        </w:trPr>
        <w:tc>
          <w:tcPr>
            <w:tcW w:w="4916" w:type="pct"/>
            <w:gridSpan w:val="9"/>
            <w:tcBorders>
              <w:top w:val="single" w:color="auto" w:sz="4" w:space="0"/>
              <w:left w:val="single" w:color="auto" w:sz="4" w:space="0"/>
              <w:bottom w:val="single" w:color="auto" w:sz="4" w:space="0"/>
              <w:right w:val="single" w:color="auto" w:sz="4" w:space="0"/>
            </w:tcBorders>
            <w:shd w:val="clear" w:color="auto" w:fill="1DA275"/>
            <w:vAlign w:val="center"/>
            <w:hideMark/>
          </w:tcPr>
          <w:p w:rsidRPr="00813CD4" w:rsidR="001C0B3E" w:rsidP="001D4F78" w:rsidRDefault="001C0B3E" w14:paraId="39E06A93" w14:textId="77777777">
            <w:pPr>
              <w:spacing w:before="57" w:beforeLines="24" w:after="57" w:afterLines="24" w:line="360" w:lineRule="auto"/>
              <w:jc w:val="center"/>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Identificación del riesgo</w:t>
            </w:r>
          </w:p>
        </w:tc>
      </w:tr>
      <w:tr w:rsidRPr="003337E5" w:rsidR="00B15F4A" w:rsidTr="001D4F78" w14:paraId="0C42F496" w14:textId="77777777">
        <w:trPr>
          <w:gridAfter w:val="1"/>
          <w:wAfter w:w="84" w:type="pct"/>
          <w:trHeight w:val="414"/>
          <w:tblHeader/>
        </w:trPr>
        <w:tc>
          <w:tcPr>
            <w:tcW w:w="466"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56E8525D"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Proceso</w:t>
            </w:r>
          </w:p>
        </w:tc>
        <w:tc>
          <w:tcPr>
            <w:tcW w:w="516"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29AC8EFB"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Objetivo</w:t>
            </w:r>
          </w:p>
        </w:tc>
        <w:tc>
          <w:tcPr>
            <w:tcW w:w="467"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5BF5FAD0"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Alcance</w:t>
            </w:r>
          </w:p>
        </w:tc>
        <w:tc>
          <w:tcPr>
            <w:tcW w:w="700"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06A3F048"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Descripción del Riesgo</w:t>
            </w:r>
          </w:p>
        </w:tc>
        <w:tc>
          <w:tcPr>
            <w:tcW w:w="601"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5A45B127"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Impacto</w:t>
            </w:r>
          </w:p>
        </w:tc>
        <w:tc>
          <w:tcPr>
            <w:tcW w:w="523"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3EAA0B72"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Amenaza</w:t>
            </w:r>
          </w:p>
        </w:tc>
        <w:tc>
          <w:tcPr>
            <w:tcW w:w="524"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1C85EBEF"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Vulnerabilidad</w:t>
            </w:r>
          </w:p>
        </w:tc>
        <w:tc>
          <w:tcPr>
            <w:tcW w:w="523"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58B8E94B"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Clasificación del Riesgo</w:t>
            </w:r>
          </w:p>
        </w:tc>
        <w:tc>
          <w:tcPr>
            <w:tcW w:w="596" w:type="pct"/>
            <w:vMerge w:val="restart"/>
            <w:tcBorders>
              <w:top w:val="nil"/>
              <w:left w:val="single" w:color="auto" w:sz="4" w:space="0"/>
              <w:bottom w:val="single" w:color="auto" w:sz="4" w:space="0"/>
              <w:right w:val="single" w:color="auto" w:sz="4" w:space="0"/>
            </w:tcBorders>
            <w:shd w:val="clear" w:color="auto" w:fill="1DA275"/>
            <w:hideMark/>
          </w:tcPr>
          <w:p w:rsidRPr="00813CD4" w:rsidR="001C0B3E" w:rsidP="001D4F78" w:rsidRDefault="001C0B3E" w14:paraId="48DAC84C" w14:textId="77777777">
            <w:pPr>
              <w:spacing w:line="360" w:lineRule="auto"/>
              <w:rPr>
                <w:rFonts w:ascii="Arial" w:hAnsi="Arial" w:eastAsia="Times New Roman" w:cs="Arial"/>
                <w:b/>
                <w:color w:val="F2F2F2" w:themeColor="background1" w:themeShade="F2"/>
                <w:sz w:val="24"/>
                <w:lang w:val="es-CO" w:eastAsia="es-CO"/>
              </w:rPr>
            </w:pPr>
            <w:r w:rsidRPr="00813CD4">
              <w:rPr>
                <w:rFonts w:ascii="Arial" w:hAnsi="Arial" w:eastAsia="Times New Roman" w:cs="Arial"/>
                <w:b/>
                <w:color w:val="F2F2F2" w:themeColor="background1" w:themeShade="F2"/>
                <w:sz w:val="24"/>
                <w:lang w:val="es-CO" w:eastAsia="es-CO"/>
              </w:rPr>
              <w:t>Tipo de Riesgo Digital</w:t>
            </w:r>
          </w:p>
        </w:tc>
      </w:tr>
      <w:tr w:rsidRPr="003337E5" w:rsidR="005F050B" w:rsidTr="001D4F78" w14:paraId="078DA914" w14:textId="77777777">
        <w:trPr>
          <w:trHeight w:val="1209"/>
          <w:tblHeader/>
        </w:trPr>
        <w:tc>
          <w:tcPr>
            <w:tcW w:w="46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FADE452" w14:textId="77777777">
            <w:pPr>
              <w:spacing w:before="57" w:beforeLines="24" w:after="57" w:afterLines="24" w:line="360" w:lineRule="auto"/>
              <w:rPr>
                <w:rFonts w:ascii="Arial" w:hAnsi="Arial" w:eastAsia="Times New Roman" w:cs="Arial"/>
                <w:b/>
                <w:color w:val="auto"/>
                <w:sz w:val="24"/>
                <w:lang w:val="es-CO" w:eastAsia="es-CO"/>
              </w:rPr>
            </w:pPr>
          </w:p>
        </w:tc>
        <w:tc>
          <w:tcPr>
            <w:tcW w:w="51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4D1D2915" w14:textId="77777777">
            <w:pPr>
              <w:spacing w:before="57" w:beforeLines="24" w:after="57" w:afterLines="24" w:line="360" w:lineRule="auto"/>
              <w:rPr>
                <w:rFonts w:ascii="Arial" w:hAnsi="Arial" w:eastAsia="Times New Roman" w:cs="Arial"/>
                <w:b/>
                <w:color w:val="auto"/>
                <w:sz w:val="24"/>
                <w:lang w:val="es-CO" w:eastAsia="es-CO"/>
              </w:rPr>
            </w:pPr>
          </w:p>
        </w:tc>
        <w:tc>
          <w:tcPr>
            <w:tcW w:w="467"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2BDD7E1" w14:textId="77777777">
            <w:pPr>
              <w:spacing w:before="57" w:beforeLines="24" w:after="57" w:afterLines="24" w:line="360" w:lineRule="auto"/>
              <w:rPr>
                <w:rFonts w:ascii="Arial" w:hAnsi="Arial" w:eastAsia="Times New Roman" w:cs="Arial"/>
                <w:b/>
                <w:color w:val="auto"/>
                <w:sz w:val="24"/>
                <w:lang w:val="es-CO" w:eastAsia="es-CO"/>
              </w:rPr>
            </w:pPr>
          </w:p>
        </w:tc>
        <w:tc>
          <w:tcPr>
            <w:tcW w:w="700"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80FB6FD" w14:textId="77777777">
            <w:pPr>
              <w:spacing w:before="57" w:beforeLines="24" w:after="57" w:afterLines="24" w:line="360" w:lineRule="auto"/>
              <w:rPr>
                <w:rFonts w:ascii="Arial" w:hAnsi="Arial" w:eastAsia="Times New Roman" w:cs="Arial"/>
                <w:b/>
                <w:color w:val="auto"/>
                <w:sz w:val="24"/>
                <w:lang w:val="es-CO" w:eastAsia="es-CO"/>
              </w:rPr>
            </w:pPr>
          </w:p>
        </w:tc>
        <w:tc>
          <w:tcPr>
            <w:tcW w:w="601"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0DEC099D" w14:textId="77777777">
            <w:pPr>
              <w:spacing w:before="57" w:beforeLines="24" w:after="57" w:afterLines="24" w:line="360" w:lineRule="auto"/>
              <w:rPr>
                <w:rFonts w:ascii="Arial" w:hAnsi="Arial" w:eastAsia="Times New Roman" w:cs="Arial"/>
                <w:b/>
                <w:color w:val="auto"/>
                <w:sz w:val="24"/>
                <w:lang w:val="es-CO" w:eastAsia="es-CO"/>
              </w:rPr>
            </w:pPr>
          </w:p>
        </w:tc>
        <w:tc>
          <w:tcPr>
            <w:tcW w:w="523"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33398FB2" w14:textId="77777777">
            <w:pPr>
              <w:spacing w:before="57" w:beforeLines="24" w:after="57" w:afterLines="24" w:line="360" w:lineRule="auto"/>
              <w:rPr>
                <w:rFonts w:ascii="Arial" w:hAnsi="Arial" w:eastAsia="Times New Roman" w:cs="Arial"/>
                <w:b/>
                <w:color w:val="auto"/>
                <w:sz w:val="24"/>
                <w:lang w:val="es-CO" w:eastAsia="es-CO"/>
              </w:rPr>
            </w:pPr>
          </w:p>
        </w:tc>
        <w:tc>
          <w:tcPr>
            <w:tcW w:w="524"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424A7A54" w14:textId="77777777">
            <w:pPr>
              <w:spacing w:before="57" w:beforeLines="24" w:after="57" w:afterLines="24" w:line="360" w:lineRule="auto"/>
              <w:rPr>
                <w:rFonts w:ascii="Arial" w:hAnsi="Arial" w:eastAsia="Times New Roman" w:cs="Arial"/>
                <w:b/>
                <w:color w:val="auto"/>
                <w:sz w:val="24"/>
                <w:lang w:val="es-CO" w:eastAsia="es-CO"/>
              </w:rPr>
            </w:pPr>
          </w:p>
        </w:tc>
        <w:tc>
          <w:tcPr>
            <w:tcW w:w="523"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3E43BA1D" w14:textId="77777777">
            <w:pPr>
              <w:spacing w:before="57" w:beforeLines="24" w:after="57" w:afterLines="24" w:line="360" w:lineRule="auto"/>
              <w:rPr>
                <w:rFonts w:ascii="Arial" w:hAnsi="Arial" w:eastAsia="Times New Roman" w:cs="Arial"/>
                <w:b/>
                <w:color w:val="auto"/>
                <w:sz w:val="24"/>
                <w:lang w:val="es-CO" w:eastAsia="es-CO"/>
              </w:rPr>
            </w:pPr>
          </w:p>
        </w:tc>
        <w:tc>
          <w:tcPr>
            <w:tcW w:w="59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4747BCF5" w14:textId="77777777">
            <w:pPr>
              <w:spacing w:before="57" w:beforeLines="24" w:after="57" w:afterLines="24" w:line="360" w:lineRule="auto"/>
              <w:rPr>
                <w:rFonts w:ascii="Arial" w:hAnsi="Arial" w:eastAsia="Times New Roman" w:cs="Arial"/>
                <w:b/>
                <w:color w:val="auto"/>
                <w:sz w:val="24"/>
                <w:lang w:val="es-CO" w:eastAsia="es-CO"/>
              </w:rPr>
            </w:pPr>
          </w:p>
        </w:tc>
        <w:tc>
          <w:tcPr>
            <w:tcW w:w="84" w:type="pct"/>
            <w:tcBorders>
              <w:top w:val="nil"/>
              <w:left w:val="nil"/>
              <w:bottom w:val="nil"/>
              <w:right w:val="nil"/>
            </w:tcBorders>
            <w:shd w:val="clear" w:color="auto" w:fill="auto"/>
            <w:noWrap/>
            <w:vAlign w:val="bottom"/>
            <w:hideMark/>
          </w:tcPr>
          <w:p w:rsidRPr="003337E5" w:rsidR="001C0B3E" w:rsidP="001D4F78" w:rsidRDefault="001C0B3E" w14:paraId="2628D55A" w14:textId="77777777">
            <w:pPr>
              <w:spacing w:before="57" w:beforeLines="24" w:after="57" w:afterLines="24" w:line="360" w:lineRule="auto"/>
              <w:rPr>
                <w:rFonts w:ascii="Arial" w:hAnsi="Arial" w:eastAsia="Times New Roman" w:cs="Arial"/>
                <w:b/>
                <w:color w:val="auto"/>
                <w:sz w:val="24"/>
                <w:lang w:val="es-CO" w:eastAsia="es-CO"/>
              </w:rPr>
            </w:pPr>
          </w:p>
        </w:tc>
      </w:tr>
      <w:tr w:rsidRPr="003337E5" w:rsidR="005F050B" w:rsidTr="001D4F78" w14:paraId="705466EB" w14:textId="77777777">
        <w:trPr>
          <w:trHeight w:val="660"/>
        </w:trPr>
        <w:tc>
          <w:tcPr>
            <w:tcW w:w="466"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609C0D66"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Gestión Tecnológica y de la Información </w:t>
            </w:r>
          </w:p>
        </w:tc>
        <w:tc>
          <w:tcPr>
            <w:tcW w:w="516"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5DBAF78A"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Administrar y brindar soluciones tecnológicas asegurando la integridad, disponibilidad </w:t>
            </w:r>
            <w:r w:rsidRPr="003337E5">
              <w:rPr>
                <w:rFonts w:ascii="Arial" w:hAnsi="Arial" w:eastAsia="Times New Roman" w:cs="Arial"/>
                <w:color w:val="auto"/>
                <w:sz w:val="24"/>
                <w:lang w:val="es-CO" w:eastAsia="es-CO"/>
              </w:rPr>
              <w:t>y confiabilidad de la información.</w:t>
            </w:r>
          </w:p>
        </w:tc>
        <w:tc>
          <w:tcPr>
            <w:tcW w:w="467"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68B76224" w14:textId="6ADAEDCA">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Inicia con planificar la Gestión Tecnológica y de la Información basados en </w:t>
            </w:r>
            <w:r w:rsidRPr="003337E5">
              <w:rPr>
                <w:rFonts w:ascii="Arial" w:hAnsi="Arial" w:eastAsia="Times New Roman" w:cs="Arial"/>
                <w:color w:val="auto"/>
                <w:sz w:val="24"/>
                <w:lang w:val="es-CO" w:eastAsia="es-CO"/>
              </w:rPr>
              <w:t xml:space="preserve">los dominios de arquitectura empresarial de TI, y finaliza con </w:t>
            </w:r>
            <w:r w:rsidRPr="003337E5" w:rsidR="00901D8F">
              <w:rPr>
                <w:rFonts w:ascii="Arial" w:hAnsi="Arial" w:eastAsia="Times New Roman" w:cs="Arial"/>
                <w:color w:val="auto"/>
                <w:sz w:val="24"/>
                <w:lang w:val="es-CO" w:eastAsia="es-CO"/>
              </w:rPr>
              <w:t>el seguimiento</w:t>
            </w:r>
            <w:r w:rsidRPr="003337E5">
              <w:rPr>
                <w:rFonts w:ascii="Arial" w:hAnsi="Arial" w:eastAsia="Times New Roman" w:cs="Arial"/>
                <w:color w:val="auto"/>
                <w:sz w:val="24"/>
                <w:lang w:val="es-CO" w:eastAsia="es-CO"/>
              </w:rPr>
              <w:t xml:space="preserve"> y </w:t>
            </w:r>
            <w:r w:rsidRPr="003337E5" w:rsidR="00CA5A3F">
              <w:rPr>
                <w:rFonts w:ascii="Arial" w:hAnsi="Arial" w:eastAsia="Times New Roman" w:cs="Arial"/>
                <w:color w:val="auto"/>
                <w:sz w:val="24"/>
                <w:lang w:val="es-CO" w:eastAsia="es-CO"/>
              </w:rPr>
              <w:t>e</w:t>
            </w:r>
            <w:r w:rsidRPr="003337E5">
              <w:rPr>
                <w:rFonts w:ascii="Arial" w:hAnsi="Arial" w:eastAsia="Times New Roman" w:cs="Arial"/>
                <w:color w:val="auto"/>
                <w:sz w:val="24"/>
                <w:lang w:val="es-CO" w:eastAsia="es-CO"/>
              </w:rPr>
              <w:t>valuación.</w:t>
            </w:r>
          </w:p>
        </w:tc>
        <w:tc>
          <w:tcPr>
            <w:tcW w:w="700"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5E3CE654" w14:textId="403AD481">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pérdida de la confidencialidad de la información por la divulgación no autorizada debido a errores o </w:t>
            </w:r>
            <w:r w:rsidRPr="003337E5">
              <w:rPr>
                <w:rFonts w:ascii="Arial" w:hAnsi="Arial" w:eastAsia="Times New Roman" w:cs="Arial"/>
                <w:color w:val="auto"/>
                <w:sz w:val="24"/>
                <w:lang w:val="es-CO" w:eastAsia="es-CO"/>
              </w:rPr>
              <w:t xml:space="preserve">fallas en los sistemas </w:t>
            </w:r>
            <w:r w:rsidRPr="003337E5" w:rsidR="00010093">
              <w:rPr>
                <w:rFonts w:ascii="Arial" w:hAnsi="Arial" w:eastAsia="Times New Roman" w:cs="Arial"/>
                <w:color w:val="auto"/>
                <w:sz w:val="24"/>
                <w:lang w:val="es-CO" w:eastAsia="es-CO"/>
              </w:rPr>
              <w:t>críticos</w:t>
            </w:r>
            <w:r w:rsidRPr="003337E5">
              <w:rPr>
                <w:rFonts w:ascii="Arial" w:hAnsi="Arial" w:eastAsia="Times New Roman" w:cs="Arial"/>
                <w:color w:val="auto"/>
                <w:sz w:val="24"/>
                <w:lang w:val="es-CO" w:eastAsia="es-CO"/>
              </w:rPr>
              <w:t xml:space="preserve"> de TI, adquisición del software con fallas, ataques cibernéticos e incumplimiento de las políticas, procedimientos y legislación vigente relacionada</w:t>
            </w:r>
            <w:r w:rsidR="00805474">
              <w:rPr>
                <w:rFonts w:ascii="Arial" w:hAnsi="Arial" w:eastAsia="Times New Roman" w:cs="Arial"/>
                <w:color w:val="auto"/>
                <w:sz w:val="24"/>
                <w:lang w:val="es-CO" w:eastAsia="es-CO"/>
              </w:rPr>
              <w:t>.</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615D09E4"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Económico y Reputacional</w:t>
            </w:r>
          </w:p>
        </w:tc>
        <w:tc>
          <w:tcPr>
            <w:tcW w:w="523"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495166D0"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Hurto de Información institucional</w:t>
            </w:r>
          </w:p>
        </w:tc>
        <w:tc>
          <w:tcPr>
            <w:tcW w:w="524"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52E2247C"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Redes de comunicación sin protección</w:t>
            </w:r>
          </w:p>
        </w:tc>
        <w:tc>
          <w:tcPr>
            <w:tcW w:w="523"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489E8A9A" w14:textId="21EAD6DF">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Fallas </w:t>
            </w:r>
            <w:r w:rsidRPr="003337E5" w:rsidR="00010093">
              <w:rPr>
                <w:rFonts w:ascii="Arial" w:hAnsi="Arial" w:eastAsia="Times New Roman" w:cs="Arial"/>
                <w:color w:val="auto"/>
                <w:sz w:val="24"/>
                <w:lang w:val="es-CO" w:eastAsia="es-CO"/>
              </w:rPr>
              <w:t>tecnológicas</w:t>
            </w:r>
          </w:p>
        </w:tc>
        <w:tc>
          <w:tcPr>
            <w:tcW w:w="596"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053822D2" w14:textId="00E7DFBD">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Perdida de </w:t>
            </w:r>
            <w:r w:rsidRPr="003337E5" w:rsidR="00010093">
              <w:rPr>
                <w:rFonts w:ascii="Arial" w:hAnsi="Arial" w:eastAsia="Times New Roman" w:cs="Arial"/>
                <w:color w:val="auto"/>
                <w:sz w:val="24"/>
                <w:lang w:val="es-CO" w:eastAsia="es-CO"/>
              </w:rPr>
              <w:t>c</w:t>
            </w:r>
            <w:r w:rsidRPr="003337E5">
              <w:rPr>
                <w:rFonts w:ascii="Arial" w:hAnsi="Arial" w:eastAsia="Times New Roman" w:cs="Arial"/>
                <w:color w:val="auto"/>
                <w:sz w:val="24"/>
                <w:lang w:val="es-CO" w:eastAsia="es-CO"/>
              </w:rPr>
              <w:t>onfidencialidad</w:t>
            </w:r>
          </w:p>
        </w:tc>
        <w:tc>
          <w:tcPr>
            <w:tcW w:w="84" w:type="pct"/>
            <w:vAlign w:val="center"/>
            <w:hideMark/>
          </w:tcPr>
          <w:p w:rsidRPr="003337E5" w:rsidR="001C0B3E" w:rsidP="001D4F78" w:rsidRDefault="001C0B3E" w14:paraId="559C82D7" w14:textId="77777777">
            <w:pPr>
              <w:spacing w:before="57" w:beforeLines="24" w:after="57" w:afterLines="24" w:line="360" w:lineRule="auto"/>
              <w:rPr>
                <w:rFonts w:ascii="Arial" w:hAnsi="Arial" w:eastAsia="Times New Roman" w:cs="Arial"/>
                <w:color w:val="auto"/>
                <w:sz w:val="24"/>
                <w:lang w:val="es-CO" w:eastAsia="es-CO"/>
              </w:rPr>
            </w:pPr>
          </w:p>
        </w:tc>
      </w:tr>
      <w:tr w:rsidRPr="003337E5" w:rsidR="005F050B" w:rsidTr="001D4F78" w14:paraId="60A6DC78" w14:textId="77777777">
        <w:trPr>
          <w:trHeight w:val="990"/>
        </w:trPr>
        <w:tc>
          <w:tcPr>
            <w:tcW w:w="46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0FD2607" w14:textId="77777777">
            <w:pPr>
              <w:spacing w:before="57" w:beforeLines="24" w:after="57" w:afterLines="24" w:line="360" w:lineRule="auto"/>
              <w:rPr>
                <w:rFonts w:ascii="Arial" w:hAnsi="Arial" w:eastAsia="Times New Roman" w:cs="Arial"/>
                <w:color w:val="auto"/>
                <w:sz w:val="24"/>
                <w:lang w:val="es-CO" w:eastAsia="es-CO"/>
              </w:rPr>
            </w:pPr>
          </w:p>
        </w:tc>
        <w:tc>
          <w:tcPr>
            <w:tcW w:w="51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3AA8C0AC" w14:textId="77777777">
            <w:pPr>
              <w:spacing w:before="57" w:beforeLines="24" w:after="57" w:afterLines="24" w:line="360" w:lineRule="auto"/>
              <w:rPr>
                <w:rFonts w:ascii="Arial" w:hAnsi="Arial" w:eastAsia="Times New Roman" w:cs="Arial"/>
                <w:color w:val="auto"/>
                <w:sz w:val="24"/>
                <w:lang w:val="es-CO" w:eastAsia="es-CO"/>
              </w:rPr>
            </w:pPr>
          </w:p>
        </w:tc>
        <w:tc>
          <w:tcPr>
            <w:tcW w:w="467"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6F45023" w14:textId="77777777">
            <w:pPr>
              <w:spacing w:before="57" w:beforeLines="24" w:after="57" w:afterLines="24" w:line="360" w:lineRule="auto"/>
              <w:rPr>
                <w:rFonts w:ascii="Arial" w:hAnsi="Arial" w:eastAsia="Times New Roman" w:cs="Arial"/>
                <w:color w:val="auto"/>
                <w:sz w:val="24"/>
                <w:lang w:val="es-CO" w:eastAsia="es-CO"/>
              </w:rPr>
            </w:pPr>
          </w:p>
        </w:tc>
        <w:tc>
          <w:tcPr>
            <w:tcW w:w="700"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15B33DC3" w14:textId="77777777">
            <w:pPr>
              <w:spacing w:before="57" w:beforeLines="24" w:after="57" w:afterLines="24" w:line="360" w:lineRule="auto"/>
              <w:rPr>
                <w:rFonts w:ascii="Arial" w:hAnsi="Arial" w:eastAsia="Times New Roman" w:cs="Arial"/>
                <w:color w:val="auto"/>
                <w:sz w:val="24"/>
                <w:lang w:val="es-CO" w:eastAsia="es-CO"/>
              </w:rPr>
            </w:pPr>
          </w:p>
        </w:tc>
        <w:tc>
          <w:tcPr>
            <w:tcW w:w="601"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18551CD0" w14:textId="77777777">
            <w:pPr>
              <w:spacing w:before="57" w:beforeLines="24" w:after="57" w:afterLines="24" w:line="360" w:lineRule="auto"/>
              <w:rPr>
                <w:rFonts w:ascii="Arial" w:hAnsi="Arial" w:eastAsia="Times New Roman" w:cs="Arial"/>
                <w:color w:val="auto"/>
                <w:sz w:val="24"/>
                <w:lang w:val="es-CO" w:eastAsia="es-CO"/>
              </w:rPr>
            </w:pPr>
          </w:p>
        </w:tc>
        <w:tc>
          <w:tcPr>
            <w:tcW w:w="523"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143F092B"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Comprometer información confidencial</w:t>
            </w:r>
          </w:p>
        </w:tc>
        <w:tc>
          <w:tcPr>
            <w:tcW w:w="524"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514F7389"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Asignación errada de los derech</w:t>
            </w:r>
            <w:r w:rsidRPr="003337E5">
              <w:rPr>
                <w:rFonts w:ascii="Arial" w:hAnsi="Arial" w:eastAsia="Times New Roman" w:cs="Arial"/>
                <w:color w:val="auto"/>
                <w:sz w:val="24"/>
                <w:lang w:val="es-CO" w:eastAsia="es-CO"/>
              </w:rPr>
              <w:t>os de acceso</w:t>
            </w:r>
          </w:p>
        </w:tc>
        <w:tc>
          <w:tcPr>
            <w:tcW w:w="523"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0104275" w14:textId="77777777">
            <w:pPr>
              <w:spacing w:before="57" w:beforeLines="24" w:after="57" w:afterLines="24" w:line="360" w:lineRule="auto"/>
              <w:rPr>
                <w:rFonts w:ascii="Arial" w:hAnsi="Arial" w:eastAsia="Times New Roman" w:cs="Arial"/>
                <w:color w:val="auto"/>
                <w:sz w:val="24"/>
                <w:lang w:val="es-CO" w:eastAsia="es-CO"/>
              </w:rPr>
            </w:pPr>
          </w:p>
        </w:tc>
        <w:tc>
          <w:tcPr>
            <w:tcW w:w="59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3AD26DBA" w14:textId="77777777">
            <w:pPr>
              <w:spacing w:before="57" w:beforeLines="24" w:after="57" w:afterLines="24" w:line="360" w:lineRule="auto"/>
              <w:rPr>
                <w:rFonts w:ascii="Arial" w:hAnsi="Arial" w:eastAsia="Times New Roman" w:cs="Arial"/>
                <w:color w:val="auto"/>
                <w:sz w:val="24"/>
                <w:lang w:val="es-CO" w:eastAsia="es-CO"/>
              </w:rPr>
            </w:pPr>
          </w:p>
        </w:tc>
        <w:tc>
          <w:tcPr>
            <w:tcW w:w="84" w:type="pct"/>
            <w:vAlign w:val="center"/>
            <w:hideMark/>
          </w:tcPr>
          <w:p w:rsidRPr="003337E5" w:rsidR="001C0B3E" w:rsidP="001D4F78" w:rsidRDefault="001C0B3E" w14:paraId="35C84FB6" w14:textId="77777777">
            <w:pPr>
              <w:spacing w:before="57" w:beforeLines="24" w:after="57" w:afterLines="24" w:line="360" w:lineRule="auto"/>
              <w:rPr>
                <w:rFonts w:ascii="Arial" w:hAnsi="Arial" w:eastAsia="Times New Roman" w:cs="Arial"/>
                <w:color w:val="auto"/>
                <w:sz w:val="24"/>
                <w:lang w:val="es-CO" w:eastAsia="es-CO"/>
              </w:rPr>
            </w:pPr>
          </w:p>
        </w:tc>
      </w:tr>
      <w:tr w:rsidRPr="003337E5" w:rsidR="005F050B" w:rsidTr="001D4F78" w14:paraId="4A55470E" w14:textId="77777777">
        <w:trPr>
          <w:trHeight w:val="660"/>
        </w:trPr>
        <w:tc>
          <w:tcPr>
            <w:tcW w:w="46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C64E23F" w14:textId="77777777">
            <w:pPr>
              <w:spacing w:before="57" w:beforeLines="24" w:after="57" w:afterLines="24" w:line="360" w:lineRule="auto"/>
              <w:rPr>
                <w:rFonts w:ascii="Arial" w:hAnsi="Arial" w:eastAsia="Times New Roman" w:cs="Arial"/>
                <w:color w:val="auto"/>
                <w:sz w:val="24"/>
                <w:lang w:val="es-CO" w:eastAsia="es-CO"/>
              </w:rPr>
            </w:pPr>
          </w:p>
        </w:tc>
        <w:tc>
          <w:tcPr>
            <w:tcW w:w="51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4548985A" w14:textId="77777777">
            <w:pPr>
              <w:spacing w:before="57" w:beforeLines="24" w:after="57" w:afterLines="24" w:line="360" w:lineRule="auto"/>
              <w:rPr>
                <w:rFonts w:ascii="Arial" w:hAnsi="Arial" w:eastAsia="Times New Roman" w:cs="Arial"/>
                <w:color w:val="auto"/>
                <w:sz w:val="24"/>
                <w:lang w:val="es-CO" w:eastAsia="es-CO"/>
              </w:rPr>
            </w:pPr>
          </w:p>
        </w:tc>
        <w:tc>
          <w:tcPr>
            <w:tcW w:w="467"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0D098C24" w14:textId="77777777">
            <w:pPr>
              <w:spacing w:before="57" w:beforeLines="24" w:after="57" w:afterLines="24" w:line="360" w:lineRule="auto"/>
              <w:rPr>
                <w:rFonts w:ascii="Arial" w:hAnsi="Arial" w:eastAsia="Times New Roman" w:cs="Arial"/>
                <w:color w:val="auto"/>
                <w:sz w:val="24"/>
                <w:lang w:val="es-CO" w:eastAsia="es-CO"/>
              </w:rPr>
            </w:pPr>
          </w:p>
        </w:tc>
        <w:tc>
          <w:tcPr>
            <w:tcW w:w="700"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4251F394" w14:textId="77777777">
            <w:pPr>
              <w:spacing w:before="57" w:beforeLines="24" w:after="57" w:afterLines="24" w:line="360" w:lineRule="auto"/>
              <w:rPr>
                <w:rFonts w:ascii="Arial" w:hAnsi="Arial" w:eastAsia="Times New Roman" w:cs="Arial"/>
                <w:color w:val="auto"/>
                <w:sz w:val="24"/>
                <w:lang w:val="es-CO" w:eastAsia="es-CO"/>
              </w:rPr>
            </w:pPr>
          </w:p>
        </w:tc>
        <w:tc>
          <w:tcPr>
            <w:tcW w:w="601"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CFA5EF0" w14:textId="77777777">
            <w:pPr>
              <w:spacing w:before="57" w:beforeLines="24" w:after="57" w:afterLines="24" w:line="360" w:lineRule="auto"/>
              <w:rPr>
                <w:rFonts w:ascii="Arial" w:hAnsi="Arial" w:eastAsia="Times New Roman" w:cs="Arial"/>
                <w:color w:val="auto"/>
                <w:sz w:val="24"/>
                <w:lang w:val="es-CO" w:eastAsia="es-CO"/>
              </w:rPr>
            </w:pPr>
          </w:p>
        </w:tc>
        <w:tc>
          <w:tcPr>
            <w:tcW w:w="523"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0C1905CA"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Revelación de Información</w:t>
            </w:r>
          </w:p>
        </w:tc>
        <w:tc>
          <w:tcPr>
            <w:tcW w:w="524"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36FFDFBD"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nuevo o inmaduro</w:t>
            </w:r>
          </w:p>
        </w:tc>
        <w:tc>
          <w:tcPr>
            <w:tcW w:w="523"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113728D5" w14:textId="77777777">
            <w:pPr>
              <w:spacing w:before="57" w:beforeLines="24" w:after="57" w:afterLines="24" w:line="360" w:lineRule="auto"/>
              <w:rPr>
                <w:rFonts w:ascii="Arial" w:hAnsi="Arial" w:eastAsia="Times New Roman" w:cs="Arial"/>
                <w:color w:val="auto"/>
                <w:sz w:val="24"/>
                <w:lang w:val="es-CO" w:eastAsia="es-CO"/>
              </w:rPr>
            </w:pPr>
          </w:p>
        </w:tc>
        <w:tc>
          <w:tcPr>
            <w:tcW w:w="59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0C263EAF" w14:textId="77777777">
            <w:pPr>
              <w:spacing w:before="57" w:beforeLines="24" w:after="57" w:afterLines="24" w:line="360" w:lineRule="auto"/>
              <w:rPr>
                <w:rFonts w:ascii="Arial" w:hAnsi="Arial" w:eastAsia="Times New Roman" w:cs="Arial"/>
                <w:color w:val="auto"/>
                <w:sz w:val="24"/>
                <w:lang w:val="es-CO" w:eastAsia="es-CO"/>
              </w:rPr>
            </w:pPr>
          </w:p>
        </w:tc>
        <w:tc>
          <w:tcPr>
            <w:tcW w:w="84" w:type="pct"/>
            <w:vAlign w:val="center"/>
            <w:hideMark/>
          </w:tcPr>
          <w:p w:rsidRPr="003337E5" w:rsidR="001C0B3E" w:rsidP="001D4F78" w:rsidRDefault="001C0B3E" w14:paraId="323F881B" w14:textId="77777777">
            <w:pPr>
              <w:spacing w:before="57" w:beforeLines="24" w:after="57" w:afterLines="24" w:line="360" w:lineRule="auto"/>
              <w:rPr>
                <w:rFonts w:ascii="Arial" w:hAnsi="Arial" w:eastAsia="Times New Roman" w:cs="Arial"/>
                <w:color w:val="auto"/>
                <w:sz w:val="24"/>
                <w:lang w:val="es-CO" w:eastAsia="es-CO"/>
              </w:rPr>
            </w:pPr>
          </w:p>
        </w:tc>
      </w:tr>
      <w:tr w:rsidRPr="003337E5" w:rsidR="005F050B" w:rsidTr="001D4F78" w14:paraId="03C6903D" w14:textId="77777777">
        <w:trPr>
          <w:trHeight w:val="990"/>
        </w:trPr>
        <w:tc>
          <w:tcPr>
            <w:tcW w:w="46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4493B65B" w14:textId="77777777">
            <w:pPr>
              <w:spacing w:before="57" w:beforeLines="24" w:after="57" w:afterLines="24" w:line="360" w:lineRule="auto"/>
              <w:rPr>
                <w:rFonts w:ascii="Arial" w:hAnsi="Arial" w:eastAsia="Times New Roman" w:cs="Arial"/>
                <w:color w:val="auto"/>
                <w:sz w:val="24"/>
                <w:lang w:val="es-CO" w:eastAsia="es-CO"/>
              </w:rPr>
            </w:pPr>
          </w:p>
        </w:tc>
        <w:tc>
          <w:tcPr>
            <w:tcW w:w="51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1C7ABD4" w14:textId="77777777">
            <w:pPr>
              <w:spacing w:before="57" w:beforeLines="24" w:after="57" w:afterLines="24" w:line="360" w:lineRule="auto"/>
              <w:rPr>
                <w:rFonts w:ascii="Arial" w:hAnsi="Arial" w:eastAsia="Times New Roman" w:cs="Arial"/>
                <w:color w:val="auto"/>
                <w:sz w:val="24"/>
                <w:lang w:val="es-CO" w:eastAsia="es-CO"/>
              </w:rPr>
            </w:pPr>
          </w:p>
        </w:tc>
        <w:tc>
          <w:tcPr>
            <w:tcW w:w="467"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1417DE00" w14:textId="77777777">
            <w:pPr>
              <w:spacing w:before="57" w:beforeLines="24" w:after="57" w:afterLines="24" w:line="360" w:lineRule="auto"/>
              <w:rPr>
                <w:rFonts w:ascii="Arial" w:hAnsi="Arial" w:eastAsia="Times New Roman" w:cs="Arial"/>
                <w:color w:val="auto"/>
                <w:sz w:val="24"/>
                <w:lang w:val="es-CO" w:eastAsia="es-CO"/>
              </w:rPr>
            </w:pPr>
          </w:p>
        </w:tc>
        <w:tc>
          <w:tcPr>
            <w:tcW w:w="700"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2AC74BF" w14:textId="77777777">
            <w:pPr>
              <w:spacing w:before="57" w:beforeLines="24" w:after="57" w:afterLines="24" w:line="360" w:lineRule="auto"/>
              <w:rPr>
                <w:rFonts w:ascii="Arial" w:hAnsi="Arial" w:eastAsia="Times New Roman" w:cs="Arial"/>
                <w:color w:val="auto"/>
                <w:sz w:val="24"/>
                <w:lang w:val="es-CO" w:eastAsia="es-CO"/>
              </w:rPr>
            </w:pPr>
          </w:p>
        </w:tc>
        <w:tc>
          <w:tcPr>
            <w:tcW w:w="601"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D07BFEB" w14:textId="77777777">
            <w:pPr>
              <w:spacing w:before="57" w:beforeLines="24" w:after="57" w:afterLines="24" w:line="360" w:lineRule="auto"/>
              <w:rPr>
                <w:rFonts w:ascii="Arial" w:hAnsi="Arial" w:eastAsia="Times New Roman" w:cs="Arial"/>
                <w:color w:val="auto"/>
                <w:sz w:val="24"/>
                <w:lang w:val="es-CO" w:eastAsia="es-CO"/>
              </w:rPr>
            </w:pPr>
          </w:p>
        </w:tc>
        <w:tc>
          <w:tcPr>
            <w:tcW w:w="523"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0D5A7004"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Acceso físico no autorizado</w:t>
            </w:r>
          </w:p>
        </w:tc>
        <w:tc>
          <w:tcPr>
            <w:tcW w:w="524"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61881488"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Uso inadecuado de los controles de acceso a las instalaciones</w:t>
            </w:r>
          </w:p>
        </w:tc>
        <w:tc>
          <w:tcPr>
            <w:tcW w:w="523"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3C887F65" w14:textId="77777777">
            <w:pPr>
              <w:spacing w:before="57" w:beforeLines="24" w:after="57" w:afterLines="24" w:line="360" w:lineRule="auto"/>
              <w:rPr>
                <w:rFonts w:ascii="Arial" w:hAnsi="Arial" w:eastAsia="Times New Roman" w:cs="Arial"/>
                <w:color w:val="auto"/>
                <w:sz w:val="24"/>
                <w:lang w:val="es-CO" w:eastAsia="es-CO"/>
              </w:rPr>
            </w:pPr>
          </w:p>
        </w:tc>
        <w:tc>
          <w:tcPr>
            <w:tcW w:w="59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B8C254C" w14:textId="77777777">
            <w:pPr>
              <w:spacing w:before="57" w:beforeLines="24" w:after="57" w:afterLines="24" w:line="360" w:lineRule="auto"/>
              <w:rPr>
                <w:rFonts w:ascii="Arial" w:hAnsi="Arial" w:eastAsia="Times New Roman" w:cs="Arial"/>
                <w:color w:val="auto"/>
                <w:sz w:val="24"/>
                <w:lang w:val="es-CO" w:eastAsia="es-CO"/>
              </w:rPr>
            </w:pPr>
          </w:p>
        </w:tc>
        <w:tc>
          <w:tcPr>
            <w:tcW w:w="84" w:type="pct"/>
            <w:vAlign w:val="center"/>
            <w:hideMark/>
          </w:tcPr>
          <w:p w:rsidRPr="003337E5" w:rsidR="001C0B3E" w:rsidP="001D4F78" w:rsidRDefault="001C0B3E" w14:paraId="2A7FCC1F" w14:textId="77777777">
            <w:pPr>
              <w:spacing w:before="57" w:beforeLines="24" w:after="57" w:afterLines="24" w:line="360" w:lineRule="auto"/>
              <w:rPr>
                <w:rFonts w:ascii="Arial" w:hAnsi="Arial" w:eastAsia="Times New Roman" w:cs="Arial"/>
                <w:color w:val="auto"/>
                <w:sz w:val="24"/>
                <w:lang w:val="es-CO" w:eastAsia="es-CO"/>
              </w:rPr>
            </w:pPr>
          </w:p>
        </w:tc>
      </w:tr>
      <w:tr w:rsidRPr="003337E5" w:rsidR="005F050B" w:rsidTr="001D4F78" w14:paraId="7CE18D4E" w14:textId="77777777">
        <w:trPr>
          <w:trHeight w:val="660"/>
        </w:trPr>
        <w:tc>
          <w:tcPr>
            <w:tcW w:w="466"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739838DE"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Gestión Tecnol</w:t>
            </w:r>
            <w:r w:rsidRPr="003337E5">
              <w:rPr>
                <w:rFonts w:ascii="Arial" w:hAnsi="Arial" w:eastAsia="Times New Roman" w:cs="Arial"/>
                <w:color w:val="auto"/>
                <w:sz w:val="24"/>
                <w:lang w:val="es-CO" w:eastAsia="es-CO"/>
              </w:rPr>
              <w:t xml:space="preserve">ógica y de la Información </w:t>
            </w:r>
          </w:p>
        </w:tc>
        <w:tc>
          <w:tcPr>
            <w:tcW w:w="516"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31CA8C25"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Administrar y brindar </w:t>
            </w:r>
            <w:r w:rsidRPr="003337E5">
              <w:rPr>
                <w:rFonts w:ascii="Arial" w:hAnsi="Arial" w:eastAsia="Times New Roman" w:cs="Arial"/>
                <w:color w:val="auto"/>
                <w:sz w:val="24"/>
                <w:lang w:val="es-CO" w:eastAsia="es-CO"/>
              </w:rPr>
              <w:t>soluciones tecnológicas asegurando la integridad, disponibilidad y confiabilidad de la información.</w:t>
            </w:r>
          </w:p>
        </w:tc>
        <w:tc>
          <w:tcPr>
            <w:tcW w:w="467"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426F25B5" w14:textId="1DC09484">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Inicia con planific</w:t>
            </w:r>
            <w:r w:rsidRPr="003337E5">
              <w:rPr>
                <w:rFonts w:ascii="Arial" w:hAnsi="Arial" w:eastAsia="Times New Roman" w:cs="Arial"/>
                <w:color w:val="auto"/>
                <w:sz w:val="24"/>
                <w:lang w:val="es-CO" w:eastAsia="es-CO"/>
              </w:rPr>
              <w:t xml:space="preserve">ar la Gestión Tecnológica y de la Información basados en los dominios de arquitectura empresarial de TI, y finaliza con </w:t>
            </w:r>
            <w:r w:rsidRPr="003337E5" w:rsidR="00901D8F">
              <w:rPr>
                <w:rFonts w:ascii="Arial" w:hAnsi="Arial" w:eastAsia="Times New Roman" w:cs="Arial"/>
                <w:color w:val="auto"/>
                <w:sz w:val="24"/>
                <w:lang w:val="es-CO" w:eastAsia="es-CO"/>
              </w:rPr>
              <w:t>el seguimiento</w:t>
            </w:r>
            <w:r w:rsidRPr="003337E5">
              <w:rPr>
                <w:rFonts w:ascii="Arial" w:hAnsi="Arial" w:eastAsia="Times New Roman" w:cs="Arial"/>
                <w:color w:val="auto"/>
                <w:sz w:val="24"/>
                <w:lang w:val="es-CO" w:eastAsia="es-CO"/>
              </w:rPr>
              <w:t xml:space="preserve"> y </w:t>
            </w:r>
            <w:r w:rsidRPr="003337E5" w:rsidR="00CA5A3F">
              <w:rPr>
                <w:rFonts w:ascii="Arial" w:hAnsi="Arial" w:eastAsia="Times New Roman" w:cs="Arial"/>
                <w:color w:val="auto"/>
                <w:sz w:val="24"/>
                <w:lang w:val="es-CO" w:eastAsia="es-CO"/>
              </w:rPr>
              <w:t>e</w:t>
            </w:r>
            <w:r w:rsidRPr="003337E5">
              <w:rPr>
                <w:rFonts w:ascii="Arial" w:hAnsi="Arial" w:eastAsia="Times New Roman" w:cs="Arial"/>
                <w:color w:val="auto"/>
                <w:sz w:val="24"/>
                <w:lang w:val="es-CO" w:eastAsia="es-CO"/>
              </w:rPr>
              <w:t>valuación.</w:t>
            </w:r>
          </w:p>
        </w:tc>
        <w:tc>
          <w:tcPr>
            <w:tcW w:w="700"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3D06686C" w14:textId="12975D13">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pérdida de la </w:t>
            </w:r>
            <w:r w:rsidRPr="003337E5">
              <w:rPr>
                <w:rFonts w:ascii="Arial" w:hAnsi="Arial" w:eastAsia="Times New Roman" w:cs="Arial"/>
                <w:color w:val="auto"/>
                <w:sz w:val="24"/>
                <w:lang w:val="es-CO" w:eastAsia="es-CO"/>
              </w:rPr>
              <w:t xml:space="preserve">disponibilidad de los sistemas de información accidental o deliberada, debido a errores en los sistemas de información, falta de mantenimiento de la </w:t>
            </w:r>
            <w:r w:rsidRPr="003337E5" w:rsidR="00010093">
              <w:rPr>
                <w:rFonts w:ascii="Arial" w:hAnsi="Arial" w:eastAsia="Times New Roman" w:cs="Arial"/>
                <w:color w:val="auto"/>
                <w:sz w:val="24"/>
                <w:lang w:val="es-CO" w:eastAsia="es-CO"/>
              </w:rPr>
              <w:t>infraestructura</w:t>
            </w:r>
            <w:r w:rsidRPr="003337E5">
              <w:rPr>
                <w:rFonts w:ascii="Arial" w:hAnsi="Arial" w:eastAsia="Times New Roman" w:cs="Arial"/>
                <w:color w:val="auto"/>
                <w:sz w:val="24"/>
                <w:lang w:val="es-CO" w:eastAsia="es-CO"/>
              </w:rPr>
              <w:t xml:space="preserve"> de TI, adquisición del software con </w:t>
            </w:r>
            <w:r w:rsidRPr="003337E5">
              <w:rPr>
                <w:rFonts w:ascii="Arial" w:hAnsi="Arial" w:eastAsia="Times New Roman" w:cs="Arial"/>
                <w:color w:val="auto"/>
                <w:sz w:val="24"/>
                <w:lang w:val="es-CO" w:eastAsia="es-CO"/>
              </w:rPr>
              <w:t>vulnerabilidades, ataques cibernéticos e incumplimiento de las políticas, procedimientos y legislación vigente relacionada.</w:t>
            </w:r>
          </w:p>
        </w:tc>
        <w:tc>
          <w:tcPr>
            <w:tcW w:w="601"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39E0BEA4"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Económico y </w:t>
            </w:r>
            <w:r w:rsidRPr="003337E5">
              <w:rPr>
                <w:rFonts w:ascii="Arial" w:hAnsi="Arial" w:eastAsia="Times New Roman" w:cs="Arial"/>
                <w:color w:val="auto"/>
                <w:sz w:val="24"/>
                <w:lang w:val="es-CO" w:eastAsia="es-CO"/>
              </w:rPr>
              <w:t>Reputacional</w:t>
            </w:r>
          </w:p>
        </w:tc>
        <w:tc>
          <w:tcPr>
            <w:tcW w:w="523"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7DFE7763"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Copia fraudulenta del </w:t>
            </w:r>
            <w:r w:rsidRPr="003337E5">
              <w:rPr>
                <w:rFonts w:ascii="Arial" w:hAnsi="Arial" w:eastAsia="Times New Roman" w:cs="Arial"/>
                <w:color w:val="auto"/>
                <w:sz w:val="24"/>
                <w:lang w:val="es-CO" w:eastAsia="es-CO"/>
              </w:rPr>
              <w:t>software</w:t>
            </w:r>
          </w:p>
        </w:tc>
        <w:tc>
          <w:tcPr>
            <w:tcW w:w="524"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2636FAB1"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Falta de conciencia en </w:t>
            </w:r>
            <w:r w:rsidRPr="003337E5">
              <w:rPr>
                <w:rFonts w:ascii="Arial" w:hAnsi="Arial" w:eastAsia="Times New Roman" w:cs="Arial"/>
                <w:color w:val="auto"/>
                <w:sz w:val="24"/>
                <w:lang w:val="es-CO" w:eastAsia="es-CO"/>
              </w:rPr>
              <w:t>seguridad</w:t>
            </w:r>
          </w:p>
        </w:tc>
        <w:tc>
          <w:tcPr>
            <w:tcW w:w="523"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263C172B" w14:textId="23508800">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Fallas </w:t>
            </w:r>
            <w:r w:rsidRPr="003337E5" w:rsidR="00010093">
              <w:rPr>
                <w:rFonts w:ascii="Arial" w:hAnsi="Arial" w:eastAsia="Times New Roman" w:cs="Arial"/>
                <w:color w:val="auto"/>
                <w:sz w:val="24"/>
                <w:lang w:val="es-CO" w:eastAsia="es-CO"/>
              </w:rPr>
              <w:t>tecnológicas</w:t>
            </w:r>
          </w:p>
        </w:tc>
        <w:tc>
          <w:tcPr>
            <w:tcW w:w="596"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1C0B3E" w:rsidP="001D4F78" w:rsidRDefault="001C0B3E" w14:paraId="6A518F4E"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Perdida de </w:t>
            </w:r>
            <w:r w:rsidRPr="003337E5">
              <w:rPr>
                <w:rFonts w:ascii="Arial" w:hAnsi="Arial" w:eastAsia="Times New Roman" w:cs="Arial"/>
                <w:color w:val="auto"/>
                <w:sz w:val="24"/>
                <w:lang w:val="es-CO" w:eastAsia="es-CO"/>
              </w:rPr>
              <w:t>disponibilidad</w:t>
            </w:r>
          </w:p>
        </w:tc>
        <w:tc>
          <w:tcPr>
            <w:tcW w:w="84" w:type="pct"/>
            <w:vAlign w:val="center"/>
            <w:hideMark/>
          </w:tcPr>
          <w:p w:rsidRPr="003337E5" w:rsidR="001C0B3E" w:rsidP="001D4F78" w:rsidRDefault="001C0B3E" w14:paraId="55F39680" w14:textId="77777777">
            <w:pPr>
              <w:spacing w:before="57" w:beforeLines="24" w:after="57" w:afterLines="24" w:line="360" w:lineRule="auto"/>
              <w:rPr>
                <w:rFonts w:ascii="Arial" w:hAnsi="Arial" w:eastAsia="Times New Roman" w:cs="Arial"/>
                <w:color w:val="auto"/>
                <w:sz w:val="24"/>
                <w:lang w:val="es-CO" w:eastAsia="es-CO"/>
              </w:rPr>
            </w:pPr>
          </w:p>
        </w:tc>
      </w:tr>
      <w:tr w:rsidRPr="003337E5" w:rsidR="005F050B" w:rsidTr="001D4F78" w14:paraId="35509037" w14:textId="77777777">
        <w:trPr>
          <w:trHeight w:val="990"/>
        </w:trPr>
        <w:tc>
          <w:tcPr>
            <w:tcW w:w="46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3F6DD3F" w14:textId="77777777">
            <w:pPr>
              <w:spacing w:before="57" w:beforeLines="24" w:after="57" w:afterLines="24" w:line="360" w:lineRule="auto"/>
              <w:rPr>
                <w:rFonts w:ascii="Arial" w:hAnsi="Arial" w:eastAsia="Times New Roman" w:cs="Arial"/>
                <w:color w:val="auto"/>
                <w:sz w:val="24"/>
                <w:lang w:val="es-CO" w:eastAsia="es-CO"/>
              </w:rPr>
            </w:pPr>
          </w:p>
        </w:tc>
        <w:tc>
          <w:tcPr>
            <w:tcW w:w="51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6092BA16" w14:textId="77777777">
            <w:pPr>
              <w:spacing w:before="57" w:beforeLines="24" w:after="57" w:afterLines="24" w:line="360" w:lineRule="auto"/>
              <w:rPr>
                <w:rFonts w:ascii="Arial" w:hAnsi="Arial" w:eastAsia="Times New Roman" w:cs="Arial"/>
                <w:color w:val="auto"/>
                <w:sz w:val="24"/>
                <w:lang w:val="es-CO" w:eastAsia="es-CO"/>
              </w:rPr>
            </w:pPr>
          </w:p>
        </w:tc>
        <w:tc>
          <w:tcPr>
            <w:tcW w:w="467"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7F9D619" w14:textId="77777777">
            <w:pPr>
              <w:spacing w:before="57" w:beforeLines="24" w:after="57" w:afterLines="24" w:line="360" w:lineRule="auto"/>
              <w:rPr>
                <w:rFonts w:ascii="Arial" w:hAnsi="Arial" w:eastAsia="Times New Roman" w:cs="Arial"/>
                <w:color w:val="auto"/>
                <w:sz w:val="24"/>
                <w:lang w:val="es-CO" w:eastAsia="es-CO"/>
              </w:rPr>
            </w:pPr>
          </w:p>
        </w:tc>
        <w:tc>
          <w:tcPr>
            <w:tcW w:w="700"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469783CE" w14:textId="77777777">
            <w:pPr>
              <w:spacing w:before="57" w:beforeLines="24" w:after="57" w:afterLines="24" w:line="360" w:lineRule="auto"/>
              <w:rPr>
                <w:rFonts w:ascii="Arial" w:hAnsi="Arial" w:eastAsia="Times New Roman" w:cs="Arial"/>
                <w:color w:val="auto"/>
                <w:sz w:val="24"/>
                <w:lang w:val="es-CO" w:eastAsia="es-CO"/>
              </w:rPr>
            </w:pPr>
          </w:p>
        </w:tc>
        <w:tc>
          <w:tcPr>
            <w:tcW w:w="601"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3DA84017" w14:textId="77777777">
            <w:pPr>
              <w:spacing w:before="57" w:beforeLines="24" w:after="57" w:afterLines="24" w:line="360" w:lineRule="auto"/>
              <w:rPr>
                <w:rFonts w:ascii="Arial" w:hAnsi="Arial" w:eastAsia="Times New Roman" w:cs="Arial"/>
                <w:color w:val="auto"/>
                <w:sz w:val="24"/>
                <w:lang w:val="es-CO" w:eastAsia="es-CO"/>
              </w:rPr>
            </w:pPr>
          </w:p>
        </w:tc>
        <w:tc>
          <w:tcPr>
            <w:tcW w:w="523"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7AAF8C6B"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Código malicioso</w:t>
            </w:r>
          </w:p>
        </w:tc>
        <w:tc>
          <w:tcPr>
            <w:tcW w:w="524"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3BAACB73"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Ausencia de mecanismos de monitoreo para brechas en la seguridad</w:t>
            </w:r>
          </w:p>
        </w:tc>
        <w:tc>
          <w:tcPr>
            <w:tcW w:w="523"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224BC7E1" w14:textId="77777777">
            <w:pPr>
              <w:spacing w:before="57" w:beforeLines="24" w:after="57" w:afterLines="24" w:line="360" w:lineRule="auto"/>
              <w:rPr>
                <w:rFonts w:ascii="Arial" w:hAnsi="Arial" w:eastAsia="Times New Roman" w:cs="Arial"/>
                <w:color w:val="auto"/>
                <w:sz w:val="24"/>
                <w:lang w:val="es-CO" w:eastAsia="es-CO"/>
              </w:rPr>
            </w:pPr>
          </w:p>
        </w:tc>
        <w:tc>
          <w:tcPr>
            <w:tcW w:w="59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03FD90E" w14:textId="77777777">
            <w:pPr>
              <w:spacing w:before="57" w:beforeLines="24" w:after="57" w:afterLines="24" w:line="360" w:lineRule="auto"/>
              <w:rPr>
                <w:rFonts w:ascii="Arial" w:hAnsi="Arial" w:eastAsia="Times New Roman" w:cs="Arial"/>
                <w:color w:val="auto"/>
                <w:sz w:val="24"/>
                <w:lang w:val="es-CO" w:eastAsia="es-CO"/>
              </w:rPr>
            </w:pPr>
          </w:p>
        </w:tc>
        <w:tc>
          <w:tcPr>
            <w:tcW w:w="84" w:type="pct"/>
            <w:vAlign w:val="center"/>
            <w:hideMark/>
          </w:tcPr>
          <w:p w:rsidRPr="003337E5" w:rsidR="001C0B3E" w:rsidP="001D4F78" w:rsidRDefault="001C0B3E" w14:paraId="3C76D184" w14:textId="77777777">
            <w:pPr>
              <w:spacing w:before="57" w:beforeLines="24" w:after="57" w:afterLines="24" w:line="360" w:lineRule="auto"/>
              <w:rPr>
                <w:rFonts w:ascii="Arial" w:hAnsi="Arial" w:eastAsia="Times New Roman" w:cs="Arial"/>
                <w:color w:val="auto"/>
                <w:sz w:val="24"/>
                <w:lang w:val="es-CO" w:eastAsia="es-CO"/>
              </w:rPr>
            </w:pPr>
          </w:p>
        </w:tc>
      </w:tr>
      <w:tr w:rsidRPr="003337E5" w:rsidR="005F050B" w:rsidTr="001D4F78" w14:paraId="35668097" w14:textId="77777777">
        <w:trPr>
          <w:trHeight w:val="990"/>
        </w:trPr>
        <w:tc>
          <w:tcPr>
            <w:tcW w:w="46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6EB970F5" w14:textId="77777777">
            <w:pPr>
              <w:spacing w:before="57" w:beforeLines="24" w:after="57" w:afterLines="24" w:line="360" w:lineRule="auto"/>
              <w:rPr>
                <w:rFonts w:ascii="Arial" w:hAnsi="Arial" w:eastAsia="Times New Roman" w:cs="Arial"/>
                <w:color w:val="auto"/>
                <w:sz w:val="24"/>
                <w:lang w:val="es-CO" w:eastAsia="es-CO"/>
              </w:rPr>
            </w:pPr>
          </w:p>
        </w:tc>
        <w:tc>
          <w:tcPr>
            <w:tcW w:w="51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B2F652F" w14:textId="77777777">
            <w:pPr>
              <w:spacing w:before="57" w:beforeLines="24" w:after="57" w:afterLines="24" w:line="360" w:lineRule="auto"/>
              <w:rPr>
                <w:rFonts w:ascii="Arial" w:hAnsi="Arial" w:eastAsia="Times New Roman" w:cs="Arial"/>
                <w:color w:val="auto"/>
                <w:sz w:val="24"/>
                <w:lang w:val="es-CO" w:eastAsia="es-CO"/>
              </w:rPr>
            </w:pPr>
          </w:p>
        </w:tc>
        <w:tc>
          <w:tcPr>
            <w:tcW w:w="467"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4449916B" w14:textId="77777777">
            <w:pPr>
              <w:spacing w:before="57" w:beforeLines="24" w:after="57" w:afterLines="24" w:line="360" w:lineRule="auto"/>
              <w:rPr>
                <w:rFonts w:ascii="Arial" w:hAnsi="Arial" w:eastAsia="Times New Roman" w:cs="Arial"/>
                <w:color w:val="auto"/>
                <w:sz w:val="24"/>
                <w:lang w:val="es-CO" w:eastAsia="es-CO"/>
              </w:rPr>
            </w:pPr>
          </w:p>
        </w:tc>
        <w:tc>
          <w:tcPr>
            <w:tcW w:w="700"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55C8B70" w14:textId="77777777">
            <w:pPr>
              <w:spacing w:before="57" w:beforeLines="24" w:after="57" w:afterLines="24" w:line="360" w:lineRule="auto"/>
              <w:rPr>
                <w:rFonts w:ascii="Arial" w:hAnsi="Arial" w:eastAsia="Times New Roman" w:cs="Arial"/>
                <w:color w:val="auto"/>
                <w:sz w:val="24"/>
                <w:lang w:val="es-CO" w:eastAsia="es-CO"/>
              </w:rPr>
            </w:pPr>
          </w:p>
        </w:tc>
        <w:tc>
          <w:tcPr>
            <w:tcW w:w="601"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A5E3229" w14:textId="77777777">
            <w:pPr>
              <w:spacing w:before="57" w:beforeLines="24" w:after="57" w:afterLines="24" w:line="360" w:lineRule="auto"/>
              <w:rPr>
                <w:rFonts w:ascii="Arial" w:hAnsi="Arial" w:eastAsia="Times New Roman" w:cs="Arial"/>
                <w:color w:val="auto"/>
                <w:sz w:val="24"/>
                <w:lang w:val="es-CO" w:eastAsia="es-CO"/>
              </w:rPr>
            </w:pPr>
          </w:p>
        </w:tc>
        <w:tc>
          <w:tcPr>
            <w:tcW w:w="523"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6AB72D01"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Fenómenos Climáticos</w:t>
            </w:r>
          </w:p>
        </w:tc>
        <w:tc>
          <w:tcPr>
            <w:tcW w:w="524"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10465E9A"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Susceptibilidad a las variaciones de temperatura (o al polvo y suciedad)</w:t>
            </w:r>
          </w:p>
        </w:tc>
        <w:tc>
          <w:tcPr>
            <w:tcW w:w="523"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6A7E83F" w14:textId="77777777">
            <w:pPr>
              <w:spacing w:before="57" w:beforeLines="24" w:after="57" w:afterLines="24" w:line="360" w:lineRule="auto"/>
              <w:rPr>
                <w:rFonts w:ascii="Arial" w:hAnsi="Arial" w:eastAsia="Times New Roman" w:cs="Arial"/>
                <w:color w:val="auto"/>
                <w:sz w:val="24"/>
                <w:lang w:val="es-CO" w:eastAsia="es-CO"/>
              </w:rPr>
            </w:pPr>
          </w:p>
        </w:tc>
        <w:tc>
          <w:tcPr>
            <w:tcW w:w="59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2285C2D5" w14:textId="77777777">
            <w:pPr>
              <w:spacing w:before="57" w:beforeLines="24" w:after="57" w:afterLines="24" w:line="360" w:lineRule="auto"/>
              <w:rPr>
                <w:rFonts w:ascii="Arial" w:hAnsi="Arial" w:eastAsia="Times New Roman" w:cs="Arial"/>
                <w:color w:val="auto"/>
                <w:sz w:val="24"/>
                <w:lang w:val="es-CO" w:eastAsia="es-CO"/>
              </w:rPr>
            </w:pPr>
          </w:p>
        </w:tc>
        <w:tc>
          <w:tcPr>
            <w:tcW w:w="84" w:type="pct"/>
            <w:vAlign w:val="center"/>
            <w:hideMark/>
          </w:tcPr>
          <w:p w:rsidRPr="003337E5" w:rsidR="001C0B3E" w:rsidP="001D4F78" w:rsidRDefault="001C0B3E" w14:paraId="0090284B" w14:textId="77777777">
            <w:pPr>
              <w:spacing w:before="57" w:beforeLines="24" w:after="57" w:afterLines="24" w:line="360" w:lineRule="auto"/>
              <w:rPr>
                <w:rFonts w:ascii="Arial" w:hAnsi="Arial" w:eastAsia="Times New Roman" w:cs="Arial"/>
                <w:color w:val="auto"/>
                <w:sz w:val="24"/>
                <w:lang w:val="es-CO" w:eastAsia="es-CO"/>
              </w:rPr>
            </w:pPr>
          </w:p>
        </w:tc>
      </w:tr>
      <w:tr w:rsidRPr="003337E5" w:rsidR="005F050B" w:rsidTr="001D4F78" w14:paraId="11A9004C" w14:textId="77777777">
        <w:trPr>
          <w:trHeight w:val="660"/>
        </w:trPr>
        <w:tc>
          <w:tcPr>
            <w:tcW w:w="46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385FF54D" w14:textId="77777777">
            <w:pPr>
              <w:spacing w:before="57" w:beforeLines="24" w:after="57" w:afterLines="24" w:line="360" w:lineRule="auto"/>
              <w:rPr>
                <w:rFonts w:ascii="Arial" w:hAnsi="Arial" w:eastAsia="Times New Roman" w:cs="Arial"/>
                <w:color w:val="auto"/>
                <w:sz w:val="24"/>
                <w:lang w:val="es-CO" w:eastAsia="es-CO"/>
              </w:rPr>
            </w:pPr>
          </w:p>
        </w:tc>
        <w:tc>
          <w:tcPr>
            <w:tcW w:w="51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452651C" w14:textId="77777777">
            <w:pPr>
              <w:spacing w:before="57" w:beforeLines="24" w:after="57" w:afterLines="24" w:line="360" w:lineRule="auto"/>
              <w:rPr>
                <w:rFonts w:ascii="Arial" w:hAnsi="Arial" w:eastAsia="Times New Roman" w:cs="Arial"/>
                <w:color w:val="auto"/>
                <w:sz w:val="24"/>
                <w:lang w:val="es-CO" w:eastAsia="es-CO"/>
              </w:rPr>
            </w:pPr>
          </w:p>
        </w:tc>
        <w:tc>
          <w:tcPr>
            <w:tcW w:w="467"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77FDD0B7" w14:textId="77777777">
            <w:pPr>
              <w:spacing w:before="57" w:beforeLines="24" w:after="57" w:afterLines="24" w:line="360" w:lineRule="auto"/>
              <w:rPr>
                <w:rFonts w:ascii="Arial" w:hAnsi="Arial" w:eastAsia="Times New Roman" w:cs="Arial"/>
                <w:color w:val="auto"/>
                <w:sz w:val="24"/>
                <w:lang w:val="es-CO" w:eastAsia="es-CO"/>
              </w:rPr>
            </w:pPr>
          </w:p>
        </w:tc>
        <w:tc>
          <w:tcPr>
            <w:tcW w:w="700"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5F3CEBBF" w14:textId="77777777">
            <w:pPr>
              <w:spacing w:before="57" w:beforeLines="24" w:after="57" w:afterLines="24" w:line="360" w:lineRule="auto"/>
              <w:rPr>
                <w:rFonts w:ascii="Arial" w:hAnsi="Arial" w:eastAsia="Times New Roman" w:cs="Arial"/>
                <w:color w:val="auto"/>
                <w:sz w:val="24"/>
                <w:lang w:val="es-CO" w:eastAsia="es-CO"/>
              </w:rPr>
            </w:pPr>
          </w:p>
        </w:tc>
        <w:tc>
          <w:tcPr>
            <w:tcW w:w="601"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3F2CF48D" w14:textId="77777777">
            <w:pPr>
              <w:spacing w:before="57" w:beforeLines="24" w:after="57" w:afterLines="24" w:line="360" w:lineRule="auto"/>
              <w:rPr>
                <w:rFonts w:ascii="Arial" w:hAnsi="Arial" w:eastAsia="Times New Roman" w:cs="Arial"/>
                <w:color w:val="auto"/>
                <w:sz w:val="24"/>
                <w:lang w:val="es-CO" w:eastAsia="es-CO"/>
              </w:rPr>
            </w:pPr>
          </w:p>
        </w:tc>
        <w:tc>
          <w:tcPr>
            <w:tcW w:w="523"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3AAE89DC"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Falta de mantenimiento del equipo</w:t>
            </w:r>
          </w:p>
        </w:tc>
        <w:tc>
          <w:tcPr>
            <w:tcW w:w="524" w:type="pct"/>
            <w:tcBorders>
              <w:top w:val="nil"/>
              <w:left w:val="nil"/>
              <w:bottom w:val="single" w:color="auto" w:sz="4" w:space="0"/>
              <w:right w:val="single" w:color="auto" w:sz="4" w:space="0"/>
            </w:tcBorders>
            <w:shd w:val="clear" w:color="auto" w:fill="auto"/>
            <w:vAlign w:val="center"/>
            <w:hideMark/>
          </w:tcPr>
          <w:p w:rsidRPr="003337E5" w:rsidR="001C0B3E" w:rsidP="001D4F78" w:rsidRDefault="001C0B3E" w14:paraId="54EB7F15" w14:textId="77777777">
            <w:pPr>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Mantenimiento Insuficiente</w:t>
            </w:r>
          </w:p>
        </w:tc>
        <w:tc>
          <w:tcPr>
            <w:tcW w:w="523"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69773160" w14:textId="77777777">
            <w:pPr>
              <w:spacing w:before="57" w:beforeLines="24" w:after="57" w:afterLines="24" w:line="360" w:lineRule="auto"/>
              <w:rPr>
                <w:rFonts w:ascii="Arial" w:hAnsi="Arial" w:eastAsia="Times New Roman" w:cs="Arial"/>
                <w:color w:val="auto"/>
                <w:sz w:val="24"/>
                <w:lang w:val="es-CO" w:eastAsia="es-CO"/>
              </w:rPr>
            </w:pPr>
          </w:p>
        </w:tc>
        <w:tc>
          <w:tcPr>
            <w:tcW w:w="596" w:type="pct"/>
            <w:vMerge/>
            <w:tcBorders>
              <w:top w:val="nil"/>
              <w:left w:val="single" w:color="auto" w:sz="4" w:space="0"/>
              <w:bottom w:val="single" w:color="auto" w:sz="4" w:space="0"/>
              <w:right w:val="single" w:color="auto" w:sz="4" w:space="0"/>
            </w:tcBorders>
            <w:vAlign w:val="center"/>
            <w:hideMark/>
          </w:tcPr>
          <w:p w:rsidRPr="003337E5" w:rsidR="001C0B3E" w:rsidP="001D4F78" w:rsidRDefault="001C0B3E" w14:paraId="1CAE2D88" w14:textId="77777777">
            <w:pPr>
              <w:spacing w:before="57" w:beforeLines="24" w:after="57" w:afterLines="24" w:line="360" w:lineRule="auto"/>
              <w:rPr>
                <w:rFonts w:ascii="Arial" w:hAnsi="Arial" w:eastAsia="Times New Roman" w:cs="Arial"/>
                <w:color w:val="auto"/>
                <w:sz w:val="24"/>
                <w:lang w:val="es-CO" w:eastAsia="es-CO"/>
              </w:rPr>
            </w:pPr>
          </w:p>
        </w:tc>
        <w:tc>
          <w:tcPr>
            <w:tcW w:w="84" w:type="pct"/>
            <w:vAlign w:val="center"/>
            <w:hideMark/>
          </w:tcPr>
          <w:p w:rsidRPr="003337E5" w:rsidR="001C0B3E" w:rsidP="001D4F78" w:rsidRDefault="001C0B3E" w14:paraId="61158555" w14:textId="77777777">
            <w:pPr>
              <w:spacing w:before="57" w:beforeLines="24" w:after="57" w:afterLines="24" w:line="360" w:lineRule="auto"/>
              <w:rPr>
                <w:rFonts w:ascii="Arial" w:hAnsi="Arial" w:eastAsia="Times New Roman" w:cs="Arial"/>
                <w:color w:val="auto"/>
                <w:sz w:val="24"/>
                <w:lang w:val="es-CO" w:eastAsia="es-CO"/>
              </w:rPr>
            </w:pPr>
          </w:p>
        </w:tc>
      </w:tr>
    </w:tbl>
    <w:p w:rsidRPr="003337E5" w:rsidR="00536D31" w:rsidP="001D4F78" w:rsidRDefault="005D39BD" w14:paraId="791CE32E" w14:textId="7C737CB3">
      <w:pPr>
        <w:pStyle w:val="Ttulo4"/>
        <w:spacing w:before="57" w:beforeLines="24" w:after="57" w:afterLines="24" w:line="360" w:lineRule="auto"/>
        <w:rPr>
          <w:rFonts w:ascii="Arial" w:hAnsi="Arial" w:cs="Arial" w:eastAsiaTheme="minorHAnsi"/>
          <w:b/>
          <w:i w:val="0"/>
          <w:color w:val="auto"/>
          <w:sz w:val="24"/>
        </w:rPr>
      </w:pPr>
      <w:r>
        <w:rPr>
          <w:rFonts w:ascii="Arial" w:hAnsi="Arial" w:cs="Arial" w:eastAsiaTheme="minorHAnsi"/>
          <w:b/>
          <w:i w:val="0"/>
          <w:color w:val="auto"/>
          <w:sz w:val="24"/>
        </w:rPr>
        <w:br w:type="textWrapping" w:clear="all"/>
      </w:r>
      <w:r w:rsidRPr="003337E5" w:rsidR="00536D31">
        <w:rPr>
          <w:rFonts w:ascii="Arial" w:hAnsi="Arial" w:cs="Arial" w:eastAsiaTheme="minorHAnsi"/>
          <w:b/>
          <w:i w:val="0"/>
          <w:color w:val="auto"/>
          <w:sz w:val="24"/>
        </w:rPr>
        <w:t>Gestión y Supervisión del Presupuesto de Inversiones y gastos de Operación de las TIC</w:t>
      </w:r>
    </w:p>
    <w:p w:rsidRPr="003450FB" w:rsidR="00C9484F" w:rsidP="001D4F78" w:rsidRDefault="00C9484F" w14:paraId="597769D2" w14:textId="77777777">
      <w:pPr>
        <w:spacing w:line="360" w:lineRule="auto"/>
      </w:pPr>
    </w:p>
    <w:p w:rsidR="008A7B65" w:rsidP="001D4F78" w:rsidRDefault="008A7B65" w14:paraId="28AAB1D7" w14:textId="789E285C">
      <w:pPr>
        <w:spacing w:line="360" w:lineRule="auto"/>
        <w:rPr>
          <w:rFonts w:ascii="Arial" w:hAnsi="Arial" w:cs="Arial"/>
          <w:color w:val="auto"/>
          <w:sz w:val="24"/>
        </w:rPr>
      </w:pPr>
      <w:r w:rsidRPr="003337E5">
        <w:rPr>
          <w:rFonts w:ascii="Arial" w:hAnsi="Arial" w:cs="Arial"/>
          <w:color w:val="auto"/>
          <w:sz w:val="24"/>
        </w:rPr>
        <w:t xml:space="preserve">La entidad define un plan de compras </w:t>
      </w:r>
      <w:r w:rsidRPr="003337E5" w:rsidR="00767661">
        <w:rPr>
          <w:rFonts w:ascii="Arial" w:hAnsi="Arial" w:cs="Arial"/>
          <w:color w:val="auto"/>
          <w:sz w:val="24"/>
        </w:rPr>
        <w:t>en donde se incluyen las necesidades de TI, este plan tiene actualizaciones</w:t>
      </w:r>
      <w:r w:rsidRPr="003337E5" w:rsidR="0086338B">
        <w:rPr>
          <w:rFonts w:ascii="Arial" w:hAnsi="Arial" w:cs="Arial"/>
          <w:color w:val="auto"/>
          <w:sz w:val="24"/>
        </w:rPr>
        <w:t xml:space="preserve"> conforme se identifican nuevos requerimientos de TI o hay cambio sobre los requerimientos ya definidos. </w:t>
      </w:r>
    </w:p>
    <w:p w:rsidRPr="003337E5" w:rsidR="00805474" w:rsidP="001D4F78" w:rsidRDefault="00805474" w14:paraId="4DD8367A" w14:textId="77777777">
      <w:pPr>
        <w:spacing w:line="360" w:lineRule="auto"/>
        <w:rPr>
          <w:rFonts w:ascii="Arial" w:hAnsi="Arial" w:cs="Arial"/>
          <w:color w:val="auto"/>
          <w:sz w:val="24"/>
        </w:rPr>
      </w:pPr>
    </w:p>
    <w:p w:rsidRPr="003337E5" w:rsidR="0069342C" w:rsidP="001D4F78" w:rsidRDefault="00293CB7" w14:paraId="22A9D196" w14:textId="3EEEF6D1">
      <w:pPr>
        <w:pStyle w:val="Prrafodelista"/>
        <w:numPr>
          <w:ilvl w:val="0"/>
          <w:numId w:val="76"/>
        </w:numPr>
        <w:spacing w:line="360" w:lineRule="auto"/>
        <w:ind w:left="284" w:hanging="284"/>
        <w:rPr>
          <w:rFonts w:ascii="Arial" w:hAnsi="Arial" w:cs="Arial"/>
          <w:color w:val="auto"/>
          <w:sz w:val="24"/>
        </w:rPr>
      </w:pPr>
      <w:r w:rsidRPr="003337E5">
        <w:rPr>
          <w:rFonts w:ascii="Arial" w:hAnsi="Arial" w:cs="Arial"/>
          <w:color w:val="auto"/>
          <w:sz w:val="24"/>
        </w:rPr>
        <w:t>E</w:t>
      </w:r>
      <w:r w:rsidRPr="003337E5" w:rsidR="001138CC">
        <w:rPr>
          <w:rFonts w:ascii="Arial" w:hAnsi="Arial" w:cs="Arial"/>
          <w:color w:val="auto"/>
          <w:sz w:val="24"/>
        </w:rPr>
        <w:t xml:space="preserve">n general los recursos destinados para TIC se convierten de contratos a los cuales se les hace seguimiento </w:t>
      </w:r>
      <w:r w:rsidRPr="003337E5" w:rsidR="008A0C33">
        <w:rPr>
          <w:rFonts w:ascii="Arial" w:hAnsi="Arial" w:cs="Arial"/>
          <w:color w:val="auto"/>
          <w:sz w:val="24"/>
        </w:rPr>
        <w:t>periódico.</w:t>
      </w:r>
    </w:p>
    <w:p w:rsidRPr="003337E5" w:rsidR="00492218" w:rsidP="003450FB" w:rsidRDefault="00492218" w14:paraId="69F61AC3" w14:textId="77777777">
      <w:pPr>
        <w:rPr>
          <w:rFonts w:ascii="Arial" w:hAnsi="Arial" w:cs="Arial"/>
          <w:color w:val="auto"/>
          <w:sz w:val="24"/>
        </w:rPr>
      </w:pPr>
    </w:p>
    <w:p w:rsidRPr="00805474" w:rsidR="001E2499" w:rsidP="001E2499" w:rsidRDefault="001E2499" w14:paraId="0C1CF7B1" w14:textId="18AD5599">
      <w:pPr>
        <w:pStyle w:val="Descripcin"/>
        <w:rPr>
          <w:rFonts w:ascii="Arial" w:hAnsi="Arial" w:cs="Arial"/>
          <w:i w:val="0"/>
          <w:iCs w:val="0"/>
          <w:color w:val="auto"/>
          <w:sz w:val="24"/>
          <w:szCs w:val="24"/>
        </w:rPr>
      </w:pPr>
      <w:bookmarkStart w:name="_Toc188286269" w:id="164"/>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FA21F9">
        <w:rPr>
          <w:rFonts w:ascii="Arial" w:hAnsi="Arial" w:cs="Arial"/>
          <w:i w:val="0"/>
          <w:iCs w:val="0"/>
          <w:noProof/>
          <w:color w:val="auto"/>
          <w:sz w:val="24"/>
          <w:szCs w:val="24"/>
        </w:rPr>
        <w:t>19</w:t>
      </w:r>
      <w:r w:rsidRPr="001D4F78">
        <w:rPr>
          <w:rFonts w:ascii="Arial" w:hAnsi="Arial" w:cs="Arial"/>
          <w:i w:val="0"/>
          <w:iCs w:val="0"/>
          <w:color w:val="auto"/>
          <w:sz w:val="24"/>
          <w:szCs w:val="24"/>
        </w:rPr>
        <w:fldChar w:fldCharType="end"/>
      </w:r>
      <w:r w:rsidRPr="001D4F78" w:rsidR="00122808">
        <w:rPr>
          <w:rFonts w:ascii="Arial" w:hAnsi="Arial" w:cs="Arial"/>
          <w:i w:val="0"/>
          <w:iCs w:val="0"/>
          <w:color w:val="auto"/>
          <w:sz w:val="24"/>
          <w:szCs w:val="24"/>
        </w:rPr>
        <w:t xml:space="preserve">  Presupuesto de TI 2023</w:t>
      </w:r>
      <w:bookmarkEnd w:id="164"/>
    </w:p>
    <w:tbl>
      <w:tblPr>
        <w:tblW w:w="9076" w:type="dxa"/>
        <w:jc w:val="center"/>
        <w:tblCellMar>
          <w:left w:w="70" w:type="dxa"/>
          <w:right w:w="70" w:type="dxa"/>
        </w:tblCellMar>
        <w:tblLook w:val="04A0" w:firstRow="1" w:lastRow="0" w:firstColumn="1" w:lastColumn="0" w:noHBand="0" w:noVBand="1"/>
      </w:tblPr>
      <w:tblGrid>
        <w:gridCol w:w="6816"/>
        <w:gridCol w:w="2260"/>
      </w:tblGrid>
      <w:tr w:rsidRPr="003337E5" w:rsidR="005F050B" w:rsidTr="001D4F78" w14:paraId="1333F715" w14:textId="77777777">
        <w:trPr>
          <w:trHeight w:val="285"/>
          <w:tblHeader/>
          <w:jc w:val="center"/>
        </w:trPr>
        <w:tc>
          <w:tcPr>
            <w:tcW w:w="6816" w:type="dxa"/>
            <w:tcBorders>
              <w:top w:val="single" w:color="auto" w:sz="4" w:space="0"/>
              <w:left w:val="single" w:color="auto" w:sz="4" w:space="0"/>
              <w:bottom w:val="single" w:color="auto" w:sz="4" w:space="0"/>
              <w:right w:val="single" w:color="auto" w:sz="4" w:space="0"/>
            </w:tcBorders>
            <w:shd w:val="clear" w:color="auto" w:fill="1DA275"/>
            <w:noWrap/>
            <w:vAlign w:val="center"/>
            <w:hideMark/>
          </w:tcPr>
          <w:p w:rsidRPr="003450FB" w:rsidR="006E2FB4" w:rsidP="001D4F78" w:rsidRDefault="006E2FB4" w14:paraId="5E6572E6" w14:textId="77777777">
            <w:pPr>
              <w:spacing w:line="360" w:lineRule="auto"/>
              <w:rPr>
                <w:rFonts w:ascii="Arial" w:hAnsi="Arial" w:eastAsia="Arial" w:cs="Arial"/>
                <w:b/>
                <w:color w:val="F2F2F2" w:themeColor="background1" w:themeShade="F2"/>
                <w:sz w:val="24"/>
              </w:rPr>
            </w:pPr>
            <w:r w:rsidRPr="003450FB">
              <w:rPr>
                <w:rFonts w:ascii="Arial" w:hAnsi="Arial" w:eastAsia="Arial" w:cs="Arial"/>
                <w:b/>
                <w:color w:val="F2F2F2" w:themeColor="background1" w:themeShade="F2"/>
                <w:sz w:val="24"/>
              </w:rPr>
              <w:t>Componente</w:t>
            </w:r>
          </w:p>
        </w:tc>
        <w:tc>
          <w:tcPr>
            <w:tcW w:w="2260" w:type="dxa"/>
            <w:tcBorders>
              <w:top w:val="single" w:color="auto" w:sz="4" w:space="0"/>
              <w:left w:val="single" w:color="auto" w:sz="4" w:space="0"/>
              <w:bottom w:val="single" w:color="auto" w:sz="4" w:space="0"/>
              <w:right w:val="single" w:color="auto" w:sz="4" w:space="0"/>
            </w:tcBorders>
            <w:shd w:val="clear" w:color="auto" w:fill="1DA275"/>
            <w:noWrap/>
            <w:vAlign w:val="center"/>
            <w:hideMark/>
          </w:tcPr>
          <w:p w:rsidRPr="003450FB" w:rsidR="006E2FB4" w:rsidP="001D4F78" w:rsidRDefault="006E2FB4" w14:paraId="74F5C282" w14:textId="77777777">
            <w:pPr>
              <w:spacing w:line="360" w:lineRule="auto"/>
              <w:rPr>
                <w:rFonts w:ascii="Arial" w:hAnsi="Arial" w:eastAsia="Arial" w:cs="Arial"/>
                <w:b/>
                <w:color w:val="F2F2F2" w:themeColor="background1" w:themeShade="F2"/>
                <w:sz w:val="24"/>
              </w:rPr>
            </w:pPr>
            <w:r w:rsidRPr="003450FB">
              <w:rPr>
                <w:rFonts w:ascii="Arial" w:hAnsi="Arial" w:eastAsia="Arial" w:cs="Arial"/>
                <w:b/>
                <w:color w:val="F2F2F2" w:themeColor="background1" w:themeShade="F2"/>
                <w:sz w:val="24"/>
              </w:rPr>
              <w:t>Valor</w:t>
            </w:r>
          </w:p>
        </w:tc>
      </w:tr>
      <w:tr w:rsidRPr="003337E5" w:rsidR="005F050B" w:rsidTr="001D4F78" w14:paraId="766E4519" w14:textId="77777777">
        <w:trPr>
          <w:trHeight w:val="285"/>
          <w:jc w:val="center"/>
        </w:trPr>
        <w:tc>
          <w:tcPr>
            <w:tcW w:w="681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337E5" w:rsidR="006E2FB4" w:rsidP="001D4F78" w:rsidRDefault="006E2FB4" w14:paraId="4B9A8BDD"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Gobierno de TI</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337E5" w:rsidR="006E2FB4" w:rsidP="001D4F78" w:rsidRDefault="006E2FB4" w14:paraId="02F46FB6" w14:textId="6C16B75C">
            <w:pPr>
              <w:spacing w:line="360" w:lineRule="auto"/>
              <w:rPr>
                <w:rFonts w:ascii="Arial" w:hAnsi="Arial" w:eastAsia="Arial" w:cs="Arial"/>
                <w:color w:val="auto"/>
                <w:sz w:val="24"/>
              </w:rPr>
            </w:pPr>
            <w:r w:rsidRPr="003337E5">
              <w:rPr>
                <w:rFonts w:ascii="Arial" w:hAnsi="Arial" w:eastAsia="Arial" w:cs="Arial"/>
                <w:color w:val="auto"/>
                <w:sz w:val="24"/>
              </w:rPr>
              <w:t>$420.632.858</w:t>
            </w:r>
          </w:p>
        </w:tc>
      </w:tr>
      <w:tr w:rsidRPr="003337E5" w:rsidR="005F050B" w:rsidTr="001D4F78" w14:paraId="4D197E89" w14:textId="77777777">
        <w:trPr>
          <w:trHeight w:val="285"/>
          <w:jc w:val="center"/>
        </w:trPr>
        <w:tc>
          <w:tcPr>
            <w:tcW w:w="6816"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337E5" w:rsidR="006E2FB4" w:rsidP="001D4F78" w:rsidRDefault="006E2FB4" w14:paraId="7F5DC1D2" w14:textId="14760B9B">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Servicios </w:t>
            </w:r>
            <w:r w:rsidRPr="003337E5" w:rsidR="005F050B">
              <w:rPr>
                <w:rFonts w:ascii="Arial" w:hAnsi="Arial" w:eastAsia="Times New Roman" w:cs="Arial"/>
                <w:color w:val="auto"/>
                <w:sz w:val="24"/>
                <w:lang w:val="es-CO" w:eastAsia="es-CO"/>
              </w:rPr>
              <w:t>Tecnológicos</w:t>
            </w:r>
          </w:p>
        </w:tc>
        <w:tc>
          <w:tcPr>
            <w:tcW w:w="2260" w:type="dxa"/>
            <w:tcBorders>
              <w:top w:val="single" w:color="auto" w:sz="4" w:space="0"/>
              <w:left w:val="nil"/>
              <w:bottom w:val="single" w:color="auto" w:sz="4" w:space="0"/>
              <w:right w:val="single" w:color="auto" w:sz="4" w:space="0"/>
            </w:tcBorders>
            <w:shd w:val="clear" w:color="auto" w:fill="auto"/>
            <w:noWrap/>
            <w:vAlign w:val="bottom"/>
            <w:hideMark/>
          </w:tcPr>
          <w:p w:rsidRPr="003337E5" w:rsidR="006E2FB4" w:rsidP="001D4F78" w:rsidRDefault="006E2FB4" w14:paraId="4AE1A23B" w14:textId="552148AB">
            <w:pPr>
              <w:spacing w:line="360" w:lineRule="auto"/>
              <w:rPr>
                <w:rFonts w:ascii="Arial" w:hAnsi="Arial" w:eastAsia="Arial" w:cs="Arial"/>
                <w:color w:val="auto"/>
                <w:sz w:val="24"/>
              </w:rPr>
            </w:pPr>
            <w:r w:rsidRPr="003337E5">
              <w:rPr>
                <w:rFonts w:ascii="Arial" w:hAnsi="Arial" w:eastAsia="Arial" w:cs="Arial"/>
                <w:color w:val="auto"/>
                <w:sz w:val="24"/>
              </w:rPr>
              <w:t>$1.521.483.594</w:t>
            </w:r>
          </w:p>
        </w:tc>
      </w:tr>
      <w:tr w:rsidRPr="003337E5" w:rsidR="005F050B" w:rsidTr="001D4F78" w14:paraId="2E806180" w14:textId="77777777">
        <w:trPr>
          <w:trHeight w:val="285"/>
          <w:jc w:val="center"/>
        </w:trPr>
        <w:tc>
          <w:tcPr>
            <w:tcW w:w="6816" w:type="dxa"/>
            <w:tcBorders>
              <w:top w:val="nil"/>
              <w:left w:val="single" w:color="auto" w:sz="4" w:space="0"/>
              <w:bottom w:val="single" w:color="auto" w:sz="4" w:space="0"/>
              <w:right w:val="single" w:color="auto" w:sz="4" w:space="0"/>
            </w:tcBorders>
            <w:shd w:val="clear" w:color="auto" w:fill="auto"/>
            <w:noWrap/>
            <w:vAlign w:val="bottom"/>
            <w:hideMark/>
          </w:tcPr>
          <w:p w:rsidRPr="003337E5" w:rsidR="006E2FB4" w:rsidP="001D4F78" w:rsidRDefault="006E2FB4" w14:paraId="66182416" w14:textId="3A4D3482">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Sistemas de </w:t>
            </w:r>
            <w:r w:rsidRPr="003337E5" w:rsidR="005F050B">
              <w:rPr>
                <w:rFonts w:ascii="Arial" w:hAnsi="Arial" w:eastAsia="Times New Roman" w:cs="Arial"/>
                <w:color w:val="auto"/>
                <w:sz w:val="24"/>
                <w:lang w:val="es-CO" w:eastAsia="es-CO"/>
              </w:rPr>
              <w:t>Información</w:t>
            </w:r>
          </w:p>
        </w:tc>
        <w:tc>
          <w:tcPr>
            <w:tcW w:w="2260" w:type="dxa"/>
            <w:tcBorders>
              <w:top w:val="nil"/>
              <w:left w:val="nil"/>
              <w:bottom w:val="single" w:color="auto" w:sz="4" w:space="0"/>
              <w:right w:val="single" w:color="auto" w:sz="4" w:space="0"/>
            </w:tcBorders>
            <w:shd w:val="clear" w:color="auto" w:fill="auto"/>
            <w:noWrap/>
            <w:vAlign w:val="bottom"/>
            <w:hideMark/>
          </w:tcPr>
          <w:p w:rsidRPr="003337E5" w:rsidR="006E2FB4" w:rsidP="001D4F78" w:rsidRDefault="006E2FB4" w14:paraId="472D436C" w14:textId="003029D2">
            <w:pPr>
              <w:spacing w:line="360" w:lineRule="auto"/>
              <w:rPr>
                <w:rFonts w:ascii="Arial" w:hAnsi="Arial" w:eastAsia="Arial" w:cs="Arial"/>
                <w:color w:val="auto"/>
                <w:sz w:val="24"/>
              </w:rPr>
            </w:pPr>
            <w:r w:rsidRPr="003337E5">
              <w:rPr>
                <w:rFonts w:ascii="Arial" w:hAnsi="Arial" w:eastAsia="Arial" w:cs="Arial"/>
                <w:color w:val="auto"/>
                <w:sz w:val="24"/>
              </w:rPr>
              <w:t>$1.404.526.560</w:t>
            </w:r>
          </w:p>
        </w:tc>
      </w:tr>
      <w:tr w:rsidRPr="003337E5" w:rsidR="005F050B" w:rsidTr="001D4F78" w14:paraId="5C10E7D3" w14:textId="77777777">
        <w:trPr>
          <w:trHeight w:val="285"/>
          <w:jc w:val="center"/>
        </w:trPr>
        <w:tc>
          <w:tcPr>
            <w:tcW w:w="6816" w:type="dxa"/>
            <w:tcBorders>
              <w:top w:val="nil"/>
              <w:left w:val="single" w:color="auto" w:sz="4" w:space="0"/>
              <w:bottom w:val="single" w:color="auto" w:sz="4" w:space="0"/>
              <w:right w:val="single" w:color="auto" w:sz="4" w:space="0"/>
            </w:tcBorders>
            <w:shd w:val="clear" w:color="auto" w:fill="auto"/>
            <w:noWrap/>
            <w:vAlign w:val="bottom"/>
            <w:hideMark/>
          </w:tcPr>
          <w:p w:rsidRPr="003337E5" w:rsidR="006E2FB4" w:rsidP="001D4F78" w:rsidRDefault="006E2FB4" w14:paraId="0E29281F"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Total</w:t>
            </w:r>
          </w:p>
        </w:tc>
        <w:tc>
          <w:tcPr>
            <w:tcW w:w="2260" w:type="dxa"/>
            <w:tcBorders>
              <w:top w:val="nil"/>
              <w:left w:val="nil"/>
              <w:bottom w:val="single" w:color="auto" w:sz="4" w:space="0"/>
              <w:right w:val="single" w:color="auto" w:sz="4" w:space="0"/>
            </w:tcBorders>
            <w:shd w:val="clear" w:color="auto" w:fill="auto"/>
            <w:noWrap/>
            <w:vAlign w:val="bottom"/>
            <w:hideMark/>
          </w:tcPr>
          <w:p w:rsidRPr="003337E5" w:rsidR="006E2FB4" w:rsidP="001D4F78" w:rsidRDefault="006E2FB4" w14:paraId="5BF4DEB7" w14:textId="52C11A0E">
            <w:pPr>
              <w:spacing w:line="360" w:lineRule="auto"/>
              <w:rPr>
                <w:rFonts w:ascii="Arial" w:hAnsi="Arial" w:eastAsia="Arial" w:cs="Arial"/>
                <w:color w:val="auto"/>
                <w:sz w:val="24"/>
              </w:rPr>
            </w:pPr>
            <w:r w:rsidRPr="003337E5">
              <w:rPr>
                <w:rFonts w:ascii="Arial" w:hAnsi="Arial" w:eastAsia="Arial" w:cs="Arial"/>
                <w:color w:val="auto"/>
                <w:sz w:val="24"/>
              </w:rPr>
              <w:t>$3.346.643.012</w:t>
            </w:r>
          </w:p>
        </w:tc>
      </w:tr>
    </w:tbl>
    <w:p w:rsidR="00122808" w:rsidP="001D4F78" w:rsidRDefault="00122808" w14:paraId="1AE49220" w14:textId="77777777">
      <w:pPr>
        <w:pStyle w:val="Descripcin"/>
        <w:spacing w:line="360" w:lineRule="auto"/>
        <w:rPr>
          <w:rFonts w:ascii="Arial" w:hAnsi="Arial" w:cs="Arial"/>
          <w:i w:val="0"/>
          <w:iCs w:val="0"/>
          <w:sz w:val="24"/>
          <w:szCs w:val="24"/>
        </w:rPr>
      </w:pPr>
    </w:p>
    <w:p w:rsidRPr="00805474" w:rsidR="00353158" w:rsidP="001D4F78" w:rsidRDefault="00122808" w14:paraId="1C6C1F03" w14:textId="4CB99F81">
      <w:pPr>
        <w:pStyle w:val="Descripcin"/>
        <w:spacing w:line="360" w:lineRule="auto"/>
        <w:rPr>
          <w:rFonts w:ascii="Arial" w:hAnsi="Arial" w:cs="Arial"/>
          <w:i w:val="0"/>
          <w:color w:val="auto"/>
          <w:sz w:val="24"/>
          <w:szCs w:val="24"/>
        </w:rPr>
      </w:pPr>
      <w:bookmarkStart w:name="_Toc188286270" w:id="165"/>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FA21F9">
        <w:rPr>
          <w:rFonts w:ascii="Arial" w:hAnsi="Arial" w:cs="Arial"/>
          <w:i w:val="0"/>
          <w:iCs w:val="0"/>
          <w:noProof/>
          <w:color w:val="auto"/>
          <w:sz w:val="24"/>
          <w:szCs w:val="24"/>
        </w:rPr>
        <w:t>20</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Presupuesto </w:t>
      </w:r>
      <w:r w:rsidRPr="001D4F78" w:rsidR="00B45C2D">
        <w:rPr>
          <w:rFonts w:ascii="Arial" w:hAnsi="Arial" w:cs="Arial"/>
          <w:i w:val="0"/>
          <w:iCs w:val="0"/>
          <w:color w:val="auto"/>
          <w:sz w:val="24"/>
          <w:szCs w:val="24"/>
        </w:rPr>
        <w:t xml:space="preserve">de TI </w:t>
      </w:r>
      <w:r w:rsidRPr="001D4F78">
        <w:rPr>
          <w:rFonts w:ascii="Arial" w:hAnsi="Arial" w:cs="Arial"/>
          <w:i w:val="0"/>
          <w:iCs w:val="0"/>
          <w:color w:val="auto"/>
          <w:sz w:val="24"/>
          <w:szCs w:val="24"/>
        </w:rPr>
        <w:t>2024</w:t>
      </w:r>
      <w:bookmarkEnd w:id="165"/>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6578"/>
        <w:gridCol w:w="2348"/>
      </w:tblGrid>
      <w:tr w:rsidRPr="003337E5" w:rsidR="005F050B" w:rsidTr="001D4F78" w14:paraId="3137A787" w14:textId="77777777">
        <w:trPr>
          <w:trHeight w:val="285"/>
          <w:tblHeader/>
          <w:jc w:val="center"/>
        </w:trPr>
        <w:tc>
          <w:tcPr>
            <w:tcW w:w="6578" w:type="dxa"/>
            <w:shd w:val="clear" w:color="auto" w:fill="1DA275"/>
            <w:tcMar>
              <w:top w:w="15" w:type="dxa"/>
              <w:left w:w="15" w:type="dxa"/>
              <w:right w:w="15" w:type="dxa"/>
            </w:tcMar>
            <w:vAlign w:val="center"/>
          </w:tcPr>
          <w:p w:rsidRPr="00122808" w:rsidR="5A8A7638" w:rsidP="001D4F78" w:rsidRDefault="5A8A7638" w14:paraId="2B8E2A40" w14:textId="7765DE48">
            <w:pPr>
              <w:spacing w:line="360" w:lineRule="auto"/>
              <w:rPr>
                <w:rFonts w:ascii="Arial" w:hAnsi="Arial" w:cs="Arial"/>
                <w:color w:val="F2F2F2" w:themeColor="background1" w:themeShade="F2"/>
                <w:sz w:val="24"/>
              </w:rPr>
            </w:pPr>
            <w:r w:rsidRPr="00122808">
              <w:rPr>
                <w:rFonts w:ascii="Arial" w:hAnsi="Arial" w:eastAsia="Arial" w:cs="Arial"/>
                <w:b/>
                <w:color w:val="F2F2F2" w:themeColor="background1" w:themeShade="F2"/>
                <w:sz w:val="24"/>
              </w:rPr>
              <w:t>Componente</w:t>
            </w:r>
          </w:p>
        </w:tc>
        <w:tc>
          <w:tcPr>
            <w:tcW w:w="2348" w:type="dxa"/>
            <w:shd w:val="clear" w:color="auto" w:fill="1DA275"/>
            <w:tcMar>
              <w:top w:w="15" w:type="dxa"/>
              <w:left w:w="15" w:type="dxa"/>
              <w:right w:w="15" w:type="dxa"/>
            </w:tcMar>
            <w:vAlign w:val="center"/>
          </w:tcPr>
          <w:p w:rsidRPr="00122808" w:rsidR="5A8A7638" w:rsidP="001D4F78" w:rsidRDefault="5A8A7638" w14:paraId="6B39651A" w14:textId="14358860">
            <w:pPr>
              <w:spacing w:line="360" w:lineRule="auto"/>
              <w:rPr>
                <w:rFonts w:ascii="Arial" w:hAnsi="Arial" w:cs="Arial"/>
                <w:color w:val="F2F2F2" w:themeColor="background1" w:themeShade="F2"/>
                <w:sz w:val="24"/>
              </w:rPr>
            </w:pPr>
            <w:r w:rsidRPr="00122808">
              <w:rPr>
                <w:rFonts w:ascii="Arial" w:hAnsi="Arial" w:eastAsia="Arial" w:cs="Arial"/>
                <w:b/>
                <w:color w:val="F2F2F2" w:themeColor="background1" w:themeShade="F2"/>
                <w:sz w:val="24"/>
              </w:rPr>
              <w:t>Valor</w:t>
            </w:r>
          </w:p>
        </w:tc>
      </w:tr>
      <w:tr w:rsidRPr="003337E5" w:rsidR="005F050B" w:rsidTr="001D4F78" w14:paraId="78F7FA11" w14:textId="77777777">
        <w:trPr>
          <w:trHeight w:val="285"/>
          <w:jc w:val="center"/>
        </w:trPr>
        <w:tc>
          <w:tcPr>
            <w:tcW w:w="6578" w:type="dxa"/>
            <w:tcMar>
              <w:top w:w="15" w:type="dxa"/>
              <w:left w:w="15" w:type="dxa"/>
              <w:right w:w="15" w:type="dxa"/>
            </w:tcMar>
            <w:vAlign w:val="bottom"/>
          </w:tcPr>
          <w:p w:rsidRPr="003337E5" w:rsidR="5A8A7638" w:rsidP="001D4F78" w:rsidRDefault="00010093" w14:paraId="538C70F9" w14:textId="0FFEFBD2">
            <w:pPr>
              <w:spacing w:line="360" w:lineRule="auto"/>
              <w:rPr>
                <w:rFonts w:ascii="Arial" w:hAnsi="Arial" w:cs="Arial"/>
                <w:color w:val="auto"/>
                <w:sz w:val="24"/>
              </w:rPr>
            </w:pPr>
            <w:r w:rsidRPr="003337E5">
              <w:rPr>
                <w:rFonts w:ascii="Arial" w:hAnsi="Arial" w:eastAsia="Arial" w:cs="Arial"/>
                <w:color w:val="auto"/>
                <w:sz w:val="24"/>
              </w:rPr>
              <w:t>Análisis</w:t>
            </w:r>
            <w:r w:rsidRPr="003337E5" w:rsidR="5A8A7638">
              <w:rPr>
                <w:rFonts w:ascii="Arial" w:hAnsi="Arial" w:eastAsia="Arial" w:cs="Arial"/>
                <w:color w:val="auto"/>
                <w:sz w:val="24"/>
              </w:rPr>
              <w:t xml:space="preserve"> de </w:t>
            </w:r>
            <w:r w:rsidRPr="003337E5">
              <w:rPr>
                <w:rFonts w:ascii="Arial" w:hAnsi="Arial" w:eastAsia="Arial" w:cs="Arial"/>
                <w:color w:val="auto"/>
                <w:sz w:val="24"/>
              </w:rPr>
              <w:t>Información</w:t>
            </w:r>
          </w:p>
        </w:tc>
        <w:tc>
          <w:tcPr>
            <w:tcW w:w="2348" w:type="dxa"/>
            <w:tcMar>
              <w:top w:w="15" w:type="dxa"/>
              <w:left w:w="15" w:type="dxa"/>
              <w:right w:w="15" w:type="dxa"/>
            </w:tcMar>
            <w:vAlign w:val="bottom"/>
          </w:tcPr>
          <w:p w:rsidRPr="003337E5" w:rsidR="5A8A7638" w:rsidP="001D4F78" w:rsidRDefault="00532590" w14:paraId="4F62BB6A" w14:textId="06EEF3A2">
            <w:pPr>
              <w:spacing w:line="360" w:lineRule="auto"/>
              <w:rPr>
                <w:rFonts w:ascii="Arial" w:hAnsi="Arial" w:cs="Arial"/>
                <w:color w:val="auto"/>
                <w:sz w:val="24"/>
              </w:rPr>
            </w:pPr>
            <w:r w:rsidRPr="003337E5">
              <w:rPr>
                <w:rFonts w:ascii="Arial" w:hAnsi="Arial" w:eastAsia="Arial" w:cs="Arial"/>
                <w:color w:val="auto"/>
                <w:sz w:val="24"/>
              </w:rPr>
              <w:t>$</w:t>
            </w:r>
            <w:r w:rsidRPr="003337E5" w:rsidR="5A8A7638">
              <w:rPr>
                <w:rFonts w:ascii="Arial" w:hAnsi="Arial" w:eastAsia="Arial" w:cs="Arial"/>
                <w:color w:val="auto"/>
                <w:sz w:val="24"/>
              </w:rPr>
              <w:t>116.000.000</w:t>
            </w:r>
          </w:p>
        </w:tc>
      </w:tr>
      <w:tr w:rsidRPr="003337E5" w:rsidR="005F050B" w:rsidTr="001D4F78" w14:paraId="280E8AC4" w14:textId="77777777">
        <w:trPr>
          <w:trHeight w:val="285"/>
          <w:jc w:val="center"/>
        </w:trPr>
        <w:tc>
          <w:tcPr>
            <w:tcW w:w="6578" w:type="dxa"/>
            <w:tcMar>
              <w:top w:w="15" w:type="dxa"/>
              <w:left w:w="15" w:type="dxa"/>
              <w:right w:w="15" w:type="dxa"/>
            </w:tcMar>
            <w:vAlign w:val="bottom"/>
          </w:tcPr>
          <w:p w:rsidRPr="003337E5" w:rsidR="5A8A7638" w:rsidP="001D4F78" w:rsidRDefault="5A8A7638" w14:paraId="027D30D1" w14:textId="21293514">
            <w:pPr>
              <w:spacing w:line="360" w:lineRule="auto"/>
              <w:rPr>
                <w:rFonts w:ascii="Arial" w:hAnsi="Arial" w:cs="Arial"/>
                <w:color w:val="auto"/>
                <w:sz w:val="24"/>
              </w:rPr>
            </w:pPr>
            <w:r w:rsidRPr="003337E5">
              <w:rPr>
                <w:rFonts w:ascii="Arial" w:hAnsi="Arial" w:eastAsia="Arial" w:cs="Arial"/>
                <w:color w:val="auto"/>
                <w:sz w:val="24"/>
              </w:rPr>
              <w:t>Gobierno de TI</w:t>
            </w:r>
          </w:p>
        </w:tc>
        <w:tc>
          <w:tcPr>
            <w:tcW w:w="2348" w:type="dxa"/>
            <w:tcMar>
              <w:top w:w="15" w:type="dxa"/>
              <w:left w:w="15" w:type="dxa"/>
              <w:right w:w="15" w:type="dxa"/>
            </w:tcMar>
            <w:vAlign w:val="bottom"/>
          </w:tcPr>
          <w:p w:rsidRPr="003337E5" w:rsidR="5A8A7638" w:rsidP="001D4F78" w:rsidRDefault="00532590" w14:paraId="641692AD" w14:textId="18054A79">
            <w:pPr>
              <w:spacing w:line="360" w:lineRule="auto"/>
              <w:rPr>
                <w:rFonts w:ascii="Arial" w:hAnsi="Arial" w:cs="Arial"/>
                <w:color w:val="auto"/>
                <w:sz w:val="24"/>
              </w:rPr>
            </w:pPr>
            <w:r w:rsidRPr="003337E5">
              <w:rPr>
                <w:rFonts w:ascii="Arial" w:hAnsi="Arial" w:eastAsia="Arial" w:cs="Arial"/>
                <w:color w:val="auto"/>
                <w:sz w:val="24"/>
              </w:rPr>
              <w:t>$</w:t>
            </w:r>
            <w:r w:rsidRPr="003337E5" w:rsidR="5A8A7638">
              <w:rPr>
                <w:rFonts w:ascii="Arial" w:hAnsi="Arial" w:eastAsia="Arial" w:cs="Arial"/>
                <w:color w:val="auto"/>
                <w:sz w:val="24"/>
              </w:rPr>
              <w:t>216.564.282</w:t>
            </w:r>
          </w:p>
        </w:tc>
      </w:tr>
      <w:tr w:rsidRPr="003337E5" w:rsidR="005F050B" w:rsidTr="001D4F78" w14:paraId="6474B769" w14:textId="77777777">
        <w:trPr>
          <w:trHeight w:val="285"/>
          <w:jc w:val="center"/>
        </w:trPr>
        <w:tc>
          <w:tcPr>
            <w:tcW w:w="6578" w:type="dxa"/>
            <w:tcMar>
              <w:top w:w="15" w:type="dxa"/>
              <w:left w:w="15" w:type="dxa"/>
              <w:right w:w="15" w:type="dxa"/>
            </w:tcMar>
            <w:vAlign w:val="bottom"/>
          </w:tcPr>
          <w:p w:rsidRPr="003337E5" w:rsidR="5A8A7638" w:rsidP="001D4F78" w:rsidRDefault="5A8A7638" w14:paraId="276E0EB5" w14:textId="5485AB66">
            <w:pPr>
              <w:spacing w:line="360" w:lineRule="auto"/>
              <w:rPr>
                <w:rFonts w:ascii="Arial" w:hAnsi="Arial" w:cs="Arial"/>
                <w:color w:val="auto"/>
                <w:sz w:val="24"/>
              </w:rPr>
            </w:pPr>
            <w:r w:rsidRPr="003337E5">
              <w:rPr>
                <w:rFonts w:ascii="Arial" w:hAnsi="Arial" w:eastAsia="Aptos Narrow" w:cs="Arial"/>
                <w:color w:val="auto"/>
                <w:sz w:val="24"/>
              </w:rPr>
              <w:t xml:space="preserve">Servicios </w:t>
            </w:r>
            <w:r w:rsidRPr="003337E5" w:rsidR="00010093">
              <w:rPr>
                <w:rFonts w:ascii="Arial" w:hAnsi="Arial" w:eastAsia="Aptos Narrow" w:cs="Arial"/>
                <w:color w:val="auto"/>
                <w:sz w:val="24"/>
              </w:rPr>
              <w:t>Tecnológicos</w:t>
            </w:r>
          </w:p>
        </w:tc>
        <w:tc>
          <w:tcPr>
            <w:tcW w:w="2348" w:type="dxa"/>
            <w:tcMar>
              <w:top w:w="15" w:type="dxa"/>
              <w:left w:w="15" w:type="dxa"/>
              <w:right w:w="15" w:type="dxa"/>
            </w:tcMar>
            <w:vAlign w:val="bottom"/>
          </w:tcPr>
          <w:p w:rsidRPr="003337E5" w:rsidR="5A8A7638" w:rsidP="001D4F78" w:rsidRDefault="00532590" w14:paraId="68F991D9" w14:textId="1E06B569">
            <w:pPr>
              <w:spacing w:line="360" w:lineRule="auto"/>
              <w:rPr>
                <w:rFonts w:ascii="Arial" w:hAnsi="Arial" w:cs="Arial"/>
                <w:color w:val="auto"/>
                <w:sz w:val="24"/>
              </w:rPr>
            </w:pPr>
            <w:r w:rsidRPr="003337E5">
              <w:rPr>
                <w:rFonts w:ascii="Arial" w:hAnsi="Arial" w:eastAsia="Arial" w:cs="Arial"/>
                <w:color w:val="auto"/>
                <w:sz w:val="24"/>
              </w:rPr>
              <w:t>$</w:t>
            </w:r>
            <w:r w:rsidRPr="003337E5" w:rsidR="5A8A7638">
              <w:rPr>
                <w:rFonts w:ascii="Arial" w:hAnsi="Arial" w:eastAsia="Arial" w:cs="Arial"/>
                <w:color w:val="auto"/>
                <w:sz w:val="24"/>
              </w:rPr>
              <w:t>1.238.739.225</w:t>
            </w:r>
          </w:p>
        </w:tc>
      </w:tr>
      <w:tr w:rsidRPr="003337E5" w:rsidR="005F050B" w:rsidTr="001D4F78" w14:paraId="1C0EF2A1" w14:textId="77777777">
        <w:trPr>
          <w:trHeight w:val="285"/>
          <w:jc w:val="center"/>
        </w:trPr>
        <w:tc>
          <w:tcPr>
            <w:tcW w:w="6578" w:type="dxa"/>
            <w:tcMar>
              <w:top w:w="15" w:type="dxa"/>
              <w:left w:w="15" w:type="dxa"/>
              <w:right w:w="15" w:type="dxa"/>
            </w:tcMar>
            <w:vAlign w:val="bottom"/>
          </w:tcPr>
          <w:p w:rsidRPr="003337E5" w:rsidR="5A8A7638" w:rsidP="001D4F78" w:rsidRDefault="5A8A7638" w14:paraId="040F4CA5" w14:textId="443B0DA1">
            <w:pPr>
              <w:spacing w:line="360" w:lineRule="auto"/>
              <w:rPr>
                <w:rFonts w:ascii="Arial" w:hAnsi="Arial" w:cs="Arial"/>
                <w:color w:val="auto"/>
                <w:sz w:val="24"/>
              </w:rPr>
            </w:pPr>
            <w:r w:rsidRPr="003337E5">
              <w:rPr>
                <w:rFonts w:ascii="Arial" w:hAnsi="Arial" w:eastAsia="Aptos Narrow" w:cs="Arial"/>
                <w:color w:val="auto"/>
                <w:sz w:val="24"/>
              </w:rPr>
              <w:t xml:space="preserve">Sistemas de </w:t>
            </w:r>
            <w:r w:rsidRPr="003337E5" w:rsidR="00010093">
              <w:rPr>
                <w:rFonts w:ascii="Arial" w:hAnsi="Arial" w:eastAsia="Aptos Narrow" w:cs="Arial"/>
                <w:color w:val="auto"/>
                <w:sz w:val="24"/>
              </w:rPr>
              <w:t>Información</w:t>
            </w:r>
          </w:p>
        </w:tc>
        <w:tc>
          <w:tcPr>
            <w:tcW w:w="2348" w:type="dxa"/>
            <w:tcMar>
              <w:top w:w="15" w:type="dxa"/>
              <w:left w:w="15" w:type="dxa"/>
              <w:right w:w="15" w:type="dxa"/>
            </w:tcMar>
            <w:vAlign w:val="bottom"/>
          </w:tcPr>
          <w:p w:rsidRPr="003337E5" w:rsidR="5A8A7638" w:rsidP="001D4F78" w:rsidRDefault="00532590" w14:paraId="132D0297" w14:textId="026A527E">
            <w:pPr>
              <w:spacing w:line="360" w:lineRule="auto"/>
              <w:rPr>
                <w:rFonts w:ascii="Arial" w:hAnsi="Arial" w:cs="Arial"/>
                <w:color w:val="auto"/>
                <w:sz w:val="24"/>
              </w:rPr>
            </w:pPr>
            <w:r w:rsidRPr="003337E5">
              <w:rPr>
                <w:rFonts w:ascii="Arial" w:hAnsi="Arial" w:eastAsia="Arial" w:cs="Arial"/>
                <w:color w:val="auto"/>
                <w:sz w:val="24"/>
              </w:rPr>
              <w:t>$</w:t>
            </w:r>
            <w:r w:rsidRPr="003337E5" w:rsidR="5A8A7638">
              <w:rPr>
                <w:rFonts w:ascii="Arial" w:hAnsi="Arial" w:eastAsia="Arial" w:cs="Arial"/>
                <w:color w:val="auto"/>
                <w:sz w:val="24"/>
              </w:rPr>
              <w:t>1.206.929.598</w:t>
            </w:r>
          </w:p>
        </w:tc>
      </w:tr>
      <w:tr w:rsidRPr="003337E5" w:rsidR="005F050B" w:rsidTr="001D4F78" w14:paraId="23F1FDB7" w14:textId="77777777">
        <w:trPr>
          <w:trHeight w:val="285"/>
          <w:jc w:val="center"/>
        </w:trPr>
        <w:tc>
          <w:tcPr>
            <w:tcW w:w="6578" w:type="dxa"/>
            <w:tcMar>
              <w:top w:w="15" w:type="dxa"/>
              <w:left w:w="15" w:type="dxa"/>
              <w:right w:w="15" w:type="dxa"/>
            </w:tcMar>
            <w:vAlign w:val="bottom"/>
          </w:tcPr>
          <w:p w:rsidRPr="003337E5" w:rsidR="5A8A7638" w:rsidP="001D4F78" w:rsidRDefault="5A8A7638" w14:paraId="5A550636" w14:textId="1954732A">
            <w:pPr>
              <w:spacing w:line="360" w:lineRule="auto"/>
              <w:rPr>
                <w:rFonts w:ascii="Arial" w:hAnsi="Arial" w:cs="Arial"/>
                <w:color w:val="auto"/>
                <w:sz w:val="24"/>
              </w:rPr>
            </w:pPr>
            <w:r w:rsidRPr="003337E5">
              <w:rPr>
                <w:rFonts w:ascii="Arial" w:hAnsi="Arial" w:eastAsia="Aptos Narrow" w:cs="Arial"/>
                <w:color w:val="auto"/>
                <w:sz w:val="24"/>
              </w:rPr>
              <w:t>Total</w:t>
            </w:r>
          </w:p>
        </w:tc>
        <w:tc>
          <w:tcPr>
            <w:tcW w:w="2348" w:type="dxa"/>
            <w:tcMar>
              <w:top w:w="15" w:type="dxa"/>
              <w:left w:w="15" w:type="dxa"/>
              <w:right w:w="15" w:type="dxa"/>
            </w:tcMar>
            <w:vAlign w:val="bottom"/>
          </w:tcPr>
          <w:p w:rsidRPr="003337E5" w:rsidR="5A8A7638" w:rsidP="001D4F78" w:rsidRDefault="00532590" w14:paraId="69B83C9D" w14:textId="43EB5AFA">
            <w:pPr>
              <w:spacing w:line="360" w:lineRule="auto"/>
              <w:rPr>
                <w:rFonts w:ascii="Arial" w:hAnsi="Arial" w:cs="Arial"/>
                <w:color w:val="auto"/>
                <w:sz w:val="24"/>
              </w:rPr>
            </w:pPr>
            <w:r w:rsidRPr="003337E5">
              <w:rPr>
                <w:rFonts w:ascii="Arial" w:hAnsi="Arial" w:eastAsia="Aptos Narrow" w:cs="Arial"/>
                <w:color w:val="auto"/>
                <w:sz w:val="24"/>
              </w:rPr>
              <w:t>$</w:t>
            </w:r>
            <w:r w:rsidRPr="003337E5" w:rsidR="5A8A7638">
              <w:rPr>
                <w:rFonts w:ascii="Arial" w:hAnsi="Arial" w:eastAsia="Aptos Narrow" w:cs="Arial"/>
                <w:color w:val="auto"/>
                <w:sz w:val="24"/>
              </w:rPr>
              <w:t>2.778.233.105</w:t>
            </w:r>
          </w:p>
        </w:tc>
      </w:tr>
    </w:tbl>
    <w:p w:rsidRPr="003337E5" w:rsidR="00353158" w:rsidP="00B45C2D" w:rsidRDefault="00353158" w14:paraId="1B9AC71A" w14:textId="77777777">
      <w:pPr>
        <w:rPr>
          <w:rFonts w:ascii="Arial" w:hAnsi="Arial" w:cs="Arial"/>
          <w:sz w:val="24"/>
        </w:rPr>
      </w:pPr>
    </w:p>
    <w:p w:rsidRPr="00B45C2D" w:rsidR="008E63C4" w:rsidP="001D4F78" w:rsidRDefault="008E63C4" w14:paraId="5993779F" w14:textId="65322377">
      <w:pPr>
        <w:pStyle w:val="Ttulo3"/>
        <w:numPr>
          <w:ilvl w:val="2"/>
          <w:numId w:val="223"/>
        </w:numPr>
        <w:spacing w:before="0" w:line="360" w:lineRule="auto"/>
        <w:jc w:val="both"/>
        <w:rPr>
          <w:rFonts w:ascii="Arial" w:hAnsi="Arial" w:cs="Arial"/>
          <w:color w:val="auto"/>
          <w:sz w:val="24"/>
        </w:rPr>
      </w:pPr>
      <w:bookmarkStart w:name="_Toc188280334" w:id="166"/>
      <w:r w:rsidRPr="00B45C2D">
        <w:rPr>
          <w:rFonts w:ascii="Arial" w:hAnsi="Arial" w:cs="Arial"/>
          <w:color w:val="auto"/>
          <w:sz w:val="24"/>
        </w:rPr>
        <w:t>Políticas y estándares para la gestión de la gobernabilidad de TI</w:t>
      </w:r>
      <w:bookmarkEnd w:id="166"/>
    </w:p>
    <w:p w:rsidR="00492218" w:rsidP="001D4F78" w:rsidRDefault="00492218" w14:paraId="02904CFD" w14:textId="77777777">
      <w:pPr>
        <w:spacing w:line="360" w:lineRule="auto"/>
        <w:rPr>
          <w:rFonts w:ascii="Arial" w:hAnsi="Arial" w:cs="Arial"/>
          <w:color w:val="auto"/>
          <w:sz w:val="24"/>
        </w:rPr>
      </w:pPr>
    </w:p>
    <w:p w:rsidRPr="003337E5" w:rsidR="008E63C4" w:rsidP="001D4F78" w:rsidRDefault="008E63C4" w14:paraId="7A6D07C8" w14:textId="216D8B93">
      <w:pPr>
        <w:spacing w:line="360" w:lineRule="auto"/>
        <w:rPr>
          <w:rFonts w:ascii="Arial" w:hAnsi="Arial" w:cs="Arial"/>
          <w:color w:val="auto"/>
          <w:sz w:val="24"/>
        </w:rPr>
      </w:pPr>
      <w:r w:rsidRPr="003337E5">
        <w:rPr>
          <w:rFonts w:ascii="Arial" w:hAnsi="Arial" w:cs="Arial"/>
          <w:color w:val="auto"/>
          <w:sz w:val="24"/>
        </w:rPr>
        <w:t>Como referencia las entidades han venido adoptando la Política de Gobierno Digital, el modelo de Arquitectura Empresarial y el Marco de referencia de Arquitectura para la gestión de las TIC y aunque aún no se han adoptado todos los lineamientos se tienen como referencia para orientar el fortalecimiento del Gobierno de las TIC.</w:t>
      </w:r>
    </w:p>
    <w:p w:rsidR="008E63C4" w:rsidRDefault="008E63C4" w14:paraId="0763414F" w14:textId="77777777">
      <w:pPr>
        <w:spacing w:line="360" w:lineRule="auto"/>
        <w:rPr>
          <w:rFonts w:ascii="Arial" w:hAnsi="Arial" w:cs="Arial"/>
          <w:sz w:val="24"/>
        </w:rPr>
      </w:pPr>
    </w:p>
    <w:p w:rsidR="00457D2C" w:rsidRDefault="00457D2C" w14:paraId="63D7D7D5" w14:textId="77777777">
      <w:pPr>
        <w:spacing w:line="360" w:lineRule="auto"/>
        <w:rPr>
          <w:rFonts w:ascii="Arial" w:hAnsi="Arial" w:cs="Arial"/>
          <w:sz w:val="24"/>
        </w:rPr>
      </w:pPr>
    </w:p>
    <w:p w:rsidR="00457D2C" w:rsidRDefault="00457D2C" w14:paraId="47538FCF" w14:textId="77777777">
      <w:pPr>
        <w:spacing w:line="360" w:lineRule="auto"/>
        <w:rPr>
          <w:rFonts w:ascii="Arial" w:hAnsi="Arial" w:cs="Arial"/>
          <w:sz w:val="24"/>
        </w:rPr>
      </w:pPr>
    </w:p>
    <w:p w:rsidR="00457D2C" w:rsidRDefault="00457D2C" w14:paraId="29797521" w14:textId="77777777">
      <w:pPr>
        <w:spacing w:line="360" w:lineRule="auto"/>
        <w:rPr>
          <w:rFonts w:ascii="Arial" w:hAnsi="Arial" w:cs="Arial"/>
          <w:sz w:val="24"/>
        </w:rPr>
      </w:pPr>
    </w:p>
    <w:p w:rsidR="00457D2C" w:rsidP="001D4F78" w:rsidRDefault="00457D2C" w14:paraId="041222AD" w14:textId="77777777">
      <w:pPr>
        <w:spacing w:line="360" w:lineRule="auto"/>
        <w:rPr>
          <w:rFonts w:ascii="Arial" w:hAnsi="Arial" w:cs="Arial"/>
          <w:sz w:val="24"/>
        </w:rPr>
      </w:pPr>
    </w:p>
    <w:p w:rsidR="00C25338" w:rsidRDefault="00C25338" w14:paraId="24FCE67E" w14:textId="77777777">
      <w:pPr>
        <w:rPr>
          <w:rFonts w:ascii="Arial" w:hAnsi="Arial" w:cs="Arial"/>
          <w:bCs/>
          <w:color w:val="auto"/>
          <w:sz w:val="24"/>
        </w:rPr>
      </w:pPr>
      <w:bookmarkStart w:name="_Toc188286271" w:id="167"/>
    </w:p>
    <w:p w:rsidR="00A703F6" w:rsidRDefault="00A703F6" w14:paraId="56684FAD" w14:textId="77777777">
      <w:pPr>
        <w:rPr>
          <w:rFonts w:ascii="Arial" w:hAnsi="Arial" w:cs="Arial"/>
          <w:bCs/>
          <w:color w:val="auto"/>
          <w:sz w:val="24"/>
        </w:rPr>
      </w:pPr>
    </w:p>
    <w:p w:rsidR="00A703F6" w:rsidRDefault="00A703F6" w14:paraId="04CEA721" w14:textId="77777777">
      <w:pPr>
        <w:rPr>
          <w:rFonts w:ascii="Arial" w:hAnsi="Arial" w:cs="Arial"/>
          <w:bCs/>
          <w:color w:val="auto"/>
          <w:sz w:val="24"/>
        </w:rPr>
      </w:pPr>
    </w:p>
    <w:p w:rsidR="00A703F6" w:rsidRDefault="00A703F6" w14:paraId="01FE9AF9" w14:textId="77777777">
      <w:pPr>
        <w:rPr>
          <w:rFonts w:ascii="Arial" w:hAnsi="Arial" w:cs="Arial"/>
          <w:bCs/>
          <w:color w:val="auto"/>
          <w:sz w:val="24"/>
        </w:rPr>
      </w:pPr>
    </w:p>
    <w:p w:rsidR="00492218" w:rsidRDefault="00BE3149" w14:paraId="0A194576" w14:textId="06EE60A7">
      <w:pPr>
        <w:rPr>
          <w:rFonts w:ascii="Arial" w:hAnsi="Arial" w:cs="Arial"/>
          <w:bCs/>
          <w:color w:val="auto"/>
          <w:sz w:val="24"/>
        </w:rPr>
      </w:pPr>
      <w:r w:rsidRPr="00BE3149">
        <w:rPr>
          <w:rFonts w:ascii="Arial" w:hAnsi="Arial" w:cs="Arial"/>
          <w:bCs/>
          <w:color w:val="auto"/>
          <w:sz w:val="24"/>
        </w:rPr>
        <w:t xml:space="preserve">Tabla </w:t>
      </w:r>
      <w:r w:rsidRPr="00BE3149">
        <w:rPr>
          <w:rFonts w:ascii="Arial" w:hAnsi="Arial" w:cs="Arial"/>
          <w:b/>
          <w:bCs/>
          <w:color w:val="auto"/>
          <w:sz w:val="24"/>
        </w:rPr>
        <w:fldChar w:fldCharType="begin"/>
      </w:r>
      <w:r w:rsidRPr="00BE3149">
        <w:rPr>
          <w:rFonts w:ascii="Arial" w:hAnsi="Arial" w:cs="Arial"/>
          <w:bCs/>
          <w:color w:val="auto"/>
          <w:sz w:val="24"/>
        </w:rPr>
        <w:instrText xml:space="preserve"> SEQ Tabla \* ARABIC </w:instrText>
      </w:r>
      <w:r w:rsidRPr="00BE3149">
        <w:rPr>
          <w:rFonts w:ascii="Arial" w:hAnsi="Arial" w:cs="Arial"/>
          <w:b/>
          <w:bCs/>
          <w:color w:val="auto"/>
          <w:sz w:val="24"/>
        </w:rPr>
        <w:fldChar w:fldCharType="separate"/>
      </w:r>
      <w:r w:rsidR="00FA21F9">
        <w:rPr>
          <w:rFonts w:ascii="Arial" w:hAnsi="Arial" w:cs="Arial"/>
          <w:bCs/>
          <w:noProof/>
          <w:color w:val="auto"/>
          <w:sz w:val="24"/>
        </w:rPr>
        <w:t>21</w:t>
      </w:r>
      <w:r w:rsidRPr="00BE3149">
        <w:rPr>
          <w:rFonts w:ascii="Arial" w:hAnsi="Arial" w:cs="Arial"/>
          <w:b/>
          <w:bCs/>
          <w:color w:val="auto"/>
          <w:sz w:val="24"/>
        </w:rPr>
        <w:fldChar w:fldCharType="end"/>
      </w:r>
      <w:r w:rsidRPr="00BE3149">
        <w:rPr>
          <w:rFonts w:ascii="Arial" w:hAnsi="Arial" w:cs="Arial"/>
          <w:bCs/>
          <w:i/>
          <w:iCs/>
          <w:color w:val="auto"/>
          <w:sz w:val="24"/>
        </w:rPr>
        <w:t xml:space="preserve">  </w:t>
      </w:r>
      <w:r w:rsidRPr="00BE3149">
        <w:rPr>
          <w:rFonts w:ascii="Arial" w:hAnsi="Arial" w:cs="Arial"/>
          <w:bCs/>
          <w:color w:val="auto"/>
          <w:sz w:val="24"/>
        </w:rPr>
        <w:t>Políticas y estándares para la gestión de la gobernabilidad de TI</w:t>
      </w:r>
      <w:bookmarkEnd w:id="167"/>
    </w:p>
    <w:p w:rsidRPr="00BE3149" w:rsidR="00FA21F9" w:rsidP="001D4F78" w:rsidRDefault="00FA21F9" w14:paraId="7BC947E6" w14:textId="77777777">
      <w:pPr>
        <w:rPr>
          <w:rFonts w:ascii="Arial" w:hAnsi="Arial" w:cs="Arial"/>
          <w:bCs/>
          <w:color w:val="auto"/>
          <w:sz w:val="24"/>
        </w:rPr>
      </w:pPr>
    </w:p>
    <w:tbl>
      <w:tblPr>
        <w:tblStyle w:val="Tabladecuadrcula4-nfasis51"/>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7"/>
        <w:gridCol w:w="6209"/>
      </w:tblGrid>
      <w:tr w:rsidRPr="003337E5" w:rsidR="008E63C4" w:rsidTr="005A67B2" w14:paraId="016C7221"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397" w:type="dxa"/>
            <w:tcBorders>
              <w:top w:val="single" w:color="auto" w:sz="4" w:space="0"/>
              <w:left w:val="single" w:color="auto" w:sz="4" w:space="0"/>
              <w:bottom w:val="single" w:color="auto" w:sz="4" w:space="0"/>
              <w:right w:val="single" w:color="auto" w:sz="4" w:space="0"/>
            </w:tcBorders>
            <w:shd w:val="clear" w:color="auto" w:fill="1DA275"/>
          </w:tcPr>
          <w:p w:rsidRPr="003337E5" w:rsidR="008E63C4" w:rsidP="001D4F78" w:rsidRDefault="008E63C4" w14:paraId="05CD1F03" w14:textId="77777777">
            <w:pPr>
              <w:spacing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Política</w:t>
            </w:r>
          </w:p>
        </w:tc>
        <w:tc>
          <w:tcPr>
            <w:tcW w:w="6209" w:type="dxa"/>
            <w:tcBorders>
              <w:top w:val="single" w:color="auto" w:sz="4" w:space="0"/>
              <w:left w:val="single" w:color="auto" w:sz="4" w:space="0"/>
              <w:bottom w:val="single" w:color="auto" w:sz="4" w:space="0"/>
              <w:right w:val="single" w:color="auto" w:sz="4" w:space="0"/>
            </w:tcBorders>
            <w:shd w:val="clear" w:color="auto" w:fill="1DA275"/>
          </w:tcPr>
          <w:p w:rsidRPr="003337E5" w:rsidR="008E63C4" w:rsidP="001D4F78" w:rsidRDefault="008E63C4" w14:paraId="292B691E" w14:textId="7777777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3337E5">
              <w:rPr>
                <w:rFonts w:ascii="Arial" w:hAnsi="Arial" w:cs="Arial"/>
                <w:color w:val="FFFFFF" w:themeColor="background1"/>
                <w:sz w:val="24"/>
                <w:szCs w:val="24"/>
              </w:rPr>
              <w:t xml:space="preserve">Descripción </w:t>
            </w:r>
          </w:p>
        </w:tc>
      </w:tr>
      <w:tr w:rsidRPr="003337E5" w:rsidR="008E63C4" w:rsidTr="005A67B2" w14:paraId="3CF3670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Borders>
              <w:top w:val="single" w:color="auto" w:sz="4" w:space="0"/>
            </w:tcBorders>
            <w:shd w:val="clear" w:color="auto" w:fill="auto"/>
          </w:tcPr>
          <w:p w:rsidRPr="003337E5" w:rsidR="008E63C4" w:rsidP="001D4F78" w:rsidRDefault="003047C2" w14:paraId="38630161" w14:textId="73C5F743">
            <w:pPr>
              <w:spacing w:line="360" w:lineRule="auto"/>
              <w:rPr>
                <w:rFonts w:ascii="Arial" w:hAnsi="Arial" w:cs="Arial"/>
                <w:color w:val="E8A043"/>
                <w:sz w:val="24"/>
                <w:szCs w:val="24"/>
              </w:rPr>
            </w:pPr>
            <w:r w:rsidRPr="00B45C2D">
              <w:rPr>
                <w:rFonts w:ascii="Arial" w:hAnsi="Arial" w:cs="Arial"/>
                <w:color w:val="auto"/>
                <w:sz w:val="24"/>
                <w:szCs w:val="24"/>
              </w:rPr>
              <w:t>Política general gobernanza de datos UAESP</w:t>
            </w:r>
          </w:p>
        </w:tc>
        <w:tc>
          <w:tcPr>
            <w:tcW w:w="6209" w:type="dxa"/>
            <w:tcBorders>
              <w:top w:val="single" w:color="auto" w:sz="4" w:space="0"/>
            </w:tcBorders>
            <w:shd w:val="clear" w:color="auto" w:fill="auto"/>
          </w:tcPr>
          <w:p w:rsidRPr="003337E5" w:rsidR="008E63C4" w:rsidP="001D4F78" w:rsidRDefault="00086870" w14:paraId="1F19D454" w14:textId="41BBE09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337E5">
              <w:rPr>
                <w:rFonts w:ascii="Arial" w:hAnsi="Arial" w:cs="Arial"/>
                <w:color w:val="auto"/>
                <w:sz w:val="24"/>
                <w:szCs w:val="24"/>
              </w:rPr>
              <w:t>Define estrategias encaminadas a la generación de valor a partir de los datos, la estructura de gobernanza, estándares de calidad y su arquitectura, así como los lineamientos de seguridad, almacenamiento de datos y gestión del cambio en la Unidad Administrativa Especial de Servicios Públicos – UAESP, alineado con las normativa Nacional, Distrital e internacional sobre la materia y que este alineado con los objetivos y prioridades institucionales, que contribuya a mejorar continuamente la eficiencia, eficacia, control y seguridad en sus procesos</w:t>
            </w:r>
          </w:p>
        </w:tc>
      </w:tr>
      <w:tr w:rsidRPr="003337E5" w:rsidR="008E63C4" w:rsidTr="00B45C2D" w14:paraId="19C6D54A" w14:textId="77777777">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rsidRPr="003337E5" w:rsidR="008E63C4" w:rsidP="001D4F78" w:rsidRDefault="00067DEB" w14:paraId="60C3EFC0" w14:textId="793C4E79">
            <w:pPr>
              <w:spacing w:line="360" w:lineRule="auto"/>
              <w:rPr>
                <w:rFonts w:ascii="Arial" w:hAnsi="Arial" w:cs="Arial"/>
                <w:color w:val="E8A043"/>
                <w:sz w:val="24"/>
                <w:szCs w:val="24"/>
              </w:rPr>
            </w:pPr>
            <w:r w:rsidRPr="00DE2982">
              <w:rPr>
                <w:rFonts w:ascii="Arial" w:hAnsi="Arial" w:cs="Arial"/>
                <w:color w:val="auto"/>
                <w:sz w:val="24"/>
                <w:szCs w:val="24"/>
              </w:rPr>
              <w:t>Política para el tratamiento Datos Personales</w:t>
            </w:r>
            <w:r w:rsidRPr="00DE2982" w:rsidR="008E63C4">
              <w:rPr>
                <w:rFonts w:ascii="Arial" w:hAnsi="Arial" w:cs="Arial"/>
                <w:color w:val="auto"/>
                <w:sz w:val="24"/>
                <w:szCs w:val="24"/>
              </w:rPr>
              <w:t xml:space="preserve"> </w:t>
            </w:r>
          </w:p>
        </w:tc>
        <w:tc>
          <w:tcPr>
            <w:tcW w:w="6209" w:type="dxa"/>
            <w:shd w:val="clear" w:color="auto" w:fill="auto"/>
          </w:tcPr>
          <w:p w:rsidRPr="003337E5" w:rsidR="008E63C4" w:rsidP="001D4F78" w:rsidRDefault="005173A2" w14:paraId="57D176C9" w14:textId="7586002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Establece </w:t>
            </w:r>
            <w:r w:rsidRPr="003337E5" w:rsidR="00B33962">
              <w:rPr>
                <w:rFonts w:ascii="Arial" w:hAnsi="Arial" w:cs="Arial"/>
                <w:color w:val="auto"/>
                <w:sz w:val="24"/>
                <w:szCs w:val="24"/>
              </w:rPr>
              <w:t>los criterios para la protección de los datos personales al realizar recolección, almacenamiento, uso, circulación, supresión, captación, grabación, transmisión y conservación de los datos tratados por la Unidad Administrativa</w:t>
            </w:r>
            <w:r w:rsidRPr="003337E5">
              <w:rPr>
                <w:rFonts w:ascii="Arial" w:hAnsi="Arial" w:cs="Arial"/>
                <w:color w:val="auto"/>
                <w:sz w:val="24"/>
                <w:szCs w:val="24"/>
              </w:rPr>
              <w:t xml:space="preserve"> Especial de Servicios Públicos - UAESP, en cumplimiento de lo dispuesto en la normativa vigente.</w:t>
            </w:r>
          </w:p>
        </w:tc>
      </w:tr>
      <w:tr w:rsidRPr="003337E5" w:rsidR="008E63C4" w:rsidTr="00B45C2D" w14:paraId="50FCB9A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rsidRPr="003337E5" w:rsidR="008E63C4" w:rsidP="001D4F78" w:rsidRDefault="00067DEB" w14:paraId="7BF12A4E" w14:textId="44615316">
            <w:pPr>
              <w:spacing w:line="360" w:lineRule="auto"/>
              <w:rPr>
                <w:rFonts w:ascii="Arial" w:hAnsi="Arial" w:cs="Arial"/>
                <w:color w:val="E8A043"/>
                <w:sz w:val="24"/>
                <w:szCs w:val="24"/>
              </w:rPr>
            </w:pPr>
            <w:r w:rsidRPr="00DE2982">
              <w:rPr>
                <w:rFonts w:ascii="Arial" w:hAnsi="Arial" w:cs="Arial"/>
                <w:color w:val="auto"/>
                <w:sz w:val="24"/>
                <w:szCs w:val="24"/>
              </w:rPr>
              <w:t xml:space="preserve">Política </w:t>
            </w:r>
            <w:r w:rsidRPr="00DE2982" w:rsidR="002313F8">
              <w:rPr>
                <w:rFonts w:ascii="Arial" w:hAnsi="Arial" w:cs="Arial"/>
                <w:color w:val="auto"/>
                <w:sz w:val="24"/>
                <w:szCs w:val="24"/>
              </w:rPr>
              <w:t>Propiedad Intelectual</w:t>
            </w:r>
            <w:r w:rsidRPr="00DE2982" w:rsidR="008E63C4">
              <w:rPr>
                <w:rFonts w:ascii="Arial" w:hAnsi="Arial" w:cs="Arial"/>
                <w:color w:val="auto"/>
                <w:sz w:val="24"/>
                <w:szCs w:val="24"/>
              </w:rPr>
              <w:t xml:space="preserve"> </w:t>
            </w:r>
          </w:p>
        </w:tc>
        <w:tc>
          <w:tcPr>
            <w:tcW w:w="6209" w:type="dxa"/>
            <w:shd w:val="clear" w:color="auto" w:fill="auto"/>
          </w:tcPr>
          <w:p w:rsidRPr="003337E5" w:rsidR="008E63C4" w:rsidP="001D4F78" w:rsidRDefault="005173A2" w14:paraId="6DF0FBE7" w14:textId="4C4EE1D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Establece los lineamientos para prevenir o corregir eventos que atenten la imagen y la reputación de la Unidad Administrativa Especial de Servicios Públicos- UAESP, que permitirán contribuir con el cumplimiento de la normatividad vigente en materia de propiedad intelectual y derechos de autor.</w:t>
            </w:r>
          </w:p>
        </w:tc>
      </w:tr>
      <w:tr w:rsidRPr="003337E5" w:rsidR="008E63C4" w:rsidTr="00B45C2D" w14:paraId="04AF6A62" w14:textId="77777777">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rsidRPr="003337E5" w:rsidR="008E63C4" w:rsidP="001D4F78" w:rsidRDefault="002313F8" w14:paraId="0A6A91A3" w14:textId="4E70D133">
            <w:pPr>
              <w:spacing w:line="360" w:lineRule="auto"/>
              <w:rPr>
                <w:rFonts w:ascii="Arial" w:hAnsi="Arial" w:cs="Arial"/>
                <w:color w:val="E8A043"/>
                <w:sz w:val="24"/>
                <w:szCs w:val="24"/>
              </w:rPr>
            </w:pPr>
            <w:r w:rsidRPr="00DE2982">
              <w:rPr>
                <w:rFonts w:ascii="Arial" w:hAnsi="Arial" w:cs="Arial"/>
                <w:color w:val="auto"/>
                <w:sz w:val="24"/>
                <w:szCs w:val="24"/>
              </w:rPr>
              <w:t xml:space="preserve">Política de Seguridad y Privacidad de la </w:t>
            </w:r>
            <w:r w:rsidRPr="00DE2982" w:rsidR="002D7D7D">
              <w:rPr>
                <w:rFonts w:ascii="Arial" w:hAnsi="Arial" w:cs="Arial"/>
                <w:color w:val="auto"/>
                <w:sz w:val="24"/>
                <w:szCs w:val="24"/>
              </w:rPr>
              <w:t>Información</w:t>
            </w:r>
          </w:p>
        </w:tc>
        <w:tc>
          <w:tcPr>
            <w:tcW w:w="6209" w:type="dxa"/>
            <w:shd w:val="clear" w:color="auto" w:fill="auto"/>
          </w:tcPr>
          <w:p w:rsidRPr="003337E5" w:rsidR="008E63C4" w:rsidP="001D4F78" w:rsidRDefault="00636F8C" w14:paraId="3561D183" w14:textId="00E66D8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337E5">
              <w:rPr>
                <w:rFonts w:ascii="Arial" w:hAnsi="Arial" w:cs="Arial"/>
                <w:color w:val="auto"/>
                <w:sz w:val="24"/>
                <w:szCs w:val="24"/>
              </w:rPr>
              <w:t xml:space="preserve">Establece las políticas y directrices orientadas a proteger y preservar la confidencialidad, integridad, disponibilidad, autenticidad y no repudio de los activos de información gestionados por la Entidad, mediante una gestión integral de riesgos y la implementación de </w:t>
            </w:r>
            <w:r w:rsidRPr="003337E5">
              <w:rPr>
                <w:rFonts w:ascii="Arial" w:hAnsi="Arial" w:cs="Arial"/>
                <w:color w:val="auto"/>
                <w:sz w:val="24"/>
                <w:szCs w:val="24"/>
              </w:rPr>
              <w:t>controles efectivos que prevengan la materialización de incidentes de seguridad y privacidad de la información, cumpliendo los requisitos legales, reglamentarios y regulatorios, orientados a la mejora continua, el uso efectivo y la apropiación de seguridad y privacidad de la Información</w:t>
            </w:r>
          </w:p>
        </w:tc>
      </w:tr>
    </w:tbl>
    <w:p w:rsidRPr="003337E5" w:rsidR="008E63C4" w:rsidP="001D4F78" w:rsidRDefault="008E63C4" w14:paraId="5890D245" w14:textId="3ADEB628">
      <w:pPr>
        <w:spacing w:line="360" w:lineRule="auto"/>
        <w:rPr>
          <w:rFonts w:ascii="Arial" w:hAnsi="Arial" w:cs="Arial"/>
          <w:color w:val="BFBFBF" w:themeColor="background1" w:themeShade="BF"/>
          <w:sz w:val="24"/>
        </w:rPr>
      </w:pPr>
    </w:p>
    <w:p w:rsidRPr="00FB12A8" w:rsidR="007408CF" w:rsidP="001D4F78" w:rsidRDefault="00EA2DB2" w14:paraId="079060F6" w14:textId="03F3E6DF">
      <w:pPr>
        <w:pStyle w:val="Ttulo3"/>
        <w:numPr>
          <w:ilvl w:val="2"/>
          <w:numId w:val="223"/>
        </w:numPr>
        <w:spacing w:before="0" w:line="360" w:lineRule="auto"/>
        <w:jc w:val="both"/>
        <w:rPr>
          <w:rFonts w:ascii="Arial" w:hAnsi="Arial" w:cs="Arial"/>
          <w:color w:val="auto"/>
          <w:sz w:val="24"/>
        </w:rPr>
      </w:pPr>
      <w:bookmarkStart w:name="_Toc188280335" w:id="168"/>
      <w:r w:rsidRPr="00FB12A8">
        <w:rPr>
          <w:rFonts w:ascii="Arial" w:hAnsi="Arial" w:cs="Arial"/>
          <w:color w:val="auto"/>
          <w:sz w:val="24"/>
        </w:rPr>
        <w:t>Procedimientos</w:t>
      </w:r>
      <w:r w:rsidRPr="00FB12A8" w:rsidR="00D34D16">
        <w:rPr>
          <w:rFonts w:ascii="Arial" w:hAnsi="Arial" w:cs="Arial"/>
          <w:color w:val="auto"/>
          <w:sz w:val="24"/>
        </w:rPr>
        <w:t xml:space="preserve"> de </w:t>
      </w:r>
      <w:r w:rsidRPr="00FB12A8" w:rsidR="007408CF">
        <w:rPr>
          <w:rFonts w:ascii="Arial" w:hAnsi="Arial" w:cs="Arial"/>
          <w:color w:val="auto"/>
          <w:sz w:val="24"/>
        </w:rPr>
        <w:t>Gestión de TI</w:t>
      </w:r>
      <w:bookmarkEnd w:id="168"/>
    </w:p>
    <w:p w:rsidR="00D5195C" w:rsidP="001D4F78" w:rsidRDefault="00D5195C" w14:paraId="13BB8743" w14:textId="29FD2286">
      <w:pPr>
        <w:spacing w:line="360" w:lineRule="auto"/>
        <w:rPr>
          <w:rFonts w:ascii="Arial" w:hAnsi="Arial" w:cs="Arial"/>
          <w:sz w:val="24"/>
        </w:rPr>
      </w:pPr>
    </w:p>
    <w:p w:rsidRPr="00BE3149" w:rsidR="00BE3149" w:rsidP="001D4F78" w:rsidRDefault="00BE3149" w14:paraId="08464907" w14:textId="26CA4CAF">
      <w:pPr>
        <w:pStyle w:val="Descripcin"/>
        <w:spacing w:after="0" w:line="360" w:lineRule="auto"/>
        <w:rPr>
          <w:rFonts w:ascii="Arial" w:hAnsi="Arial" w:cs="Arial"/>
          <w:i w:val="0"/>
          <w:iCs w:val="0"/>
          <w:color w:val="auto"/>
          <w:sz w:val="24"/>
          <w:szCs w:val="24"/>
        </w:rPr>
      </w:pPr>
      <w:bookmarkStart w:name="_Toc188286272" w:id="169"/>
      <w:r w:rsidRPr="00BE3149">
        <w:rPr>
          <w:rFonts w:ascii="Arial" w:hAnsi="Arial" w:cs="Arial"/>
          <w:i w:val="0"/>
          <w:iCs w:val="0"/>
          <w:color w:val="auto"/>
          <w:sz w:val="24"/>
          <w:szCs w:val="24"/>
        </w:rPr>
        <w:t xml:space="preserve">Tabla </w:t>
      </w:r>
      <w:r w:rsidRPr="00BE3149">
        <w:rPr>
          <w:rFonts w:ascii="Arial" w:hAnsi="Arial" w:cs="Arial"/>
          <w:i w:val="0"/>
          <w:iCs w:val="0"/>
          <w:color w:val="auto"/>
          <w:sz w:val="24"/>
          <w:szCs w:val="24"/>
        </w:rPr>
        <w:fldChar w:fldCharType="begin"/>
      </w:r>
      <w:r w:rsidRPr="00BE3149">
        <w:rPr>
          <w:rFonts w:ascii="Arial" w:hAnsi="Arial" w:cs="Arial"/>
          <w:i w:val="0"/>
          <w:iCs w:val="0"/>
          <w:color w:val="auto"/>
          <w:sz w:val="24"/>
          <w:szCs w:val="24"/>
        </w:rPr>
        <w:instrText xml:space="preserve"> SEQ Tabla \* ARABIC </w:instrText>
      </w:r>
      <w:r w:rsidRPr="00BE3149">
        <w:rPr>
          <w:rFonts w:ascii="Arial" w:hAnsi="Arial" w:cs="Arial"/>
          <w:i w:val="0"/>
          <w:iCs w:val="0"/>
          <w:color w:val="auto"/>
          <w:sz w:val="24"/>
          <w:szCs w:val="24"/>
        </w:rPr>
        <w:fldChar w:fldCharType="separate"/>
      </w:r>
      <w:r w:rsidR="00FA21F9">
        <w:rPr>
          <w:rFonts w:ascii="Arial" w:hAnsi="Arial" w:cs="Arial"/>
          <w:i w:val="0"/>
          <w:iCs w:val="0"/>
          <w:noProof/>
          <w:color w:val="auto"/>
          <w:sz w:val="24"/>
          <w:szCs w:val="24"/>
        </w:rPr>
        <w:t>22</w:t>
      </w:r>
      <w:r w:rsidRPr="00BE3149">
        <w:rPr>
          <w:rFonts w:ascii="Arial" w:hAnsi="Arial" w:cs="Arial"/>
          <w:i w:val="0"/>
          <w:iCs w:val="0"/>
          <w:color w:val="auto"/>
          <w:sz w:val="24"/>
          <w:szCs w:val="24"/>
        </w:rPr>
        <w:fldChar w:fldCharType="end"/>
      </w:r>
      <w:r>
        <w:rPr>
          <w:rFonts w:ascii="Arial" w:hAnsi="Arial" w:cs="Arial"/>
          <w:i w:val="0"/>
          <w:iCs w:val="0"/>
          <w:color w:val="auto"/>
          <w:sz w:val="24"/>
          <w:szCs w:val="24"/>
        </w:rPr>
        <w:t xml:space="preserve">  Procedimientos de Gestión de TI</w:t>
      </w:r>
      <w:bookmarkEnd w:id="169"/>
    </w:p>
    <w:tbl>
      <w:tblPr>
        <w:tblStyle w:val="Tablaconcuadrcula"/>
        <w:tblW w:w="9362" w:type="dxa"/>
        <w:jc w:val="center"/>
        <w:tblLook w:val="04A0" w:firstRow="1" w:lastRow="0" w:firstColumn="1" w:lastColumn="0" w:noHBand="0" w:noVBand="1"/>
      </w:tblPr>
      <w:tblGrid>
        <w:gridCol w:w="3403"/>
        <w:gridCol w:w="5959"/>
      </w:tblGrid>
      <w:tr w:rsidRPr="003337E5" w:rsidR="00EA5443" w:rsidTr="00AF3343" w14:paraId="586A0A5F" w14:textId="77777777">
        <w:trPr>
          <w:tblHeader/>
          <w:jc w:val="center"/>
        </w:trPr>
        <w:tc>
          <w:tcPr>
            <w:tcW w:w="3403" w:type="dxa"/>
            <w:shd w:val="clear" w:color="auto" w:fill="1DA275"/>
          </w:tcPr>
          <w:p w:rsidRPr="00AF3343" w:rsidR="00EA5443" w:rsidP="001D4F78" w:rsidRDefault="00EA5443" w14:paraId="5012605B" w14:textId="3E4FCA43">
            <w:pPr>
              <w:spacing w:line="360" w:lineRule="auto"/>
              <w:rPr>
                <w:rFonts w:ascii="Arial" w:hAnsi="Arial" w:cs="Arial"/>
                <w:b/>
                <w:color w:val="F2F2F2" w:themeColor="background1" w:themeShade="F2"/>
                <w:sz w:val="24"/>
              </w:rPr>
            </w:pPr>
            <w:r w:rsidRPr="00AF3343">
              <w:rPr>
                <w:rFonts w:ascii="Arial" w:hAnsi="Arial" w:cs="Arial"/>
                <w:b/>
                <w:color w:val="F2F2F2" w:themeColor="background1" w:themeShade="F2"/>
                <w:sz w:val="24"/>
              </w:rPr>
              <w:t>Procedimiento</w:t>
            </w:r>
          </w:p>
        </w:tc>
        <w:tc>
          <w:tcPr>
            <w:tcW w:w="5959" w:type="dxa"/>
            <w:shd w:val="clear" w:color="auto" w:fill="1DA275"/>
          </w:tcPr>
          <w:p w:rsidRPr="00AF3343" w:rsidR="00EA5443" w:rsidP="001D4F78" w:rsidRDefault="00DB274F" w14:paraId="6C0773AC" w14:textId="10E02A0E">
            <w:pPr>
              <w:spacing w:line="360" w:lineRule="auto"/>
              <w:rPr>
                <w:rFonts w:ascii="Arial" w:hAnsi="Arial" w:cs="Arial"/>
                <w:b/>
                <w:color w:val="F2F2F2" w:themeColor="background1" w:themeShade="F2"/>
                <w:sz w:val="24"/>
              </w:rPr>
            </w:pPr>
            <w:r w:rsidRPr="00AF3343">
              <w:rPr>
                <w:rFonts w:ascii="Arial" w:hAnsi="Arial" w:cs="Arial"/>
                <w:b/>
                <w:color w:val="F2F2F2" w:themeColor="background1" w:themeShade="F2"/>
                <w:sz w:val="24"/>
              </w:rPr>
              <w:t>Objeto</w:t>
            </w:r>
          </w:p>
        </w:tc>
      </w:tr>
      <w:tr w:rsidRPr="003337E5" w:rsidR="00EA5443" w:rsidTr="00CA5A3F" w14:paraId="78BBE857" w14:textId="77777777">
        <w:trPr>
          <w:jc w:val="center"/>
        </w:trPr>
        <w:tc>
          <w:tcPr>
            <w:tcW w:w="3403" w:type="dxa"/>
          </w:tcPr>
          <w:p w:rsidRPr="00AF3343" w:rsidR="00EA5443" w:rsidP="001D4F78" w:rsidRDefault="00EA5443" w14:paraId="4D820BDE" w14:textId="52F6EB98">
            <w:pPr>
              <w:spacing w:line="360" w:lineRule="auto"/>
              <w:rPr>
                <w:rFonts w:ascii="Arial" w:hAnsi="Arial" w:cs="Arial"/>
                <w:b/>
                <w:color w:val="auto"/>
                <w:sz w:val="24"/>
              </w:rPr>
            </w:pPr>
            <w:r w:rsidRPr="00AF3343">
              <w:rPr>
                <w:rFonts w:ascii="Arial" w:hAnsi="Arial" w:cs="Arial"/>
                <w:b/>
                <w:color w:val="auto"/>
                <w:sz w:val="24"/>
              </w:rPr>
              <w:t>Datos abiertos</w:t>
            </w:r>
          </w:p>
          <w:p w:rsidRPr="003337E5" w:rsidR="00EA5443" w:rsidP="001D4F78" w:rsidRDefault="00EA5443" w14:paraId="771CB98C" w14:textId="77777777">
            <w:pPr>
              <w:spacing w:line="360" w:lineRule="auto"/>
              <w:rPr>
                <w:rFonts w:ascii="Arial" w:hAnsi="Arial" w:cs="Arial"/>
                <w:b/>
                <w:bCs/>
                <w:color w:val="E8A043"/>
                <w:sz w:val="24"/>
              </w:rPr>
            </w:pPr>
          </w:p>
        </w:tc>
        <w:tc>
          <w:tcPr>
            <w:tcW w:w="5959" w:type="dxa"/>
          </w:tcPr>
          <w:p w:rsidRPr="003337E5" w:rsidR="00EA5443" w:rsidP="001D4F78" w:rsidRDefault="0013729B" w14:paraId="2407244D" w14:textId="0625D137">
            <w:pPr>
              <w:spacing w:line="360" w:lineRule="auto"/>
              <w:rPr>
                <w:rFonts w:ascii="Arial" w:hAnsi="Arial" w:cs="Arial"/>
                <w:color w:val="auto"/>
                <w:sz w:val="24"/>
              </w:rPr>
            </w:pPr>
            <w:r w:rsidRPr="003337E5">
              <w:rPr>
                <w:rFonts w:ascii="Arial" w:hAnsi="Arial" w:cs="Arial"/>
                <w:color w:val="auto"/>
                <w:sz w:val="24"/>
              </w:rPr>
              <w:t>Definir las actividades necesarias para la publicación y cargue de datos abiertos generados por la Unidad Administrativa Especial de Servicios Públicos en el cumplimiento de su misionalidad y aportando en el progreso económico, transparencia y control social por medio de la generación de valor de la información publicada.</w:t>
            </w:r>
          </w:p>
        </w:tc>
      </w:tr>
      <w:tr w:rsidRPr="003337E5" w:rsidR="00EA5443" w:rsidTr="00CA5A3F" w14:paraId="169A73B7" w14:textId="77777777">
        <w:trPr>
          <w:jc w:val="center"/>
        </w:trPr>
        <w:tc>
          <w:tcPr>
            <w:tcW w:w="3403" w:type="dxa"/>
          </w:tcPr>
          <w:p w:rsidRPr="003337E5" w:rsidR="00EA5443" w:rsidP="001D4F78" w:rsidRDefault="00EA5443" w14:paraId="343FF6AE" w14:textId="76194209">
            <w:pPr>
              <w:spacing w:line="360" w:lineRule="auto"/>
              <w:rPr>
                <w:rFonts w:ascii="Arial" w:hAnsi="Arial" w:cs="Arial"/>
                <w:b/>
                <w:bCs/>
                <w:color w:val="E8A043"/>
                <w:sz w:val="24"/>
              </w:rPr>
            </w:pPr>
            <w:r w:rsidRPr="00AF3343">
              <w:rPr>
                <w:rFonts w:ascii="Arial" w:hAnsi="Arial" w:cs="Arial"/>
                <w:b/>
                <w:color w:val="auto"/>
                <w:sz w:val="24"/>
              </w:rPr>
              <w:t xml:space="preserve">Gestión de </w:t>
            </w:r>
            <w:r w:rsidRPr="00AF3343" w:rsidR="00403753">
              <w:rPr>
                <w:rFonts w:ascii="Arial" w:hAnsi="Arial" w:cs="Arial"/>
                <w:b/>
                <w:color w:val="auto"/>
                <w:sz w:val="24"/>
              </w:rPr>
              <w:t>Usuarios</w:t>
            </w:r>
          </w:p>
        </w:tc>
        <w:tc>
          <w:tcPr>
            <w:tcW w:w="5959" w:type="dxa"/>
          </w:tcPr>
          <w:p w:rsidRPr="003337E5" w:rsidR="00EA5443" w:rsidP="001D4F78" w:rsidRDefault="00135D2D" w14:paraId="14E73B8B" w14:textId="229C026E">
            <w:pPr>
              <w:spacing w:line="360" w:lineRule="auto"/>
              <w:rPr>
                <w:rFonts w:ascii="Arial" w:hAnsi="Arial" w:cs="Arial"/>
                <w:color w:val="auto"/>
                <w:sz w:val="24"/>
              </w:rPr>
            </w:pPr>
            <w:r w:rsidRPr="003337E5">
              <w:rPr>
                <w:rFonts w:ascii="Arial" w:hAnsi="Arial" w:cs="Arial"/>
                <w:color w:val="auto"/>
                <w:sz w:val="24"/>
              </w:rPr>
              <w:t>Establecer las actividades a realizar para la creación, desactivación, reactivación</w:t>
            </w:r>
            <w:r w:rsidRPr="003337E5" w:rsidR="001440A2">
              <w:rPr>
                <w:rFonts w:ascii="Arial" w:hAnsi="Arial" w:cs="Arial"/>
                <w:color w:val="auto"/>
                <w:sz w:val="24"/>
              </w:rPr>
              <w:t xml:space="preserve"> o modificación de usuarios de los servicios o aplicativos asociados a los sistemas de información de la UAESP.</w:t>
            </w:r>
          </w:p>
        </w:tc>
      </w:tr>
      <w:tr w:rsidRPr="003337E5" w:rsidR="00EA5443" w:rsidTr="00CA5A3F" w14:paraId="69DF5129" w14:textId="77777777">
        <w:trPr>
          <w:jc w:val="center"/>
        </w:trPr>
        <w:tc>
          <w:tcPr>
            <w:tcW w:w="3403" w:type="dxa"/>
          </w:tcPr>
          <w:p w:rsidRPr="003337E5" w:rsidR="00EA5443" w:rsidP="001D4F78" w:rsidRDefault="00A86B29" w14:paraId="6BA4610F" w14:textId="33F494D2">
            <w:pPr>
              <w:spacing w:line="360" w:lineRule="auto"/>
              <w:rPr>
                <w:rFonts w:ascii="Arial" w:hAnsi="Arial" w:cs="Arial"/>
                <w:b/>
                <w:bCs/>
                <w:color w:val="E8A043"/>
                <w:sz w:val="24"/>
              </w:rPr>
            </w:pPr>
            <w:r w:rsidRPr="00AF3343">
              <w:rPr>
                <w:rFonts w:ascii="Arial" w:hAnsi="Arial" w:cs="Arial"/>
                <w:b/>
                <w:color w:val="auto"/>
                <w:sz w:val="24"/>
              </w:rPr>
              <w:t>Activos de Información</w:t>
            </w:r>
          </w:p>
        </w:tc>
        <w:tc>
          <w:tcPr>
            <w:tcW w:w="5959" w:type="dxa"/>
          </w:tcPr>
          <w:p w:rsidRPr="003337E5" w:rsidR="00EA5443" w:rsidP="001D4F78" w:rsidRDefault="009A6FD5" w14:paraId="1C2C5A30" w14:textId="604A3A2A">
            <w:pPr>
              <w:spacing w:line="360" w:lineRule="auto"/>
              <w:rPr>
                <w:rFonts w:ascii="Arial" w:hAnsi="Arial" w:cs="Arial"/>
                <w:color w:val="auto"/>
                <w:sz w:val="24"/>
              </w:rPr>
            </w:pPr>
            <w:r w:rsidRPr="003337E5">
              <w:rPr>
                <w:rFonts w:ascii="Arial" w:hAnsi="Arial" w:cs="Arial"/>
                <w:color w:val="auto"/>
                <w:sz w:val="24"/>
              </w:rPr>
              <w:t>Definir las actividades para crear y mantener actualizado el Registro de Activos de Información y el Índice de Información Pública Clasificada y Reservada, permitiendo a su vez, identificar Datos Estratégicos y reportar las Bases de Datos Personales de la Unidad Administrativa Especial de Servicios Públicos UAESP.</w:t>
            </w:r>
          </w:p>
        </w:tc>
      </w:tr>
      <w:tr w:rsidRPr="003337E5" w:rsidR="00EA5443" w:rsidTr="00CA5A3F" w14:paraId="0DEB80D2" w14:textId="77777777">
        <w:trPr>
          <w:jc w:val="center"/>
        </w:trPr>
        <w:tc>
          <w:tcPr>
            <w:tcW w:w="3403" w:type="dxa"/>
          </w:tcPr>
          <w:p w:rsidRPr="003337E5" w:rsidR="00EA5443" w:rsidP="001D4F78" w:rsidRDefault="00A86B29" w14:paraId="37396FA1" w14:textId="11CAD25D">
            <w:pPr>
              <w:spacing w:line="360" w:lineRule="auto"/>
              <w:rPr>
                <w:rFonts w:ascii="Arial" w:hAnsi="Arial" w:cs="Arial"/>
                <w:b/>
                <w:bCs/>
                <w:color w:val="E8A043"/>
                <w:sz w:val="24"/>
              </w:rPr>
            </w:pPr>
            <w:r w:rsidRPr="00AF3343">
              <w:rPr>
                <w:rFonts w:ascii="Arial" w:hAnsi="Arial" w:cs="Arial"/>
                <w:b/>
                <w:color w:val="auto"/>
                <w:sz w:val="24"/>
              </w:rPr>
              <w:t>Soporte Mesa de Servicio</w:t>
            </w:r>
          </w:p>
        </w:tc>
        <w:tc>
          <w:tcPr>
            <w:tcW w:w="5959" w:type="dxa"/>
          </w:tcPr>
          <w:p w:rsidRPr="003337E5" w:rsidR="00EA5443" w:rsidP="001D4F78" w:rsidRDefault="003E5309" w14:paraId="317C563F" w14:textId="54FDF146">
            <w:pPr>
              <w:spacing w:line="360" w:lineRule="auto"/>
              <w:rPr>
                <w:rFonts w:ascii="Arial" w:hAnsi="Arial" w:cs="Arial"/>
                <w:color w:val="auto"/>
                <w:sz w:val="24"/>
              </w:rPr>
            </w:pPr>
            <w:r w:rsidRPr="003337E5">
              <w:rPr>
                <w:rFonts w:ascii="Arial" w:hAnsi="Arial" w:cs="Arial"/>
                <w:color w:val="auto"/>
                <w:sz w:val="24"/>
              </w:rPr>
              <w:t>Establecer los lineamientos de operación y actividades requeridas para brindar atención y soporte técnico eficiente a los usuarios, asegurando la resolución de incidentes</w:t>
            </w:r>
            <w:r w:rsidRPr="003337E5" w:rsidR="0036544A">
              <w:rPr>
                <w:rFonts w:ascii="Arial" w:hAnsi="Arial" w:cs="Arial"/>
                <w:color w:val="auto"/>
                <w:sz w:val="24"/>
              </w:rPr>
              <w:t xml:space="preserve"> y solicitudes de servicios de manera oportuna, la satisfacción del usuario y promoviendo una operación eficiente de la mesa de servicio</w:t>
            </w:r>
            <w:r w:rsidRPr="003337E5" w:rsidR="00F04952">
              <w:rPr>
                <w:rFonts w:ascii="Arial" w:hAnsi="Arial" w:cs="Arial"/>
                <w:color w:val="auto"/>
                <w:sz w:val="24"/>
              </w:rPr>
              <w:t>.</w:t>
            </w:r>
          </w:p>
        </w:tc>
      </w:tr>
      <w:tr w:rsidRPr="003337E5" w:rsidR="00EA5443" w:rsidTr="00CA5A3F" w14:paraId="5839CF7A" w14:textId="77777777">
        <w:trPr>
          <w:jc w:val="center"/>
        </w:trPr>
        <w:tc>
          <w:tcPr>
            <w:tcW w:w="3403" w:type="dxa"/>
          </w:tcPr>
          <w:p w:rsidRPr="003337E5" w:rsidR="00EA5443" w:rsidP="001D4F78" w:rsidRDefault="00A86B29" w14:paraId="531427D4" w14:textId="4F4FA770">
            <w:pPr>
              <w:spacing w:line="360" w:lineRule="auto"/>
              <w:rPr>
                <w:rFonts w:ascii="Arial" w:hAnsi="Arial" w:cs="Arial"/>
                <w:b/>
                <w:bCs/>
                <w:color w:val="E8A043"/>
                <w:sz w:val="24"/>
              </w:rPr>
            </w:pPr>
            <w:r w:rsidRPr="00AF3343">
              <w:rPr>
                <w:rFonts w:ascii="Arial" w:hAnsi="Arial" w:cs="Arial"/>
                <w:b/>
                <w:color w:val="auto"/>
                <w:sz w:val="24"/>
              </w:rPr>
              <w:t>Administración de Servidores</w:t>
            </w:r>
          </w:p>
        </w:tc>
        <w:tc>
          <w:tcPr>
            <w:tcW w:w="5959" w:type="dxa"/>
          </w:tcPr>
          <w:p w:rsidRPr="003337E5" w:rsidR="00EA5443" w:rsidP="001D4F78" w:rsidRDefault="001B2504" w14:paraId="4748D326" w14:textId="2A7A9198">
            <w:pPr>
              <w:spacing w:line="360" w:lineRule="auto"/>
              <w:rPr>
                <w:rFonts w:ascii="Arial" w:hAnsi="Arial" w:cs="Arial"/>
                <w:color w:val="auto"/>
                <w:sz w:val="24"/>
              </w:rPr>
            </w:pPr>
            <w:r w:rsidRPr="003337E5">
              <w:rPr>
                <w:rFonts w:ascii="Arial" w:hAnsi="Arial" w:cs="Arial"/>
                <w:color w:val="auto"/>
                <w:sz w:val="24"/>
              </w:rPr>
              <w:t>Establecer las actividades necesarias para la administración de lo</w:t>
            </w:r>
            <w:r w:rsidRPr="003337E5" w:rsidR="002C393B">
              <w:rPr>
                <w:rFonts w:ascii="Arial" w:hAnsi="Arial" w:cs="Arial"/>
                <w:color w:val="auto"/>
                <w:sz w:val="24"/>
              </w:rPr>
              <w:t>s</w:t>
            </w:r>
            <w:r w:rsidRPr="003337E5">
              <w:rPr>
                <w:rFonts w:ascii="Arial" w:hAnsi="Arial" w:cs="Arial"/>
                <w:color w:val="auto"/>
                <w:sz w:val="24"/>
              </w:rPr>
              <w:t xml:space="preserve"> servidores propios de la UAESP para garantizar la disponibilidad, estabilidad</w:t>
            </w:r>
            <w:r w:rsidRPr="003337E5" w:rsidR="00D9197A">
              <w:rPr>
                <w:rFonts w:ascii="Arial" w:hAnsi="Arial" w:cs="Arial"/>
                <w:color w:val="auto"/>
                <w:sz w:val="24"/>
              </w:rPr>
              <w:t xml:space="preserve"> e integridad de los recursos y servicios tecnológicos.</w:t>
            </w:r>
          </w:p>
        </w:tc>
      </w:tr>
      <w:tr w:rsidRPr="003337E5" w:rsidR="00EA5443" w:rsidTr="00CA5A3F" w14:paraId="0BE2BE8C" w14:textId="77777777">
        <w:trPr>
          <w:jc w:val="center"/>
        </w:trPr>
        <w:tc>
          <w:tcPr>
            <w:tcW w:w="3403" w:type="dxa"/>
          </w:tcPr>
          <w:p w:rsidRPr="003337E5" w:rsidR="00EA5443" w:rsidP="001D4F78" w:rsidRDefault="00A86B29" w14:paraId="3CD9674B" w14:textId="18DECC43">
            <w:pPr>
              <w:spacing w:line="360" w:lineRule="auto"/>
              <w:rPr>
                <w:rFonts w:ascii="Arial" w:hAnsi="Arial" w:cs="Arial"/>
                <w:b/>
                <w:bCs/>
                <w:color w:val="E8A043"/>
                <w:sz w:val="24"/>
              </w:rPr>
            </w:pPr>
            <w:r w:rsidRPr="00AF3343">
              <w:rPr>
                <w:rFonts w:ascii="Arial" w:hAnsi="Arial" w:cs="Arial"/>
                <w:b/>
                <w:color w:val="auto"/>
                <w:sz w:val="24"/>
              </w:rPr>
              <w:t>Administración de la Red de</w:t>
            </w:r>
            <w:r w:rsidRPr="00AF3343" w:rsidR="004B259C">
              <w:rPr>
                <w:rFonts w:ascii="Arial" w:hAnsi="Arial" w:cs="Arial"/>
                <w:b/>
                <w:color w:val="auto"/>
                <w:sz w:val="24"/>
              </w:rPr>
              <w:t xml:space="preserve"> </w:t>
            </w:r>
            <w:r w:rsidRPr="00AF3343">
              <w:rPr>
                <w:rFonts w:ascii="Arial" w:hAnsi="Arial" w:cs="Arial"/>
                <w:b/>
                <w:color w:val="auto"/>
                <w:sz w:val="24"/>
              </w:rPr>
              <w:t>Datos y Comunicaciones</w:t>
            </w:r>
          </w:p>
        </w:tc>
        <w:tc>
          <w:tcPr>
            <w:tcW w:w="5959" w:type="dxa"/>
          </w:tcPr>
          <w:p w:rsidRPr="003337E5" w:rsidR="00EA5443" w:rsidP="001D4F78" w:rsidRDefault="006D5436" w14:paraId="7B5C7844" w14:textId="359352FD">
            <w:pPr>
              <w:spacing w:line="360" w:lineRule="auto"/>
              <w:rPr>
                <w:rFonts w:ascii="Arial" w:hAnsi="Arial" w:cs="Arial"/>
                <w:color w:val="auto"/>
                <w:sz w:val="24"/>
              </w:rPr>
            </w:pPr>
            <w:r w:rsidRPr="003337E5">
              <w:rPr>
                <w:rFonts w:ascii="Arial" w:hAnsi="Arial" w:cs="Arial"/>
                <w:color w:val="auto"/>
                <w:sz w:val="24"/>
              </w:rPr>
              <w:t>Establecer las actividades para la administración, monitoreo, adecuación y optimización de la red de datos y comunicaciones de la entidad, para asegurar su disponibilidad y correcto funcionamiento.</w:t>
            </w:r>
          </w:p>
        </w:tc>
      </w:tr>
      <w:tr w:rsidRPr="003337E5" w:rsidR="00EA5443" w:rsidTr="00CA5A3F" w14:paraId="09FE1F88" w14:textId="77777777">
        <w:trPr>
          <w:jc w:val="center"/>
        </w:trPr>
        <w:tc>
          <w:tcPr>
            <w:tcW w:w="3403" w:type="dxa"/>
          </w:tcPr>
          <w:p w:rsidRPr="003337E5" w:rsidR="00EA5443" w:rsidP="001D4F78" w:rsidRDefault="00685700" w14:paraId="14B4CB57" w14:textId="5D9B18D6">
            <w:pPr>
              <w:spacing w:line="360" w:lineRule="auto"/>
              <w:rPr>
                <w:rFonts w:ascii="Arial" w:hAnsi="Arial" w:cs="Arial"/>
                <w:b/>
                <w:bCs/>
                <w:color w:val="E8A043"/>
                <w:sz w:val="24"/>
              </w:rPr>
            </w:pPr>
            <w:r w:rsidRPr="00AF3343">
              <w:rPr>
                <w:rFonts w:ascii="Arial" w:hAnsi="Arial" w:cs="Arial"/>
                <w:b/>
                <w:color w:val="auto"/>
                <w:sz w:val="24"/>
              </w:rPr>
              <w:t>Administración de Antivirus</w:t>
            </w:r>
          </w:p>
        </w:tc>
        <w:tc>
          <w:tcPr>
            <w:tcW w:w="5959" w:type="dxa"/>
          </w:tcPr>
          <w:p w:rsidRPr="003337E5" w:rsidR="00EA5443" w:rsidP="001D4F78" w:rsidRDefault="00D336B6" w14:paraId="76E99135" w14:textId="525929F1">
            <w:pPr>
              <w:spacing w:line="360" w:lineRule="auto"/>
              <w:rPr>
                <w:rFonts w:ascii="Arial" w:hAnsi="Arial" w:cs="Arial"/>
                <w:color w:val="auto"/>
                <w:sz w:val="24"/>
              </w:rPr>
            </w:pPr>
            <w:r w:rsidRPr="003337E5">
              <w:rPr>
                <w:rFonts w:ascii="Arial" w:hAnsi="Arial" w:cs="Arial"/>
                <w:color w:val="auto"/>
                <w:sz w:val="24"/>
              </w:rPr>
              <w:t>Establecer las actividades para prevenir, detectar, corregir y eliminar la presencia de software malicioso en los componentes de tecnología de la Unidad Administrativa Especial de Servicios Públicos garantizando la seguridad de la información.</w:t>
            </w:r>
          </w:p>
        </w:tc>
      </w:tr>
      <w:tr w:rsidRPr="003337E5" w:rsidR="00EA5443" w:rsidTr="00CA5A3F" w14:paraId="4887F1DF" w14:textId="77777777">
        <w:trPr>
          <w:jc w:val="center"/>
        </w:trPr>
        <w:tc>
          <w:tcPr>
            <w:tcW w:w="3403" w:type="dxa"/>
          </w:tcPr>
          <w:p w:rsidRPr="003337E5" w:rsidR="00EA5443" w:rsidP="001D4F78" w:rsidRDefault="00685700" w14:paraId="750C6943" w14:textId="7DA8B435">
            <w:pPr>
              <w:spacing w:line="360" w:lineRule="auto"/>
              <w:rPr>
                <w:rFonts w:ascii="Arial" w:hAnsi="Arial" w:cs="Arial"/>
                <w:b/>
                <w:bCs/>
                <w:color w:val="E8A043"/>
                <w:sz w:val="24"/>
              </w:rPr>
            </w:pPr>
            <w:r w:rsidRPr="00AF3343">
              <w:rPr>
                <w:rFonts w:ascii="Arial" w:hAnsi="Arial" w:cs="Arial"/>
                <w:b/>
                <w:color w:val="auto"/>
                <w:sz w:val="24"/>
              </w:rPr>
              <w:t>Gestión de Respaldos</w:t>
            </w:r>
          </w:p>
        </w:tc>
        <w:tc>
          <w:tcPr>
            <w:tcW w:w="5959" w:type="dxa"/>
          </w:tcPr>
          <w:p w:rsidRPr="003337E5" w:rsidR="00EA5443" w:rsidP="001D4F78" w:rsidRDefault="006B1FCF" w14:paraId="782F2CC4" w14:textId="376D215C">
            <w:pPr>
              <w:spacing w:line="360" w:lineRule="auto"/>
              <w:rPr>
                <w:rFonts w:ascii="Arial" w:hAnsi="Arial" w:cs="Arial"/>
                <w:color w:val="auto"/>
                <w:sz w:val="24"/>
              </w:rPr>
            </w:pPr>
            <w:r w:rsidRPr="003337E5">
              <w:rPr>
                <w:rFonts w:ascii="Arial" w:hAnsi="Arial" w:cs="Arial"/>
                <w:color w:val="auto"/>
                <w:sz w:val="24"/>
              </w:rPr>
              <w:t xml:space="preserve">Establecer las actividades pertinentes para el resguardo en forma segura de la información definida por los usuarios como importante o critica para el desarrollo de sus funciones u obligaciones contractuales, la información que se encuentra en los servidores, así como la configuración de equipos de </w:t>
            </w:r>
            <w:proofErr w:type="spellStart"/>
            <w:r w:rsidRPr="003337E5">
              <w:rPr>
                <w:rFonts w:ascii="Arial" w:hAnsi="Arial" w:cs="Arial"/>
                <w:color w:val="auto"/>
                <w:sz w:val="24"/>
              </w:rPr>
              <w:t>networking</w:t>
            </w:r>
            <w:proofErr w:type="spellEnd"/>
            <w:r w:rsidRPr="003337E5">
              <w:rPr>
                <w:rFonts w:ascii="Arial" w:hAnsi="Arial" w:cs="Arial"/>
                <w:color w:val="auto"/>
                <w:sz w:val="24"/>
              </w:rPr>
              <w:t xml:space="preserve"> y la recuperación cuando sea requerido.</w:t>
            </w:r>
          </w:p>
        </w:tc>
      </w:tr>
      <w:tr w:rsidRPr="003337E5" w:rsidR="00EA5443" w:rsidTr="00CA5A3F" w14:paraId="554C7607" w14:textId="77777777">
        <w:trPr>
          <w:jc w:val="center"/>
        </w:trPr>
        <w:tc>
          <w:tcPr>
            <w:tcW w:w="3403" w:type="dxa"/>
          </w:tcPr>
          <w:p w:rsidRPr="003337E5" w:rsidR="00EA5443" w:rsidP="001D4F78" w:rsidRDefault="00685700" w14:paraId="4EB24870" w14:textId="6497E05A">
            <w:pPr>
              <w:spacing w:line="360" w:lineRule="auto"/>
              <w:rPr>
                <w:rFonts w:ascii="Arial" w:hAnsi="Arial" w:cs="Arial"/>
                <w:b/>
                <w:bCs/>
                <w:color w:val="E8A043"/>
                <w:sz w:val="24"/>
              </w:rPr>
            </w:pPr>
            <w:r w:rsidRPr="00AF3343">
              <w:rPr>
                <w:rFonts w:ascii="Arial" w:hAnsi="Arial" w:cs="Arial"/>
                <w:b/>
                <w:color w:val="auto"/>
                <w:sz w:val="24"/>
              </w:rPr>
              <w:t>Cifrado de Información</w:t>
            </w:r>
          </w:p>
        </w:tc>
        <w:tc>
          <w:tcPr>
            <w:tcW w:w="5959" w:type="dxa"/>
          </w:tcPr>
          <w:p w:rsidRPr="003337E5" w:rsidR="00EA5443" w:rsidP="001D4F78" w:rsidRDefault="006B1FCF" w14:paraId="2891D146" w14:textId="2EB4132B">
            <w:pPr>
              <w:spacing w:line="360" w:lineRule="auto"/>
              <w:rPr>
                <w:rFonts w:ascii="Arial" w:hAnsi="Arial" w:cs="Arial"/>
                <w:color w:val="auto"/>
                <w:sz w:val="24"/>
              </w:rPr>
            </w:pPr>
            <w:r w:rsidRPr="003337E5">
              <w:rPr>
                <w:rFonts w:ascii="Arial" w:hAnsi="Arial" w:cs="Arial"/>
                <w:color w:val="auto"/>
                <w:sz w:val="24"/>
              </w:rPr>
              <w:t xml:space="preserve">Establecer las actividades para el cifrado de información, que de acuerdo con su criticidad o </w:t>
            </w:r>
            <w:r w:rsidRPr="003337E5">
              <w:rPr>
                <w:rFonts w:ascii="Arial" w:hAnsi="Arial" w:cs="Arial"/>
                <w:color w:val="auto"/>
                <w:sz w:val="24"/>
              </w:rPr>
              <w:t>impacto se requiera para proteger su confidencialidad, autenticidad e integridad.</w:t>
            </w:r>
          </w:p>
        </w:tc>
      </w:tr>
      <w:tr w:rsidRPr="003337E5" w:rsidR="00EA5443" w:rsidTr="00CA5A3F" w14:paraId="2B5E1D5A" w14:textId="77777777">
        <w:trPr>
          <w:jc w:val="center"/>
        </w:trPr>
        <w:tc>
          <w:tcPr>
            <w:tcW w:w="3403" w:type="dxa"/>
          </w:tcPr>
          <w:p w:rsidRPr="003337E5" w:rsidR="00EA5443" w:rsidP="001D4F78" w:rsidRDefault="0096789E" w14:paraId="7158DA8F" w14:textId="61FEA625">
            <w:pPr>
              <w:spacing w:line="360" w:lineRule="auto"/>
              <w:rPr>
                <w:rFonts w:ascii="Arial" w:hAnsi="Arial" w:cs="Arial"/>
                <w:b/>
                <w:bCs/>
                <w:color w:val="E8A043"/>
                <w:sz w:val="24"/>
              </w:rPr>
            </w:pPr>
            <w:r w:rsidRPr="00AF3343">
              <w:rPr>
                <w:rFonts w:ascii="Arial" w:hAnsi="Arial" w:cs="Arial"/>
                <w:b/>
                <w:color w:val="auto"/>
                <w:sz w:val="24"/>
              </w:rPr>
              <w:t>Gestión de Incidentes de Seguridad de la Información.</w:t>
            </w:r>
          </w:p>
        </w:tc>
        <w:tc>
          <w:tcPr>
            <w:tcW w:w="5959" w:type="dxa"/>
          </w:tcPr>
          <w:p w:rsidRPr="003337E5" w:rsidR="00EA5443" w:rsidP="001D4F78" w:rsidRDefault="00AB6685" w14:paraId="78C58EFD" w14:textId="7F4B1D95">
            <w:pPr>
              <w:spacing w:line="360" w:lineRule="auto"/>
              <w:rPr>
                <w:rFonts w:ascii="Arial" w:hAnsi="Arial" w:cs="Arial"/>
                <w:color w:val="auto"/>
                <w:sz w:val="24"/>
              </w:rPr>
            </w:pPr>
            <w:r w:rsidRPr="003337E5">
              <w:rPr>
                <w:rFonts w:ascii="Arial" w:hAnsi="Arial" w:cs="Arial"/>
                <w:color w:val="auto"/>
                <w:sz w:val="24"/>
              </w:rPr>
              <w:t>Definir los lineamientos para el reporte, identificación y análisis de incidentes de seguridad de la información o eventos, que permitan gestionarlos de forma oportuna y adecuada mitigando el impacto a las posibles pérdidas de la confidencialidad</w:t>
            </w:r>
            <w:r w:rsidRPr="003337E5" w:rsidR="00DB274F">
              <w:rPr>
                <w:rFonts w:ascii="Arial" w:hAnsi="Arial" w:cs="Arial"/>
                <w:color w:val="auto"/>
                <w:sz w:val="24"/>
              </w:rPr>
              <w:t>, integridad y disponibilidad de la información o continuidad del negocio y operaciones de la Entidad.</w:t>
            </w:r>
          </w:p>
        </w:tc>
      </w:tr>
      <w:tr w:rsidRPr="003337E5" w:rsidR="00EA5443" w:rsidTr="00CA5A3F" w14:paraId="4F5FD5DD" w14:textId="77777777">
        <w:trPr>
          <w:jc w:val="center"/>
        </w:trPr>
        <w:tc>
          <w:tcPr>
            <w:tcW w:w="3403" w:type="dxa"/>
          </w:tcPr>
          <w:p w:rsidRPr="003337E5" w:rsidR="00EA5443" w:rsidP="001D4F78" w:rsidRDefault="00CC44DD" w14:paraId="5498C994" w14:textId="099CFD87">
            <w:pPr>
              <w:spacing w:line="360" w:lineRule="auto"/>
              <w:rPr>
                <w:rFonts w:ascii="Arial" w:hAnsi="Arial" w:cs="Arial"/>
                <w:b/>
                <w:bCs/>
                <w:color w:val="E8A043"/>
                <w:sz w:val="24"/>
              </w:rPr>
            </w:pPr>
            <w:r w:rsidRPr="00AF3343">
              <w:rPr>
                <w:rFonts w:ascii="Arial" w:hAnsi="Arial" w:cs="Arial"/>
                <w:b/>
                <w:color w:val="auto"/>
                <w:sz w:val="24"/>
              </w:rPr>
              <w:t>Pruebas de penetración en entornos controlados</w:t>
            </w:r>
          </w:p>
        </w:tc>
        <w:tc>
          <w:tcPr>
            <w:tcW w:w="5959" w:type="dxa"/>
          </w:tcPr>
          <w:p w:rsidRPr="003337E5" w:rsidR="00EA5443" w:rsidP="001D4F78" w:rsidRDefault="00C74E1F" w14:paraId="047A2256" w14:textId="12D7CA95">
            <w:pPr>
              <w:spacing w:line="360" w:lineRule="auto"/>
              <w:rPr>
                <w:rFonts w:ascii="Arial" w:hAnsi="Arial" w:cs="Arial"/>
                <w:color w:val="auto"/>
                <w:sz w:val="24"/>
              </w:rPr>
            </w:pPr>
            <w:r w:rsidRPr="003337E5">
              <w:rPr>
                <w:rFonts w:ascii="Arial" w:hAnsi="Arial" w:cs="Arial"/>
                <w:color w:val="auto"/>
                <w:sz w:val="24"/>
              </w:rPr>
              <w:t>Definir las actividades para realizar las pruebas de penetración en entornos controlados a los sistemas y redes de datos de la Entidad, con el fin de descubrir, reparar amenazas y vulnerabilidades.</w:t>
            </w:r>
          </w:p>
        </w:tc>
      </w:tr>
      <w:tr w:rsidRPr="003337E5" w:rsidR="00EA5443" w:rsidTr="00CA5A3F" w14:paraId="4404E02D" w14:textId="77777777">
        <w:trPr>
          <w:jc w:val="center"/>
        </w:trPr>
        <w:tc>
          <w:tcPr>
            <w:tcW w:w="3403" w:type="dxa"/>
          </w:tcPr>
          <w:p w:rsidRPr="003337E5" w:rsidR="00EA5443" w:rsidP="001D4F78" w:rsidRDefault="00CC44DD" w14:paraId="2A9C6D6E" w14:textId="5F06210A">
            <w:pPr>
              <w:spacing w:line="360" w:lineRule="auto"/>
              <w:rPr>
                <w:rFonts w:ascii="Arial" w:hAnsi="Arial" w:cs="Arial"/>
                <w:b/>
                <w:bCs/>
                <w:color w:val="E8A043"/>
                <w:sz w:val="24"/>
              </w:rPr>
            </w:pPr>
            <w:r w:rsidRPr="00AF3343">
              <w:rPr>
                <w:rFonts w:ascii="Arial" w:hAnsi="Arial" w:cs="Arial"/>
                <w:b/>
                <w:color w:val="auto"/>
                <w:sz w:val="24"/>
              </w:rPr>
              <w:t>Gestión de arquitectura de tecnologías de la información</w:t>
            </w:r>
          </w:p>
        </w:tc>
        <w:tc>
          <w:tcPr>
            <w:tcW w:w="5959" w:type="dxa"/>
          </w:tcPr>
          <w:p w:rsidRPr="003337E5" w:rsidR="00EA5443" w:rsidP="001D4F78" w:rsidRDefault="00570C1E" w14:paraId="4E1EEF40" w14:textId="432BC9CD">
            <w:pPr>
              <w:spacing w:line="360" w:lineRule="auto"/>
              <w:rPr>
                <w:rFonts w:ascii="Arial" w:hAnsi="Arial" w:cs="Arial"/>
                <w:color w:val="auto"/>
                <w:sz w:val="24"/>
              </w:rPr>
            </w:pPr>
            <w:r w:rsidRPr="003337E5">
              <w:rPr>
                <w:rFonts w:ascii="Arial" w:hAnsi="Arial" w:cs="Arial"/>
                <w:color w:val="auto"/>
                <w:sz w:val="24"/>
              </w:rPr>
              <w:t xml:space="preserve">Realizar la gestión de la arquitectura de tecnologías de la información que impacten los servicios y recursos de TI, realizando el seguimiento de los procedimientos diseñados, con el fin de asegurar que las actividades se desarrollen </w:t>
            </w:r>
            <w:r w:rsidRPr="003337E5" w:rsidR="00473620">
              <w:rPr>
                <w:rFonts w:ascii="Arial" w:hAnsi="Arial" w:cs="Arial"/>
                <w:color w:val="auto"/>
                <w:sz w:val="24"/>
              </w:rPr>
              <w:t>en un entorno controlado minimizando el impacto negativo que estas puedan tener en los servicios y recursos de TI.</w:t>
            </w:r>
          </w:p>
        </w:tc>
      </w:tr>
    </w:tbl>
    <w:p w:rsidRPr="003337E5" w:rsidR="00135D2D" w:rsidP="00AF3343" w:rsidRDefault="00135D2D" w14:paraId="5B581412" w14:textId="77777777">
      <w:pPr>
        <w:rPr>
          <w:rFonts w:ascii="Arial" w:hAnsi="Arial" w:cs="Arial"/>
          <w:sz w:val="24"/>
        </w:rPr>
      </w:pPr>
    </w:p>
    <w:p w:rsidR="00D5195C" w:rsidP="001D4F78" w:rsidRDefault="007408CF" w14:paraId="310A9203" w14:textId="0B54E8A3">
      <w:pPr>
        <w:pStyle w:val="Ttulo3"/>
        <w:numPr>
          <w:ilvl w:val="2"/>
          <w:numId w:val="223"/>
        </w:numPr>
        <w:spacing w:before="0" w:line="360" w:lineRule="auto"/>
        <w:jc w:val="both"/>
        <w:rPr>
          <w:rFonts w:ascii="Arial" w:hAnsi="Arial" w:cs="Arial"/>
          <w:color w:val="auto"/>
          <w:sz w:val="24"/>
        </w:rPr>
      </w:pPr>
      <w:bookmarkStart w:name="_Toc188280336" w:id="170"/>
      <w:r w:rsidRPr="009027C7">
        <w:rPr>
          <w:rFonts w:ascii="Arial" w:hAnsi="Arial" w:cs="Arial"/>
          <w:color w:val="auto"/>
          <w:sz w:val="24"/>
        </w:rPr>
        <w:t xml:space="preserve">Estructura y </w:t>
      </w:r>
      <w:r w:rsidRPr="009027C7" w:rsidR="0069342C">
        <w:rPr>
          <w:rFonts w:ascii="Arial" w:hAnsi="Arial" w:cs="Arial"/>
          <w:color w:val="auto"/>
          <w:sz w:val="24"/>
        </w:rPr>
        <w:t>Organización humana de TI</w:t>
      </w:r>
      <w:bookmarkEnd w:id="170"/>
    </w:p>
    <w:p w:rsidRPr="001D4F78" w:rsidR="00805474" w:rsidP="001D4F78" w:rsidRDefault="00805474" w14:paraId="0EFE1488" w14:textId="77777777"/>
    <w:p w:rsidRPr="003337E5" w:rsidR="00854F5A" w:rsidP="001D4F78" w:rsidRDefault="007A3D01" w14:paraId="79A642EC" w14:textId="1F57467B">
      <w:pPr>
        <w:spacing w:line="360" w:lineRule="auto"/>
        <w:rPr>
          <w:rFonts w:ascii="Arial" w:hAnsi="Arial" w:cs="Arial"/>
          <w:color w:val="auto"/>
          <w:sz w:val="24"/>
        </w:rPr>
      </w:pPr>
      <w:r w:rsidRPr="003337E5">
        <w:rPr>
          <w:rFonts w:ascii="Arial" w:hAnsi="Arial" w:cs="Arial"/>
          <w:color w:val="auto"/>
          <w:sz w:val="24"/>
        </w:rPr>
        <w:t xml:space="preserve">A continuación, se describe </w:t>
      </w:r>
      <w:r w:rsidRPr="003337E5" w:rsidR="003B5519">
        <w:rPr>
          <w:rFonts w:ascii="Arial" w:hAnsi="Arial" w:cs="Arial"/>
          <w:color w:val="auto"/>
          <w:sz w:val="24"/>
        </w:rPr>
        <w:t>l</w:t>
      </w:r>
      <w:r w:rsidRPr="003337E5" w:rsidR="005D5C60">
        <w:rPr>
          <w:rFonts w:ascii="Arial" w:hAnsi="Arial" w:cs="Arial"/>
          <w:color w:val="auto"/>
          <w:sz w:val="24"/>
        </w:rPr>
        <w:t>a e</w:t>
      </w:r>
      <w:r w:rsidRPr="003337E5">
        <w:rPr>
          <w:rFonts w:ascii="Arial" w:hAnsi="Arial" w:cs="Arial"/>
          <w:color w:val="auto"/>
          <w:sz w:val="24"/>
        </w:rPr>
        <w:t>structura organizacional de TI que soporta la gestión de las Tecnologías de la Entidad.</w:t>
      </w:r>
    </w:p>
    <w:p w:rsidRPr="003337E5" w:rsidR="00854F5A" w:rsidP="00EC6E5D" w:rsidRDefault="00960BF0" w14:paraId="304CC354" w14:textId="39EC9D95">
      <w:pPr>
        <w:keepNext/>
        <w:spacing w:before="576" w:beforeLines="240" w:after="576" w:afterLines="240"/>
        <w:rPr>
          <w:rFonts w:ascii="Arial" w:hAnsi="Arial" w:cs="Arial"/>
          <w:color w:val="auto"/>
          <w:sz w:val="24"/>
        </w:rPr>
      </w:pPr>
      <w:r>
        <w:rPr>
          <w:noProof/>
        </w:rPr>
        <w:drawing>
          <wp:inline distT="0" distB="0" distL="0" distR="0" wp14:anchorId="59DB0476" wp14:editId="2221288D">
            <wp:extent cx="5943600" cy="4011930"/>
            <wp:effectExtent l="0" t="0" r="0" b="7620"/>
            <wp:docPr id="135168553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85530" name="Imagen 1" descr="Diagrama&#10;&#10;Descripción generada automáticamente"/>
                    <pic:cNvPicPr/>
                  </pic:nvPicPr>
                  <pic:blipFill>
                    <a:blip r:embed="rId51"/>
                    <a:stretch>
                      <a:fillRect/>
                    </a:stretch>
                  </pic:blipFill>
                  <pic:spPr>
                    <a:xfrm>
                      <a:off x="0" y="0"/>
                      <a:ext cx="5943600" cy="4011930"/>
                    </a:xfrm>
                    <a:prstGeom prst="rect">
                      <a:avLst/>
                    </a:prstGeom>
                  </pic:spPr>
                </pic:pic>
              </a:graphicData>
            </a:graphic>
          </wp:inline>
        </w:drawing>
      </w:r>
    </w:p>
    <w:p w:rsidRPr="001B0E16" w:rsidR="00854F5A" w:rsidP="001B0E16" w:rsidRDefault="00854F5A" w14:paraId="27BDBBFE" w14:textId="5F95E06F">
      <w:pPr>
        <w:pStyle w:val="Descripcin"/>
        <w:jc w:val="center"/>
        <w:rPr>
          <w:rFonts w:ascii="Arial" w:hAnsi="Arial" w:cs="Arial"/>
          <w:i w:val="0"/>
          <w:color w:val="auto"/>
          <w:sz w:val="24"/>
          <w:szCs w:val="24"/>
        </w:rPr>
      </w:pPr>
      <w:bookmarkStart w:name="_Toc54980161" w:id="171"/>
      <w:bookmarkStart w:name="_Toc188363868" w:id="172"/>
      <w:r w:rsidRPr="001B0E16">
        <w:rPr>
          <w:rFonts w:ascii="Arial" w:hAnsi="Arial" w:cs="Arial"/>
          <w:i w:val="0"/>
          <w:color w:val="auto"/>
          <w:sz w:val="24"/>
          <w:szCs w:val="24"/>
        </w:rPr>
        <w:t xml:space="preserve">Ilustración </w:t>
      </w:r>
      <w:r w:rsidRPr="001B0E16" w:rsidR="00457A78">
        <w:rPr>
          <w:rFonts w:ascii="Arial" w:hAnsi="Arial" w:cs="Arial"/>
          <w:i w:val="0"/>
          <w:iCs w:val="0"/>
          <w:color w:val="auto"/>
          <w:sz w:val="24"/>
          <w:szCs w:val="24"/>
        </w:rPr>
        <w:fldChar w:fldCharType="begin"/>
      </w:r>
      <w:r w:rsidRPr="001B0E16" w:rsidR="00457A78">
        <w:rPr>
          <w:rFonts w:ascii="Arial" w:hAnsi="Arial" w:cs="Arial"/>
          <w:i w:val="0"/>
          <w:iCs w:val="0"/>
          <w:color w:val="auto"/>
          <w:sz w:val="24"/>
          <w:szCs w:val="24"/>
        </w:rPr>
        <w:instrText xml:space="preserve"> SEQ Ilustración \* ARABIC </w:instrText>
      </w:r>
      <w:r w:rsidRPr="001B0E16" w:rsidR="00457A78">
        <w:rPr>
          <w:rFonts w:ascii="Arial" w:hAnsi="Arial" w:cs="Arial"/>
          <w:i w:val="0"/>
          <w:iCs w:val="0"/>
          <w:color w:val="auto"/>
          <w:sz w:val="24"/>
          <w:szCs w:val="24"/>
        </w:rPr>
        <w:fldChar w:fldCharType="separate"/>
      </w:r>
      <w:r w:rsidR="004E720D">
        <w:rPr>
          <w:rFonts w:ascii="Arial" w:hAnsi="Arial" w:cs="Arial"/>
          <w:i w:val="0"/>
          <w:iCs w:val="0"/>
          <w:noProof/>
          <w:color w:val="auto"/>
          <w:sz w:val="24"/>
          <w:szCs w:val="24"/>
        </w:rPr>
        <w:t>4</w:t>
      </w:r>
      <w:r w:rsidRPr="001B0E16" w:rsidR="00457A78">
        <w:rPr>
          <w:rFonts w:ascii="Arial" w:hAnsi="Arial" w:cs="Arial"/>
          <w:i w:val="0"/>
          <w:iCs w:val="0"/>
          <w:color w:val="auto"/>
          <w:sz w:val="24"/>
          <w:szCs w:val="24"/>
        </w:rPr>
        <w:fldChar w:fldCharType="end"/>
      </w:r>
      <w:r w:rsidRPr="003337E5">
        <w:rPr>
          <w:rFonts w:ascii="Arial" w:hAnsi="Arial" w:cs="Arial"/>
          <w:color w:val="auto"/>
          <w:sz w:val="24"/>
          <w:szCs w:val="24"/>
        </w:rPr>
        <w:t xml:space="preserve"> </w:t>
      </w:r>
      <w:r w:rsidRPr="001B0E16">
        <w:rPr>
          <w:rFonts w:ascii="Arial" w:hAnsi="Arial" w:cs="Arial"/>
          <w:i w:val="0"/>
          <w:color w:val="auto"/>
          <w:sz w:val="24"/>
          <w:szCs w:val="24"/>
        </w:rPr>
        <w:t>Estructura organizacional de TI</w:t>
      </w:r>
      <w:bookmarkEnd w:id="171"/>
      <w:bookmarkEnd w:id="172"/>
    </w:p>
    <w:p w:rsidR="005A67B2" w:rsidP="001B0E16" w:rsidRDefault="005A67B2" w14:paraId="2969E80D" w14:textId="77777777">
      <w:pPr>
        <w:rPr>
          <w:rFonts w:ascii="Arial" w:hAnsi="Arial" w:cs="Arial"/>
          <w:color w:val="auto"/>
          <w:sz w:val="24"/>
        </w:rPr>
      </w:pPr>
    </w:p>
    <w:p w:rsidRPr="003337E5" w:rsidR="00150969" w:rsidP="001D4F78" w:rsidRDefault="00150969" w14:paraId="7A411317" w14:textId="536D768D">
      <w:pPr>
        <w:spacing w:line="360" w:lineRule="auto"/>
        <w:rPr>
          <w:rFonts w:ascii="Arial" w:hAnsi="Arial" w:cs="Arial"/>
          <w:color w:val="auto"/>
          <w:sz w:val="24"/>
        </w:rPr>
      </w:pPr>
      <w:r w:rsidRPr="003337E5">
        <w:rPr>
          <w:rFonts w:ascii="Arial" w:hAnsi="Arial" w:cs="Arial"/>
          <w:color w:val="auto"/>
          <w:sz w:val="24"/>
        </w:rPr>
        <w:t>Esta estructura permite liderar la gestión estratégica de TI, realizar gestión, seguimiento y control sobre los recursos financieros de la oficina de TI, el desarrollo, implementación y mantenimiento de los sistemas de información y servicios digitales de la entidad, liderar la definición, adquisición y supervisión de las capacidades de infraestructura tecnológica, servicios de administración, operación y soporte y velar por la prestación eficiente de los servicios tecnológicos necesarios para garantizar la operación de los sistemas de información y servicios digitales, no obstante podría se</w:t>
      </w:r>
      <w:r w:rsidRPr="003337E5" w:rsidR="006A3AFF">
        <w:rPr>
          <w:rFonts w:ascii="Arial" w:hAnsi="Arial" w:cs="Arial"/>
          <w:color w:val="auto"/>
          <w:sz w:val="24"/>
        </w:rPr>
        <w:t>r</w:t>
      </w:r>
      <w:r w:rsidRPr="003337E5">
        <w:rPr>
          <w:rFonts w:ascii="Arial" w:hAnsi="Arial" w:cs="Arial"/>
          <w:color w:val="auto"/>
          <w:sz w:val="24"/>
        </w:rPr>
        <w:t xml:space="preserve"> mejorada incluyendo personal encargado de los temas relacionados con la definición, implementación y mantenimiento de la arquitectura empresarial de la entidad, </w:t>
      </w:r>
      <w:r w:rsidRPr="003337E5" w:rsidR="00010093">
        <w:rPr>
          <w:rFonts w:ascii="Arial" w:hAnsi="Arial" w:cs="Arial"/>
          <w:color w:val="auto"/>
          <w:sz w:val="24"/>
        </w:rPr>
        <w:t>más</w:t>
      </w:r>
      <w:r w:rsidRPr="003337E5">
        <w:rPr>
          <w:rFonts w:ascii="Arial" w:hAnsi="Arial" w:cs="Arial"/>
          <w:color w:val="auto"/>
          <w:sz w:val="24"/>
        </w:rPr>
        <w:t xml:space="preserve"> personal de soporte de infraestructura tecnológica, </w:t>
      </w:r>
      <w:r w:rsidRPr="003337E5" w:rsidR="002A50EF">
        <w:rPr>
          <w:rFonts w:ascii="Arial" w:hAnsi="Arial" w:cs="Arial"/>
          <w:color w:val="auto"/>
          <w:sz w:val="24"/>
        </w:rPr>
        <w:t>profesionales para la gestión y administración de proyectos de tecnología</w:t>
      </w:r>
      <w:r w:rsidRPr="003337E5" w:rsidR="005D734E">
        <w:rPr>
          <w:rFonts w:ascii="Arial" w:hAnsi="Arial" w:cs="Arial"/>
          <w:color w:val="auto"/>
          <w:sz w:val="24"/>
        </w:rPr>
        <w:t xml:space="preserve"> y transformación digital</w:t>
      </w:r>
      <w:r w:rsidRPr="003337E5" w:rsidR="002A50EF">
        <w:rPr>
          <w:rFonts w:ascii="Arial" w:hAnsi="Arial" w:cs="Arial"/>
          <w:color w:val="auto"/>
          <w:sz w:val="24"/>
        </w:rPr>
        <w:t>.</w:t>
      </w:r>
    </w:p>
    <w:p w:rsidRPr="003337E5" w:rsidR="00150969" w:rsidP="001D4F78" w:rsidRDefault="00150969" w14:paraId="14ABC210" w14:textId="77777777">
      <w:pPr>
        <w:spacing w:line="360" w:lineRule="auto"/>
        <w:rPr>
          <w:rFonts w:ascii="Arial" w:hAnsi="Arial" w:cs="Arial"/>
          <w:color w:val="auto"/>
          <w:sz w:val="24"/>
        </w:rPr>
      </w:pPr>
    </w:p>
    <w:p w:rsidRPr="003337E5" w:rsidR="0069342C" w:rsidP="00A3071A" w:rsidRDefault="00725885" w14:paraId="5D5498EB" w14:textId="456625F6">
      <w:pPr>
        <w:pStyle w:val="Descripcin"/>
        <w:spacing w:after="0" w:line="360" w:lineRule="auto"/>
        <w:rPr>
          <w:rFonts w:ascii="Arial" w:hAnsi="Arial" w:cs="Arial"/>
          <w:b/>
          <w:i w:val="0"/>
          <w:color w:val="auto"/>
          <w:sz w:val="24"/>
        </w:rPr>
      </w:pPr>
      <w:bookmarkStart w:name="_Toc188286273" w:id="173"/>
      <w:r w:rsidRPr="00725885">
        <w:rPr>
          <w:rFonts w:ascii="Arial" w:hAnsi="Arial" w:cs="Arial"/>
          <w:i w:val="0"/>
          <w:iCs w:val="0"/>
          <w:color w:val="auto"/>
          <w:sz w:val="24"/>
          <w:szCs w:val="24"/>
        </w:rPr>
        <w:t xml:space="preserve">Tabla </w:t>
      </w:r>
      <w:r w:rsidRPr="00725885">
        <w:rPr>
          <w:rFonts w:ascii="Arial" w:hAnsi="Arial" w:cs="Arial"/>
          <w:i w:val="0"/>
          <w:iCs w:val="0"/>
          <w:color w:val="auto"/>
          <w:sz w:val="24"/>
          <w:szCs w:val="24"/>
        </w:rPr>
        <w:fldChar w:fldCharType="begin"/>
      </w:r>
      <w:r w:rsidRPr="00725885">
        <w:rPr>
          <w:rFonts w:ascii="Arial" w:hAnsi="Arial" w:cs="Arial"/>
          <w:i w:val="0"/>
          <w:iCs w:val="0"/>
          <w:color w:val="auto"/>
          <w:sz w:val="24"/>
          <w:szCs w:val="24"/>
        </w:rPr>
        <w:instrText xml:space="preserve"> SEQ Tabla \* ARABIC </w:instrText>
      </w:r>
      <w:r w:rsidRPr="00725885">
        <w:rPr>
          <w:rFonts w:ascii="Arial" w:hAnsi="Arial" w:cs="Arial"/>
          <w:i w:val="0"/>
          <w:iCs w:val="0"/>
          <w:color w:val="auto"/>
          <w:sz w:val="24"/>
          <w:szCs w:val="24"/>
        </w:rPr>
        <w:fldChar w:fldCharType="separate"/>
      </w:r>
      <w:r w:rsidR="00FA21F9">
        <w:rPr>
          <w:rFonts w:ascii="Arial" w:hAnsi="Arial" w:cs="Arial"/>
          <w:i w:val="0"/>
          <w:iCs w:val="0"/>
          <w:noProof/>
          <w:color w:val="auto"/>
          <w:sz w:val="24"/>
          <w:szCs w:val="24"/>
        </w:rPr>
        <w:t>23</w:t>
      </w:r>
      <w:r w:rsidRPr="00725885">
        <w:rPr>
          <w:rFonts w:ascii="Arial" w:hAnsi="Arial" w:cs="Arial"/>
          <w:i w:val="0"/>
          <w:iCs w:val="0"/>
          <w:color w:val="auto"/>
          <w:sz w:val="24"/>
          <w:szCs w:val="24"/>
        </w:rPr>
        <w:fldChar w:fldCharType="end"/>
      </w:r>
      <w:r>
        <w:rPr>
          <w:rFonts w:ascii="Arial" w:hAnsi="Arial" w:cs="Arial"/>
          <w:b/>
          <w:bCs/>
          <w:color w:val="auto"/>
          <w:sz w:val="24"/>
        </w:rPr>
        <w:t xml:space="preserve"> </w:t>
      </w:r>
      <w:r w:rsidRPr="00725885" w:rsidR="00C44DE8">
        <w:rPr>
          <w:rFonts w:ascii="Arial" w:hAnsi="Arial" w:cs="Arial"/>
          <w:i w:val="0"/>
          <w:color w:val="auto"/>
          <w:sz w:val="24"/>
        </w:rPr>
        <w:t>Roles y funciones del personal de la OTIC</w:t>
      </w:r>
      <w:bookmarkEnd w:id="173"/>
    </w:p>
    <w:tbl>
      <w:tblPr>
        <w:tblStyle w:val="Tablaconcuadrcula"/>
        <w:tblW w:w="9464" w:type="dxa"/>
        <w:tblLook w:val="04A0" w:firstRow="1" w:lastRow="0" w:firstColumn="1" w:lastColumn="0" w:noHBand="0" w:noVBand="1"/>
      </w:tblPr>
      <w:tblGrid>
        <w:gridCol w:w="3426"/>
        <w:gridCol w:w="1243"/>
        <w:gridCol w:w="4795"/>
      </w:tblGrid>
      <w:tr w:rsidRPr="003337E5" w:rsidR="00B6046E" w:rsidTr="003342DB" w14:paraId="6439271F" w14:textId="77777777">
        <w:trPr>
          <w:tblHeader/>
        </w:trPr>
        <w:tc>
          <w:tcPr>
            <w:tcW w:w="3426" w:type="dxa"/>
            <w:shd w:val="clear" w:color="auto" w:fill="1DA275"/>
          </w:tcPr>
          <w:p w:rsidRPr="00725885" w:rsidR="00B6046E" w:rsidP="001D4F78" w:rsidRDefault="00B6046E" w14:paraId="144C7C73" w14:textId="77777777">
            <w:pPr>
              <w:spacing w:line="360" w:lineRule="auto"/>
              <w:rPr>
                <w:rFonts w:ascii="Arial" w:hAnsi="Arial" w:cs="Arial"/>
                <w:b/>
                <w:color w:val="auto"/>
                <w:sz w:val="24"/>
              </w:rPr>
            </w:pPr>
            <w:r w:rsidRPr="003337E5">
              <w:rPr>
                <w:rFonts w:ascii="Arial" w:hAnsi="Arial" w:cs="Arial"/>
                <w:b/>
                <w:bCs/>
                <w:color w:val="FFFFFF" w:themeColor="background1"/>
                <w:sz w:val="24"/>
              </w:rPr>
              <w:t>Rol</w:t>
            </w:r>
          </w:p>
        </w:tc>
        <w:tc>
          <w:tcPr>
            <w:tcW w:w="1243" w:type="dxa"/>
            <w:shd w:val="clear" w:color="auto" w:fill="1DA275"/>
          </w:tcPr>
          <w:p w:rsidRPr="003337E5" w:rsidR="00B6046E" w:rsidP="001D4F78" w:rsidRDefault="00B6046E" w14:paraId="554F0D9C" w14:textId="77777777">
            <w:pPr>
              <w:spacing w:line="360" w:lineRule="auto"/>
              <w:jc w:val="center"/>
              <w:rPr>
                <w:rFonts w:ascii="Arial" w:hAnsi="Arial" w:cs="Arial"/>
                <w:b/>
                <w:bCs/>
                <w:color w:val="FFFFFF" w:themeColor="background1"/>
                <w:sz w:val="24"/>
              </w:rPr>
            </w:pPr>
            <w:r w:rsidRPr="003337E5">
              <w:rPr>
                <w:rFonts w:ascii="Arial" w:hAnsi="Arial" w:cs="Arial"/>
                <w:b/>
                <w:bCs/>
                <w:color w:val="FFFFFF" w:themeColor="background1"/>
                <w:sz w:val="24"/>
              </w:rPr>
              <w:t>Cantidad</w:t>
            </w:r>
          </w:p>
        </w:tc>
        <w:tc>
          <w:tcPr>
            <w:tcW w:w="4795" w:type="dxa"/>
            <w:shd w:val="clear" w:color="auto" w:fill="1DA275"/>
          </w:tcPr>
          <w:p w:rsidRPr="003337E5" w:rsidR="00B6046E" w:rsidP="001D4F78" w:rsidRDefault="003771DD" w14:paraId="54C9FE99" w14:textId="6AEFD5F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Propósito principal</w:t>
            </w:r>
          </w:p>
        </w:tc>
      </w:tr>
      <w:tr w:rsidRPr="003337E5" w:rsidR="00B6046E" w:rsidTr="00725885" w14:paraId="4C4F476F" w14:textId="77777777">
        <w:tc>
          <w:tcPr>
            <w:tcW w:w="3426" w:type="dxa"/>
          </w:tcPr>
          <w:p w:rsidRPr="00725885" w:rsidR="00B6046E" w:rsidP="001D4F78" w:rsidRDefault="002A50EF" w14:paraId="7F9EAD8B" w14:textId="59C737C6">
            <w:pPr>
              <w:spacing w:line="360" w:lineRule="auto"/>
              <w:rPr>
                <w:rFonts w:ascii="Arial" w:hAnsi="Arial" w:cs="Arial"/>
                <w:b/>
                <w:color w:val="auto"/>
                <w:sz w:val="24"/>
              </w:rPr>
            </w:pPr>
            <w:r w:rsidRPr="00725885">
              <w:rPr>
                <w:rFonts w:ascii="Arial" w:hAnsi="Arial" w:cs="Arial"/>
                <w:b/>
                <w:color w:val="auto"/>
                <w:sz w:val="24"/>
              </w:rPr>
              <w:t>Jefe Oficina TI</w:t>
            </w:r>
          </w:p>
        </w:tc>
        <w:tc>
          <w:tcPr>
            <w:tcW w:w="1243" w:type="dxa"/>
          </w:tcPr>
          <w:p w:rsidRPr="003337E5" w:rsidR="00B6046E" w:rsidP="001D4F78" w:rsidRDefault="00B6046E" w14:paraId="0574B32C" w14:textId="77777777">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3771DD" w14:paraId="690A5442" w14:textId="140DFF43">
            <w:pPr>
              <w:spacing w:line="360" w:lineRule="auto"/>
              <w:rPr>
                <w:rFonts w:ascii="Arial" w:hAnsi="Arial" w:cs="Arial"/>
                <w:sz w:val="24"/>
              </w:rPr>
            </w:pPr>
            <w:r w:rsidRPr="003337E5">
              <w:rPr>
                <w:rFonts w:ascii="Arial" w:hAnsi="Arial" w:cs="Arial"/>
                <w:color w:val="auto"/>
                <w:sz w:val="24"/>
              </w:rPr>
              <w:t>Liderar la gestión de las tecnologías de la información y las comunicaciones de la Unidad enfocada a la modernización y eficiencia de las dependencias y procesos, a través de soluciones integrales de informática y telecomunicaciones acordes con la dinámica organizacional para el cumplimiento de la misión y objetivos institucionales propuestos.</w:t>
            </w:r>
          </w:p>
        </w:tc>
      </w:tr>
      <w:tr w:rsidRPr="003337E5" w:rsidR="00B6046E" w:rsidTr="00725885" w14:paraId="7C4339FF" w14:textId="77777777">
        <w:tc>
          <w:tcPr>
            <w:tcW w:w="3426" w:type="dxa"/>
          </w:tcPr>
          <w:p w:rsidRPr="00725885" w:rsidR="00B6046E" w:rsidP="001D4F78" w:rsidRDefault="007E6924" w14:paraId="187456E7" w14:textId="403952E3">
            <w:pPr>
              <w:spacing w:line="360" w:lineRule="auto"/>
              <w:rPr>
                <w:rFonts w:ascii="Arial" w:hAnsi="Arial" w:cs="Arial"/>
                <w:b/>
                <w:color w:val="auto"/>
                <w:sz w:val="24"/>
              </w:rPr>
            </w:pPr>
            <w:r w:rsidRPr="00725885">
              <w:rPr>
                <w:rFonts w:ascii="Arial" w:hAnsi="Arial" w:cs="Arial"/>
                <w:b/>
                <w:color w:val="auto"/>
                <w:sz w:val="24"/>
              </w:rPr>
              <w:t>Profesional especializado</w:t>
            </w:r>
            <w:r w:rsidRPr="00725885" w:rsidR="002A50EF">
              <w:rPr>
                <w:rFonts w:ascii="Arial" w:hAnsi="Arial" w:cs="Arial"/>
                <w:b/>
                <w:color w:val="auto"/>
                <w:sz w:val="24"/>
              </w:rPr>
              <w:t xml:space="preserve"> de </w:t>
            </w:r>
            <w:r w:rsidRPr="00725885" w:rsidR="0099312C">
              <w:rPr>
                <w:rFonts w:ascii="Arial" w:hAnsi="Arial" w:cs="Arial"/>
                <w:b/>
                <w:color w:val="auto"/>
                <w:sz w:val="24"/>
              </w:rPr>
              <w:t>sistemas de información</w:t>
            </w:r>
            <w:r w:rsidRPr="00725885" w:rsidR="002A50EF">
              <w:rPr>
                <w:rFonts w:ascii="Arial" w:hAnsi="Arial" w:cs="Arial"/>
                <w:b/>
                <w:color w:val="auto"/>
                <w:sz w:val="24"/>
              </w:rPr>
              <w:t xml:space="preserve"> y </w:t>
            </w:r>
            <w:r w:rsidRPr="00725885" w:rsidR="00901D8F">
              <w:rPr>
                <w:rFonts w:ascii="Arial" w:hAnsi="Arial" w:cs="Arial"/>
                <w:b/>
                <w:color w:val="auto"/>
                <w:sz w:val="24"/>
              </w:rPr>
              <w:t>DBA</w:t>
            </w:r>
          </w:p>
        </w:tc>
        <w:tc>
          <w:tcPr>
            <w:tcW w:w="1243" w:type="dxa"/>
          </w:tcPr>
          <w:p w:rsidRPr="003337E5" w:rsidR="00B6046E" w:rsidP="001D4F78" w:rsidRDefault="00B6046E" w14:paraId="42368CC5" w14:textId="77777777">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BD73D0" w14:paraId="41C34BE4" w14:textId="3311C9E9">
            <w:pPr>
              <w:spacing w:line="360" w:lineRule="auto"/>
              <w:rPr>
                <w:rFonts w:ascii="Arial" w:hAnsi="Arial" w:cs="Arial"/>
                <w:color w:val="auto"/>
                <w:sz w:val="24"/>
              </w:rPr>
            </w:pPr>
            <w:r w:rsidRPr="003337E5">
              <w:rPr>
                <w:rFonts w:ascii="Arial" w:hAnsi="Arial" w:cs="Arial"/>
                <w:color w:val="auto"/>
                <w:sz w:val="24"/>
              </w:rPr>
              <w:t>Efectuar control sobre las actividades de desarrollo de sistemas de información, aplicativos, ofimáticos y bases de datos de acuerdo con las necesidades de los procesos y áreas organizacionales de la Unidad, atendiendo requerimientos de los usuarios.</w:t>
            </w:r>
          </w:p>
        </w:tc>
      </w:tr>
      <w:tr w:rsidRPr="003337E5" w:rsidR="00B6046E" w:rsidTr="00725885" w14:paraId="0D923D99" w14:textId="77777777">
        <w:tc>
          <w:tcPr>
            <w:tcW w:w="3426" w:type="dxa"/>
          </w:tcPr>
          <w:p w:rsidRPr="00725885" w:rsidR="00B6046E" w:rsidP="001D4F78" w:rsidRDefault="002A50EF" w14:paraId="3A14F97A" w14:textId="376999A8">
            <w:pPr>
              <w:spacing w:line="360" w:lineRule="auto"/>
              <w:rPr>
                <w:rFonts w:ascii="Arial" w:hAnsi="Arial" w:cs="Arial"/>
                <w:b/>
                <w:color w:val="auto"/>
                <w:sz w:val="24"/>
              </w:rPr>
            </w:pPr>
            <w:proofErr w:type="spellStart"/>
            <w:r w:rsidRPr="00725885">
              <w:rPr>
                <w:rFonts w:ascii="Arial" w:hAnsi="Arial" w:cs="Arial"/>
                <w:b/>
                <w:color w:val="auto"/>
                <w:sz w:val="24"/>
              </w:rPr>
              <w:t>Webmaster</w:t>
            </w:r>
            <w:proofErr w:type="spellEnd"/>
          </w:p>
        </w:tc>
        <w:tc>
          <w:tcPr>
            <w:tcW w:w="1243" w:type="dxa"/>
          </w:tcPr>
          <w:p w:rsidRPr="003337E5" w:rsidR="00B6046E" w:rsidP="001D4F78" w:rsidRDefault="00B6046E" w14:paraId="51B39150" w14:textId="77777777">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227024" w14:paraId="70DA9BA7" w14:textId="0F67A13B">
            <w:pPr>
              <w:spacing w:line="360" w:lineRule="auto"/>
              <w:rPr>
                <w:rFonts w:ascii="Arial" w:hAnsi="Arial" w:cs="Arial"/>
                <w:color w:val="auto"/>
                <w:sz w:val="24"/>
              </w:rPr>
            </w:pPr>
            <w:r w:rsidRPr="003337E5">
              <w:rPr>
                <w:rFonts w:ascii="Arial" w:hAnsi="Arial" w:cs="Arial"/>
                <w:color w:val="auto"/>
                <w:sz w:val="24"/>
              </w:rPr>
              <w:t>Prestar servicios profesionales en el desarrollo, soporte y mantenimiento de los portales y canales digitales de la Entidad.</w:t>
            </w:r>
          </w:p>
        </w:tc>
      </w:tr>
      <w:tr w:rsidRPr="003337E5" w:rsidR="00B6046E" w:rsidTr="00725885" w14:paraId="4874DF68" w14:textId="77777777">
        <w:tc>
          <w:tcPr>
            <w:tcW w:w="3426" w:type="dxa"/>
          </w:tcPr>
          <w:p w:rsidRPr="00725885" w:rsidR="00B6046E" w:rsidP="001D4F78" w:rsidRDefault="002A50EF" w14:paraId="3E51C7A9" w14:textId="28730257">
            <w:pPr>
              <w:spacing w:line="360" w:lineRule="auto"/>
              <w:rPr>
                <w:rFonts w:ascii="Arial" w:hAnsi="Arial" w:cs="Arial"/>
                <w:b/>
                <w:color w:val="auto"/>
                <w:sz w:val="24"/>
              </w:rPr>
            </w:pPr>
            <w:r w:rsidRPr="00725885">
              <w:rPr>
                <w:rFonts w:ascii="Arial" w:hAnsi="Arial" w:cs="Arial"/>
                <w:b/>
                <w:color w:val="auto"/>
                <w:sz w:val="24"/>
              </w:rPr>
              <w:t>Desarrollador de software</w:t>
            </w:r>
          </w:p>
        </w:tc>
        <w:tc>
          <w:tcPr>
            <w:tcW w:w="1243" w:type="dxa"/>
          </w:tcPr>
          <w:p w:rsidRPr="003337E5" w:rsidR="00B6046E" w:rsidP="001D4F78" w:rsidRDefault="002A50EF" w14:paraId="62657742" w14:textId="72828127">
            <w:pPr>
              <w:spacing w:line="360" w:lineRule="auto"/>
              <w:jc w:val="center"/>
              <w:rPr>
                <w:rFonts w:ascii="Arial" w:hAnsi="Arial" w:cs="Arial"/>
                <w:color w:val="auto"/>
                <w:sz w:val="24"/>
              </w:rPr>
            </w:pPr>
            <w:r w:rsidRPr="003337E5">
              <w:rPr>
                <w:rFonts w:ascii="Arial" w:hAnsi="Arial" w:cs="Arial"/>
                <w:color w:val="auto"/>
                <w:sz w:val="24"/>
              </w:rPr>
              <w:t>4</w:t>
            </w:r>
          </w:p>
        </w:tc>
        <w:tc>
          <w:tcPr>
            <w:tcW w:w="4795" w:type="dxa"/>
          </w:tcPr>
          <w:p w:rsidRPr="003337E5" w:rsidR="00B6046E" w:rsidP="001D4F78" w:rsidRDefault="00227024" w14:paraId="699D0926" w14:textId="3F90B5A2">
            <w:pPr>
              <w:spacing w:line="360" w:lineRule="auto"/>
              <w:rPr>
                <w:rFonts w:ascii="Arial" w:hAnsi="Arial" w:cs="Arial"/>
                <w:color w:val="auto"/>
                <w:sz w:val="24"/>
              </w:rPr>
            </w:pPr>
            <w:r w:rsidRPr="003337E5">
              <w:rPr>
                <w:rFonts w:ascii="Arial" w:hAnsi="Arial" w:cs="Arial"/>
                <w:color w:val="auto"/>
                <w:sz w:val="24"/>
              </w:rPr>
              <w:t>Prestar servicios profesionales de desarrollo, soporte y mantenimiento de las herramientas administrativas en la Unidad Administrativa Especial de Servicios Públicos.</w:t>
            </w:r>
          </w:p>
        </w:tc>
      </w:tr>
      <w:tr w:rsidRPr="003337E5" w:rsidR="00B6046E" w:rsidTr="00725885" w14:paraId="408AC419" w14:textId="77777777">
        <w:tc>
          <w:tcPr>
            <w:tcW w:w="3426" w:type="dxa"/>
          </w:tcPr>
          <w:p w:rsidRPr="00327495" w:rsidR="00B6046E" w:rsidP="001D4F78" w:rsidRDefault="00B6046E" w14:paraId="46AB6223" w14:textId="091F67FC">
            <w:pPr>
              <w:spacing w:line="360" w:lineRule="auto"/>
              <w:rPr>
                <w:rFonts w:ascii="Arial" w:hAnsi="Arial" w:cs="Arial"/>
                <w:b/>
                <w:bCs/>
                <w:color w:val="auto"/>
                <w:sz w:val="24"/>
              </w:rPr>
            </w:pPr>
            <w:r w:rsidRPr="001D4F78">
              <w:rPr>
                <w:rFonts w:ascii="Arial" w:hAnsi="Arial" w:cs="Arial"/>
                <w:b/>
                <w:bCs/>
                <w:color w:val="auto"/>
                <w:sz w:val="24"/>
              </w:rPr>
              <w:t>Ge</w:t>
            </w:r>
            <w:r w:rsidRPr="001D4F78" w:rsidR="002A50EF">
              <w:rPr>
                <w:rFonts w:ascii="Arial" w:hAnsi="Arial" w:cs="Arial"/>
                <w:b/>
                <w:bCs/>
                <w:color w:val="auto"/>
                <w:sz w:val="24"/>
              </w:rPr>
              <w:t>stor de Datos</w:t>
            </w:r>
          </w:p>
        </w:tc>
        <w:tc>
          <w:tcPr>
            <w:tcW w:w="1243" w:type="dxa"/>
          </w:tcPr>
          <w:p w:rsidRPr="003337E5" w:rsidR="00B6046E" w:rsidP="001D4F78" w:rsidRDefault="00B6046E" w14:paraId="37E0ABE3" w14:textId="77777777">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227024" w14:paraId="412EEEC5" w14:textId="691EB3B1">
            <w:pPr>
              <w:spacing w:line="360" w:lineRule="auto"/>
              <w:rPr>
                <w:rFonts w:ascii="Arial" w:hAnsi="Arial" w:cs="Arial"/>
                <w:color w:val="auto"/>
                <w:sz w:val="24"/>
              </w:rPr>
            </w:pPr>
            <w:r w:rsidRPr="003337E5">
              <w:rPr>
                <w:rFonts w:ascii="Arial" w:hAnsi="Arial" w:cs="Arial"/>
                <w:color w:val="auto"/>
                <w:sz w:val="24"/>
              </w:rPr>
              <w:t xml:space="preserve">Prestar servicios profesionales a la Oficina de Tic para la realización de analítica de datos en la Unidad Administrativa Especial de Servicios Públicos - UAESP permitiendo </w:t>
            </w:r>
            <w:r w:rsidRPr="003337E5">
              <w:rPr>
                <w:rFonts w:ascii="Arial" w:hAnsi="Arial" w:cs="Arial"/>
                <w:color w:val="auto"/>
                <w:sz w:val="24"/>
              </w:rPr>
              <w:t>la generación informe que atiendan los lineamientos técnicos respectivamente.</w:t>
            </w:r>
          </w:p>
        </w:tc>
      </w:tr>
      <w:tr w:rsidRPr="003337E5" w:rsidR="00B6046E" w:rsidTr="00725885" w14:paraId="53670A5D" w14:textId="77777777">
        <w:tc>
          <w:tcPr>
            <w:tcW w:w="3426" w:type="dxa"/>
          </w:tcPr>
          <w:p w:rsidRPr="00725885" w:rsidR="00B6046E" w:rsidP="001D4F78" w:rsidRDefault="002A50EF" w14:paraId="2691C654" w14:textId="6B0C5AD6">
            <w:pPr>
              <w:spacing w:line="360" w:lineRule="auto"/>
              <w:rPr>
                <w:rFonts w:ascii="Arial" w:hAnsi="Arial" w:cs="Arial"/>
                <w:b/>
                <w:color w:val="auto"/>
                <w:sz w:val="24"/>
              </w:rPr>
            </w:pPr>
            <w:r w:rsidRPr="00725885">
              <w:rPr>
                <w:rFonts w:ascii="Arial" w:hAnsi="Arial" w:cs="Arial"/>
                <w:b/>
                <w:color w:val="auto"/>
                <w:sz w:val="24"/>
              </w:rPr>
              <w:t>Profesional de Gobierno de TI</w:t>
            </w:r>
          </w:p>
        </w:tc>
        <w:tc>
          <w:tcPr>
            <w:tcW w:w="1243" w:type="dxa"/>
          </w:tcPr>
          <w:p w:rsidRPr="003337E5" w:rsidR="00B6046E" w:rsidP="001D4F78" w:rsidRDefault="00B6046E" w14:paraId="417256CA" w14:textId="77777777">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BD73D0" w14:paraId="5A7847CB" w14:textId="50A31BF8">
            <w:pPr>
              <w:spacing w:line="360" w:lineRule="auto"/>
              <w:rPr>
                <w:rFonts w:ascii="Arial" w:hAnsi="Arial" w:cs="Arial"/>
                <w:color w:val="auto"/>
                <w:sz w:val="24"/>
              </w:rPr>
            </w:pPr>
            <w:r w:rsidRPr="003337E5">
              <w:rPr>
                <w:rFonts w:ascii="Arial" w:hAnsi="Arial" w:cs="Arial"/>
                <w:color w:val="auto"/>
                <w:sz w:val="24"/>
              </w:rPr>
              <w:t>Realizar las acciones requeridas para el cumplimiento de la normativa en términos de la información que se debe publicar o entregar, de cara al cumplimiento de las políticas nacionales y distritales.</w:t>
            </w:r>
          </w:p>
        </w:tc>
      </w:tr>
      <w:tr w:rsidRPr="003337E5" w:rsidR="00B6046E" w:rsidTr="00725885" w14:paraId="76BF5F9B" w14:textId="77777777">
        <w:tc>
          <w:tcPr>
            <w:tcW w:w="3426" w:type="dxa"/>
          </w:tcPr>
          <w:p w:rsidRPr="00725885" w:rsidR="00B6046E" w:rsidP="001D4F78" w:rsidRDefault="002A50EF" w14:paraId="330586E6" w14:textId="3DF810B1">
            <w:pPr>
              <w:spacing w:line="360" w:lineRule="auto"/>
              <w:rPr>
                <w:rFonts w:ascii="Arial" w:hAnsi="Arial" w:cs="Arial"/>
                <w:b/>
                <w:color w:val="auto"/>
                <w:sz w:val="24"/>
              </w:rPr>
            </w:pPr>
            <w:r w:rsidRPr="00725885">
              <w:rPr>
                <w:rFonts w:ascii="Arial" w:hAnsi="Arial" w:cs="Arial"/>
                <w:b/>
                <w:color w:val="auto"/>
                <w:sz w:val="24"/>
              </w:rPr>
              <w:t>Profesional de Infraestructura</w:t>
            </w:r>
          </w:p>
        </w:tc>
        <w:tc>
          <w:tcPr>
            <w:tcW w:w="1243" w:type="dxa"/>
          </w:tcPr>
          <w:p w:rsidRPr="003337E5" w:rsidR="00B6046E" w:rsidP="001D4F78" w:rsidRDefault="002A50EF" w14:paraId="7614FBB8" w14:textId="09F8AEE0">
            <w:pPr>
              <w:spacing w:line="360" w:lineRule="auto"/>
              <w:jc w:val="center"/>
              <w:rPr>
                <w:rFonts w:ascii="Arial" w:hAnsi="Arial" w:cs="Arial"/>
                <w:color w:val="auto"/>
                <w:sz w:val="24"/>
              </w:rPr>
            </w:pPr>
            <w:r w:rsidRPr="003337E5">
              <w:rPr>
                <w:rFonts w:ascii="Arial" w:hAnsi="Arial" w:cs="Arial"/>
                <w:color w:val="auto"/>
                <w:sz w:val="24"/>
              </w:rPr>
              <w:t>2</w:t>
            </w:r>
          </w:p>
        </w:tc>
        <w:tc>
          <w:tcPr>
            <w:tcW w:w="4795" w:type="dxa"/>
          </w:tcPr>
          <w:p w:rsidRPr="003337E5" w:rsidR="00B6046E" w:rsidP="001D4F78" w:rsidRDefault="00266558" w14:paraId="1E09BDB4" w14:textId="04BE8075">
            <w:pPr>
              <w:spacing w:line="360" w:lineRule="auto"/>
              <w:rPr>
                <w:rFonts w:ascii="Arial" w:hAnsi="Arial" w:cs="Arial"/>
                <w:color w:val="auto"/>
                <w:sz w:val="24"/>
              </w:rPr>
            </w:pPr>
            <w:r w:rsidRPr="003337E5">
              <w:rPr>
                <w:rFonts w:ascii="Arial" w:hAnsi="Arial" w:cs="Arial"/>
                <w:color w:val="auto"/>
                <w:sz w:val="24"/>
              </w:rPr>
              <w:t>Atender las necesidades tecnológicas para la transferencia de información entre los procesos de la unidad garantizando el uso óptimo de los sistemas de información y aplicativos disponibles en la entidad, teniendo en cuenta los criterios de calidad y oportunidad definidos en la unidad.</w:t>
            </w:r>
          </w:p>
        </w:tc>
      </w:tr>
      <w:tr w:rsidRPr="003337E5" w:rsidR="00B6046E" w:rsidTr="00725885" w14:paraId="668318E8" w14:textId="77777777">
        <w:tc>
          <w:tcPr>
            <w:tcW w:w="3426" w:type="dxa"/>
          </w:tcPr>
          <w:p w:rsidRPr="00327495" w:rsidR="00B6046E" w:rsidP="001D4F78" w:rsidRDefault="002A50EF" w14:paraId="26C3A683" w14:textId="5C50160D">
            <w:pPr>
              <w:spacing w:line="360" w:lineRule="auto"/>
              <w:rPr>
                <w:rFonts w:ascii="Arial" w:hAnsi="Arial" w:cs="Arial"/>
                <w:b/>
                <w:bCs/>
                <w:color w:val="auto"/>
                <w:sz w:val="24"/>
              </w:rPr>
            </w:pPr>
            <w:r w:rsidRPr="001D4F78">
              <w:rPr>
                <w:rFonts w:ascii="Arial" w:hAnsi="Arial" w:cs="Arial"/>
                <w:b/>
                <w:bCs/>
                <w:color w:val="auto"/>
                <w:sz w:val="24"/>
              </w:rPr>
              <w:t>Coordinador mesa de servicio</w:t>
            </w:r>
          </w:p>
        </w:tc>
        <w:tc>
          <w:tcPr>
            <w:tcW w:w="1243" w:type="dxa"/>
          </w:tcPr>
          <w:p w:rsidRPr="003337E5" w:rsidR="00B6046E" w:rsidP="001D4F78" w:rsidRDefault="002A50EF" w14:paraId="3AD7A3F7" w14:textId="29598BEC">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227024" w14:paraId="7DBA134B" w14:textId="2D639788">
            <w:pPr>
              <w:spacing w:line="360" w:lineRule="auto"/>
              <w:rPr>
                <w:rFonts w:ascii="Arial" w:hAnsi="Arial" w:cs="Arial"/>
                <w:color w:val="auto"/>
                <w:sz w:val="24"/>
              </w:rPr>
            </w:pPr>
            <w:r w:rsidRPr="003337E5">
              <w:rPr>
                <w:rFonts w:ascii="Arial" w:hAnsi="Arial" w:cs="Arial"/>
                <w:color w:val="auto"/>
                <w:sz w:val="24"/>
              </w:rPr>
              <w:t>Prestar Servicios Profesionales en la gestión de los servicios y actividades de TI derivados de la mesa de ayuda e infraestructura tecnológica a cargo de la Oficina de Tic de la UAESP</w:t>
            </w:r>
          </w:p>
        </w:tc>
      </w:tr>
      <w:tr w:rsidRPr="003337E5" w:rsidR="00B6046E" w:rsidTr="00725885" w14:paraId="2B7A16F7" w14:textId="77777777">
        <w:tc>
          <w:tcPr>
            <w:tcW w:w="3426" w:type="dxa"/>
          </w:tcPr>
          <w:p w:rsidRPr="00327495" w:rsidR="00B6046E" w:rsidP="001D4F78" w:rsidRDefault="002A50EF" w14:paraId="4E5F7571" w14:textId="08712495">
            <w:pPr>
              <w:spacing w:line="360" w:lineRule="auto"/>
              <w:rPr>
                <w:rFonts w:ascii="Arial" w:hAnsi="Arial" w:cs="Arial"/>
                <w:b/>
                <w:bCs/>
                <w:color w:val="auto"/>
                <w:sz w:val="24"/>
              </w:rPr>
            </w:pPr>
            <w:r w:rsidRPr="001D4F78">
              <w:rPr>
                <w:rFonts w:ascii="Arial" w:hAnsi="Arial" w:cs="Arial"/>
                <w:b/>
                <w:bCs/>
                <w:color w:val="auto"/>
                <w:sz w:val="24"/>
              </w:rPr>
              <w:t>Profesional soporte técnico</w:t>
            </w:r>
          </w:p>
        </w:tc>
        <w:tc>
          <w:tcPr>
            <w:tcW w:w="1243" w:type="dxa"/>
          </w:tcPr>
          <w:p w:rsidRPr="003337E5" w:rsidR="00B6046E" w:rsidP="001D4F78" w:rsidRDefault="00B6046E" w14:paraId="3F293EE0" w14:textId="77777777">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227024" w14:paraId="2C5DF483" w14:textId="13B1F489">
            <w:pPr>
              <w:spacing w:line="360" w:lineRule="auto"/>
              <w:rPr>
                <w:rFonts w:ascii="Arial" w:hAnsi="Arial" w:cs="Arial"/>
                <w:color w:val="auto"/>
                <w:sz w:val="24"/>
              </w:rPr>
            </w:pPr>
            <w:r w:rsidRPr="003337E5">
              <w:rPr>
                <w:rFonts w:ascii="Arial" w:hAnsi="Arial" w:cs="Arial"/>
                <w:color w:val="auto"/>
                <w:sz w:val="24"/>
              </w:rPr>
              <w:t>Prestar servicios profesionales para dar solución a los requerimientos relacionados con tecnología al personal de la Unidad Administrativa Especial de Servicios Públicos.</w:t>
            </w:r>
          </w:p>
        </w:tc>
      </w:tr>
      <w:tr w:rsidRPr="003337E5" w:rsidR="00B6046E" w:rsidTr="00725885" w14:paraId="496E28CE" w14:textId="77777777">
        <w:tc>
          <w:tcPr>
            <w:tcW w:w="3426" w:type="dxa"/>
          </w:tcPr>
          <w:p w:rsidRPr="00327495" w:rsidR="00B6046E" w:rsidP="001D4F78" w:rsidRDefault="002A50EF" w14:paraId="05CFBF40" w14:textId="46ED9766">
            <w:pPr>
              <w:spacing w:line="360" w:lineRule="auto"/>
              <w:rPr>
                <w:rFonts w:ascii="Arial" w:hAnsi="Arial" w:cs="Arial"/>
                <w:b/>
                <w:bCs/>
                <w:color w:val="auto"/>
                <w:sz w:val="24"/>
              </w:rPr>
            </w:pPr>
            <w:r w:rsidRPr="001D4F78">
              <w:rPr>
                <w:rFonts w:ascii="Arial" w:hAnsi="Arial" w:cs="Arial"/>
                <w:b/>
                <w:bCs/>
                <w:color w:val="auto"/>
                <w:sz w:val="24"/>
              </w:rPr>
              <w:t>Profesional de seguridad de la información</w:t>
            </w:r>
          </w:p>
        </w:tc>
        <w:tc>
          <w:tcPr>
            <w:tcW w:w="1243" w:type="dxa"/>
          </w:tcPr>
          <w:p w:rsidRPr="003337E5" w:rsidR="00B6046E" w:rsidP="001D4F78" w:rsidRDefault="002A50EF" w14:paraId="0DE8B299" w14:textId="60C82AE6">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266558" w14:paraId="331861D6" w14:textId="745D2C04">
            <w:pPr>
              <w:spacing w:line="360" w:lineRule="auto"/>
              <w:rPr>
                <w:rFonts w:ascii="Arial" w:hAnsi="Arial" w:cs="Arial"/>
                <w:color w:val="auto"/>
                <w:sz w:val="24"/>
              </w:rPr>
            </w:pPr>
            <w:r w:rsidRPr="003337E5">
              <w:rPr>
                <w:rFonts w:ascii="Arial" w:hAnsi="Arial" w:cs="Arial"/>
                <w:color w:val="auto"/>
                <w:sz w:val="24"/>
              </w:rPr>
              <w:t xml:space="preserve">Atender las necesidades administrativas y de gestión de la Oficina para el seguimiento de los proyectos y el apoyo a los procesos de la Unidad garantizando el uso óptimo de los recursos, de los sistemas de </w:t>
            </w:r>
            <w:r w:rsidRPr="003337E5">
              <w:rPr>
                <w:rFonts w:ascii="Arial" w:hAnsi="Arial" w:cs="Arial"/>
                <w:color w:val="auto"/>
                <w:sz w:val="24"/>
              </w:rPr>
              <w:t>información y aplicativos disponibles en la entidad, teniendo en cuenta los criterios de calidad y oportunidad definidos en la misma.</w:t>
            </w:r>
          </w:p>
        </w:tc>
      </w:tr>
      <w:tr w:rsidRPr="003337E5" w:rsidR="00B6046E" w:rsidTr="00725885" w14:paraId="4E99E973" w14:textId="77777777">
        <w:tc>
          <w:tcPr>
            <w:tcW w:w="3426" w:type="dxa"/>
          </w:tcPr>
          <w:p w:rsidRPr="00327495" w:rsidR="00B6046E" w:rsidP="001D4F78" w:rsidRDefault="002A50EF" w14:paraId="22204D6A" w14:textId="226FBF67">
            <w:pPr>
              <w:spacing w:line="360" w:lineRule="auto"/>
              <w:rPr>
                <w:rFonts w:ascii="Arial" w:hAnsi="Arial" w:cs="Arial"/>
                <w:b/>
                <w:bCs/>
                <w:color w:val="auto"/>
                <w:sz w:val="24"/>
              </w:rPr>
            </w:pPr>
            <w:r w:rsidRPr="001D4F78">
              <w:rPr>
                <w:rFonts w:ascii="Arial" w:hAnsi="Arial" w:cs="Arial"/>
                <w:b/>
                <w:bCs/>
                <w:color w:val="auto"/>
                <w:sz w:val="24"/>
              </w:rPr>
              <w:t>Oficial de protección de datos personales</w:t>
            </w:r>
          </w:p>
        </w:tc>
        <w:tc>
          <w:tcPr>
            <w:tcW w:w="1243" w:type="dxa"/>
          </w:tcPr>
          <w:p w:rsidRPr="003337E5" w:rsidR="00B6046E" w:rsidP="001D4F78" w:rsidRDefault="00B6046E" w14:paraId="4C46A889" w14:textId="77777777">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227024" w14:paraId="4DBC5F1E" w14:textId="111AD409">
            <w:pPr>
              <w:spacing w:line="360" w:lineRule="auto"/>
              <w:rPr>
                <w:rFonts w:ascii="Arial" w:hAnsi="Arial" w:cs="Arial"/>
                <w:color w:val="auto"/>
                <w:sz w:val="24"/>
              </w:rPr>
            </w:pPr>
            <w:r w:rsidRPr="003337E5">
              <w:rPr>
                <w:rFonts w:ascii="Arial" w:hAnsi="Arial" w:cs="Arial"/>
                <w:color w:val="auto"/>
                <w:sz w:val="24"/>
              </w:rPr>
              <w:t>Prestar servicios profesionales para el fortalecimiento y seguimiento de las actividades derivadas de la Política de Gobierno Digital de la Oficina Tic de la Unidad Administrativa Especial de Servicios Públicos -UAESP.</w:t>
            </w:r>
          </w:p>
        </w:tc>
      </w:tr>
      <w:tr w:rsidRPr="003337E5" w:rsidR="00B6046E" w:rsidTr="00725885" w14:paraId="7E73BF06" w14:textId="77777777">
        <w:tc>
          <w:tcPr>
            <w:tcW w:w="3426" w:type="dxa"/>
          </w:tcPr>
          <w:p w:rsidRPr="00327495" w:rsidR="00B6046E" w:rsidP="001D4F78" w:rsidRDefault="002A50EF" w14:paraId="019DBBAB" w14:textId="6352EFFD">
            <w:pPr>
              <w:spacing w:line="360" w:lineRule="auto"/>
              <w:rPr>
                <w:rFonts w:ascii="Arial" w:hAnsi="Arial" w:cs="Arial"/>
                <w:b/>
                <w:bCs/>
                <w:color w:val="auto"/>
                <w:sz w:val="24"/>
              </w:rPr>
            </w:pPr>
            <w:r w:rsidRPr="001D4F78">
              <w:rPr>
                <w:rFonts w:ascii="Arial" w:hAnsi="Arial" w:cs="Arial"/>
                <w:b/>
                <w:bCs/>
                <w:color w:val="auto"/>
                <w:sz w:val="24"/>
              </w:rPr>
              <w:t xml:space="preserve">Profesional de </w:t>
            </w:r>
            <w:r w:rsidRPr="001D4F78" w:rsidR="0099312C">
              <w:rPr>
                <w:rFonts w:ascii="Arial" w:hAnsi="Arial" w:cs="Arial"/>
                <w:b/>
                <w:bCs/>
                <w:color w:val="auto"/>
                <w:sz w:val="24"/>
              </w:rPr>
              <w:t>adquisiciones</w:t>
            </w:r>
          </w:p>
        </w:tc>
        <w:tc>
          <w:tcPr>
            <w:tcW w:w="1243" w:type="dxa"/>
          </w:tcPr>
          <w:p w:rsidRPr="003337E5" w:rsidR="00B6046E" w:rsidP="001D4F78" w:rsidRDefault="0099312C" w14:paraId="1B354F43" w14:textId="76934CAC">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227024" w14:paraId="672E8366" w14:textId="445BC2C4">
            <w:pPr>
              <w:spacing w:line="360" w:lineRule="auto"/>
              <w:rPr>
                <w:rFonts w:ascii="Arial" w:hAnsi="Arial" w:cs="Arial"/>
                <w:color w:val="auto"/>
                <w:sz w:val="24"/>
              </w:rPr>
            </w:pPr>
            <w:r w:rsidRPr="003337E5">
              <w:rPr>
                <w:rFonts w:ascii="Arial" w:hAnsi="Arial" w:cs="Arial"/>
                <w:color w:val="auto"/>
                <w:sz w:val="24"/>
              </w:rPr>
              <w:t>Atender las necesidades administrativas y de gestión de la Oficina para el seguimiento de los proyectos y el apoyo a los procesos de la Unidad garantizando el uso óptimo de los recursos, de los sistemas de información y aplicativos disponibles en la entidad, teniendo en cuenta los criterios de calidad y oportunidad definidos en la misma.</w:t>
            </w:r>
          </w:p>
        </w:tc>
      </w:tr>
      <w:tr w:rsidRPr="003337E5" w:rsidR="00B6046E" w:rsidTr="00725885" w14:paraId="181DAE55" w14:textId="77777777">
        <w:tc>
          <w:tcPr>
            <w:tcW w:w="3426" w:type="dxa"/>
          </w:tcPr>
          <w:p w:rsidRPr="00327495" w:rsidR="00B6046E" w:rsidP="001D4F78" w:rsidRDefault="002A50EF" w14:paraId="39743EF8" w14:textId="6CC2B70F">
            <w:pPr>
              <w:spacing w:line="360" w:lineRule="auto"/>
              <w:rPr>
                <w:rFonts w:ascii="Arial" w:hAnsi="Arial" w:cs="Arial"/>
                <w:b/>
                <w:bCs/>
                <w:color w:val="auto"/>
                <w:sz w:val="24"/>
              </w:rPr>
            </w:pPr>
            <w:r w:rsidRPr="001D4F78">
              <w:rPr>
                <w:rFonts w:ascii="Arial" w:hAnsi="Arial" w:cs="Arial"/>
                <w:b/>
                <w:bCs/>
                <w:color w:val="auto"/>
                <w:sz w:val="24"/>
              </w:rPr>
              <w:t>Secretaria Ejecutiva</w:t>
            </w:r>
          </w:p>
        </w:tc>
        <w:tc>
          <w:tcPr>
            <w:tcW w:w="1243" w:type="dxa"/>
          </w:tcPr>
          <w:p w:rsidRPr="003337E5" w:rsidR="00B6046E" w:rsidP="001D4F78" w:rsidRDefault="0099312C" w14:paraId="3BA07840" w14:textId="7CE189A1">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3771DD" w14:paraId="16320605" w14:textId="2F47B7C3">
            <w:pPr>
              <w:widowControl w:val="0"/>
              <w:spacing w:line="360" w:lineRule="auto"/>
              <w:rPr>
                <w:rFonts w:ascii="Arial" w:hAnsi="Arial" w:cs="Arial"/>
                <w:color w:val="auto"/>
                <w:sz w:val="24"/>
              </w:rPr>
            </w:pPr>
            <w:r w:rsidRPr="003337E5">
              <w:rPr>
                <w:rFonts w:ascii="Arial" w:hAnsi="Arial" w:eastAsia="Arial" w:cs="Arial"/>
                <w:color w:val="auto"/>
                <w:sz w:val="24"/>
              </w:rPr>
              <w:t>Realizar labores de apoyo en los procesos de la dependencia asignada con la oportunidad y confidencialidad requerida.</w:t>
            </w:r>
          </w:p>
        </w:tc>
      </w:tr>
      <w:tr w:rsidRPr="003337E5" w:rsidR="00B6046E" w:rsidTr="00725885" w14:paraId="149C8C23" w14:textId="77777777">
        <w:tc>
          <w:tcPr>
            <w:tcW w:w="3426" w:type="dxa"/>
          </w:tcPr>
          <w:p w:rsidRPr="00725885" w:rsidR="00B6046E" w:rsidP="001D4F78" w:rsidRDefault="002A50EF" w14:paraId="45B5B56A" w14:textId="39B690B9">
            <w:pPr>
              <w:spacing w:line="360" w:lineRule="auto"/>
              <w:rPr>
                <w:rFonts w:ascii="Arial" w:hAnsi="Arial" w:cs="Arial"/>
                <w:b/>
                <w:color w:val="auto"/>
                <w:sz w:val="24"/>
              </w:rPr>
            </w:pPr>
            <w:r w:rsidRPr="00725885">
              <w:rPr>
                <w:rFonts w:ascii="Arial" w:hAnsi="Arial" w:cs="Arial"/>
                <w:b/>
                <w:bCs/>
                <w:color w:val="auto"/>
                <w:sz w:val="24"/>
              </w:rPr>
              <w:t>T</w:t>
            </w:r>
            <w:r w:rsidR="00E76045">
              <w:rPr>
                <w:rFonts w:ascii="Arial" w:hAnsi="Arial" w:cs="Arial"/>
                <w:b/>
                <w:bCs/>
                <w:color w:val="auto"/>
                <w:sz w:val="24"/>
              </w:rPr>
              <w:t>é</w:t>
            </w:r>
            <w:r w:rsidRPr="00725885">
              <w:rPr>
                <w:rFonts w:ascii="Arial" w:hAnsi="Arial" w:cs="Arial"/>
                <w:b/>
                <w:bCs/>
                <w:color w:val="auto"/>
                <w:sz w:val="24"/>
              </w:rPr>
              <w:t>cnico</w:t>
            </w:r>
            <w:r w:rsidRPr="00725885">
              <w:rPr>
                <w:rFonts w:ascii="Arial" w:hAnsi="Arial" w:cs="Arial"/>
                <w:b/>
                <w:color w:val="auto"/>
                <w:sz w:val="24"/>
              </w:rPr>
              <w:t xml:space="preserve"> operativo</w:t>
            </w:r>
          </w:p>
        </w:tc>
        <w:tc>
          <w:tcPr>
            <w:tcW w:w="1243" w:type="dxa"/>
          </w:tcPr>
          <w:p w:rsidRPr="003337E5" w:rsidR="00B6046E" w:rsidP="001D4F78" w:rsidRDefault="0099312C" w14:paraId="66FD88BC" w14:textId="39924542">
            <w:pPr>
              <w:spacing w:line="360" w:lineRule="auto"/>
              <w:jc w:val="center"/>
              <w:rPr>
                <w:rFonts w:ascii="Arial" w:hAnsi="Arial" w:cs="Arial"/>
                <w:color w:val="auto"/>
                <w:sz w:val="24"/>
              </w:rPr>
            </w:pPr>
            <w:r w:rsidRPr="003337E5">
              <w:rPr>
                <w:rFonts w:ascii="Arial" w:hAnsi="Arial" w:cs="Arial"/>
                <w:color w:val="auto"/>
                <w:sz w:val="24"/>
              </w:rPr>
              <w:t>1</w:t>
            </w:r>
          </w:p>
        </w:tc>
        <w:tc>
          <w:tcPr>
            <w:tcW w:w="4795" w:type="dxa"/>
          </w:tcPr>
          <w:p w:rsidRPr="003337E5" w:rsidR="00B6046E" w:rsidP="001D4F78" w:rsidRDefault="00266558" w14:paraId="27737D59" w14:textId="19DAF8BB">
            <w:pPr>
              <w:spacing w:line="360" w:lineRule="auto"/>
              <w:rPr>
                <w:rFonts w:ascii="Arial" w:hAnsi="Arial" w:cs="Arial"/>
                <w:color w:val="auto"/>
                <w:sz w:val="24"/>
              </w:rPr>
            </w:pPr>
            <w:r w:rsidRPr="003337E5">
              <w:rPr>
                <w:rFonts w:ascii="Arial" w:hAnsi="Arial" w:cs="Arial"/>
                <w:color w:val="auto"/>
                <w:sz w:val="24"/>
              </w:rPr>
              <w:t>Realizar el registro de información, trámites y actividades de gestión documental relacionados con los procesos de la oficina y dar soporte técnico, según los procedimientos establecidos, la normativa vigente que lo regula y las necesidades del área.</w:t>
            </w:r>
          </w:p>
        </w:tc>
      </w:tr>
      <w:tr w:rsidRPr="003337E5" w:rsidR="00B6046E" w:rsidTr="00725885" w14:paraId="4FFBAD6A" w14:textId="77777777">
        <w:tc>
          <w:tcPr>
            <w:tcW w:w="3426" w:type="dxa"/>
          </w:tcPr>
          <w:p w:rsidRPr="00725885" w:rsidR="00B6046E" w:rsidP="001D4F78" w:rsidRDefault="002A50EF" w14:paraId="54B8D528" w14:textId="5EE48961">
            <w:pPr>
              <w:spacing w:line="360" w:lineRule="auto"/>
              <w:rPr>
                <w:rFonts w:ascii="Arial" w:hAnsi="Arial" w:cs="Arial"/>
                <w:b/>
                <w:color w:val="auto"/>
                <w:sz w:val="24"/>
              </w:rPr>
            </w:pPr>
            <w:r w:rsidRPr="00725885">
              <w:rPr>
                <w:rFonts w:ascii="Arial" w:hAnsi="Arial" w:cs="Arial"/>
                <w:b/>
                <w:color w:val="auto"/>
                <w:sz w:val="24"/>
              </w:rPr>
              <w:t xml:space="preserve">Profesional de gestión </w:t>
            </w:r>
            <w:r w:rsidRPr="00725885" w:rsidR="00266558">
              <w:rPr>
                <w:rFonts w:ascii="Arial" w:hAnsi="Arial" w:cs="Arial"/>
                <w:b/>
                <w:color w:val="auto"/>
                <w:sz w:val="24"/>
              </w:rPr>
              <w:t>administrativa y</w:t>
            </w:r>
            <w:r w:rsidRPr="00725885">
              <w:rPr>
                <w:rFonts w:ascii="Arial" w:hAnsi="Arial" w:cs="Arial"/>
                <w:b/>
                <w:color w:val="auto"/>
                <w:sz w:val="24"/>
              </w:rPr>
              <w:t xml:space="preserve"> contractual</w:t>
            </w:r>
          </w:p>
        </w:tc>
        <w:tc>
          <w:tcPr>
            <w:tcW w:w="1243" w:type="dxa"/>
          </w:tcPr>
          <w:p w:rsidRPr="003337E5" w:rsidR="00B6046E" w:rsidP="001D4F78" w:rsidRDefault="0099312C" w14:paraId="51D65372" w14:textId="3B5CB10D">
            <w:pPr>
              <w:spacing w:line="360" w:lineRule="auto"/>
              <w:jc w:val="center"/>
              <w:rPr>
                <w:rFonts w:ascii="Arial" w:hAnsi="Arial" w:cs="Arial"/>
                <w:color w:val="auto"/>
                <w:sz w:val="24"/>
              </w:rPr>
            </w:pPr>
            <w:r w:rsidRPr="003337E5">
              <w:rPr>
                <w:rFonts w:ascii="Arial" w:hAnsi="Arial" w:cs="Arial"/>
                <w:color w:val="auto"/>
                <w:sz w:val="24"/>
              </w:rPr>
              <w:t>2</w:t>
            </w:r>
          </w:p>
        </w:tc>
        <w:tc>
          <w:tcPr>
            <w:tcW w:w="4795" w:type="dxa"/>
          </w:tcPr>
          <w:p w:rsidRPr="003337E5" w:rsidR="00B6046E" w:rsidP="001D4F78" w:rsidRDefault="00227024" w14:paraId="264C162E" w14:textId="7F6A069F">
            <w:pPr>
              <w:spacing w:line="360" w:lineRule="auto"/>
              <w:rPr>
                <w:rFonts w:ascii="Arial" w:hAnsi="Arial" w:cs="Arial"/>
                <w:color w:val="auto"/>
                <w:sz w:val="24"/>
              </w:rPr>
            </w:pPr>
            <w:r w:rsidRPr="003337E5">
              <w:rPr>
                <w:rFonts w:ascii="Arial" w:hAnsi="Arial" w:cs="Arial"/>
                <w:color w:val="auto"/>
                <w:sz w:val="24"/>
              </w:rPr>
              <w:t>Prestar servicios profesionales en el desarrollo de las actividades de planeación, programación, seguimiento presupuestal que se deriven de la Oficina de Tic y realizar los procesos contractuales que les sean asignados de</w:t>
            </w:r>
            <w:r w:rsidRPr="003337E5" w:rsidR="006A2E43">
              <w:rPr>
                <w:rFonts w:ascii="Arial" w:hAnsi="Arial" w:cs="Arial"/>
                <w:color w:val="auto"/>
                <w:sz w:val="24"/>
              </w:rPr>
              <w:t xml:space="preserve"> </w:t>
            </w:r>
            <w:r w:rsidRPr="003337E5">
              <w:rPr>
                <w:rFonts w:ascii="Arial" w:hAnsi="Arial" w:cs="Arial"/>
                <w:color w:val="auto"/>
                <w:sz w:val="24"/>
              </w:rPr>
              <w:t xml:space="preserve">acuerdo </w:t>
            </w:r>
            <w:r w:rsidRPr="003337E5" w:rsidR="00E76045">
              <w:rPr>
                <w:rFonts w:ascii="Arial" w:hAnsi="Arial" w:cs="Arial"/>
                <w:color w:val="auto"/>
                <w:sz w:val="24"/>
              </w:rPr>
              <w:t>con</w:t>
            </w:r>
            <w:r w:rsidRPr="003337E5">
              <w:rPr>
                <w:rFonts w:ascii="Arial" w:hAnsi="Arial" w:cs="Arial"/>
                <w:color w:val="auto"/>
                <w:sz w:val="24"/>
              </w:rPr>
              <w:t xml:space="preserve"> las necesidades.</w:t>
            </w:r>
          </w:p>
        </w:tc>
      </w:tr>
    </w:tbl>
    <w:p w:rsidRPr="001D4F78" w:rsidR="00960BF0" w:rsidP="001D4F78" w:rsidRDefault="00960BF0" w14:paraId="56CB72D7" w14:textId="77777777">
      <w:pPr>
        <w:rPr>
          <w:i/>
        </w:rPr>
      </w:pPr>
    </w:p>
    <w:p w:rsidRPr="001D4F78" w:rsidR="00C44DE8" w:rsidP="007364A5" w:rsidRDefault="007364A5" w14:paraId="3ED12EB7" w14:textId="0DDAF092">
      <w:pPr>
        <w:pStyle w:val="Descripcin"/>
        <w:rPr>
          <w:rFonts w:ascii="Arial" w:hAnsi="Arial" w:cs="Arial"/>
          <w:b/>
          <w:bCs/>
          <w:i w:val="0"/>
          <w:iCs w:val="0"/>
          <w:color w:val="000000" w:themeColor="text1"/>
          <w:sz w:val="24"/>
        </w:rPr>
      </w:pPr>
      <w:bookmarkStart w:name="_Toc188286274" w:id="174"/>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Pr="001D4F78" w:rsidR="00FA21F9">
        <w:rPr>
          <w:rFonts w:ascii="Arial" w:hAnsi="Arial" w:cs="Arial"/>
          <w:i w:val="0"/>
          <w:iCs w:val="0"/>
          <w:noProof/>
          <w:color w:val="000000" w:themeColor="text1"/>
          <w:sz w:val="24"/>
          <w:szCs w:val="24"/>
        </w:rPr>
        <w:t>24</w:t>
      </w:r>
      <w:r w:rsidRPr="001D4F78">
        <w:rPr>
          <w:rFonts w:ascii="Arial" w:hAnsi="Arial" w:cs="Arial"/>
          <w:i w:val="0"/>
          <w:iCs w:val="0"/>
          <w:color w:val="000000" w:themeColor="text1"/>
          <w:sz w:val="24"/>
          <w:szCs w:val="24"/>
        </w:rPr>
        <w:fldChar w:fldCharType="end"/>
      </w:r>
      <w:r w:rsidRPr="001D4F78" w:rsidR="007A2884">
        <w:rPr>
          <w:rFonts w:ascii="Arial" w:hAnsi="Arial" w:cs="Arial"/>
          <w:b/>
          <w:bCs/>
          <w:i w:val="0"/>
          <w:iCs w:val="0"/>
          <w:color w:val="000000" w:themeColor="text1"/>
          <w:sz w:val="24"/>
          <w:szCs w:val="24"/>
        </w:rPr>
        <w:t xml:space="preserve">  </w:t>
      </w:r>
      <w:r w:rsidRPr="001D4F78" w:rsidR="00C44DE8">
        <w:rPr>
          <w:rFonts w:ascii="Arial" w:hAnsi="Arial" w:cs="Arial"/>
          <w:i w:val="0"/>
          <w:iCs w:val="0"/>
          <w:color w:val="000000" w:themeColor="text1"/>
          <w:sz w:val="24"/>
          <w:szCs w:val="24"/>
        </w:rPr>
        <w:t>Matriz</w:t>
      </w:r>
      <w:r w:rsidRPr="001D4F78" w:rsidR="00C44DE8">
        <w:rPr>
          <w:rFonts w:ascii="Arial" w:hAnsi="Arial" w:cs="Arial"/>
          <w:i w:val="0"/>
          <w:iCs w:val="0"/>
          <w:color w:val="000000" w:themeColor="text1"/>
          <w:sz w:val="24"/>
        </w:rPr>
        <w:t xml:space="preserve"> de Responsabilidades del personal con respecto a los procesos</w:t>
      </w:r>
      <w:bookmarkEnd w:id="174"/>
    </w:p>
    <w:tbl>
      <w:tblPr>
        <w:tblW w:w="10338" w:type="dxa"/>
        <w:tblCellMar>
          <w:left w:w="70" w:type="dxa"/>
          <w:right w:w="70" w:type="dxa"/>
        </w:tblCellMar>
        <w:tblLook w:val="04A0" w:firstRow="1" w:lastRow="0" w:firstColumn="1" w:lastColumn="0" w:noHBand="0" w:noVBand="1"/>
      </w:tblPr>
      <w:tblGrid>
        <w:gridCol w:w="2120"/>
        <w:gridCol w:w="526"/>
        <w:gridCol w:w="636"/>
        <w:gridCol w:w="526"/>
        <w:gridCol w:w="526"/>
        <w:gridCol w:w="526"/>
        <w:gridCol w:w="526"/>
        <w:gridCol w:w="526"/>
        <w:gridCol w:w="526"/>
        <w:gridCol w:w="526"/>
        <w:gridCol w:w="526"/>
        <w:gridCol w:w="526"/>
        <w:gridCol w:w="526"/>
        <w:gridCol w:w="526"/>
        <w:gridCol w:w="526"/>
        <w:gridCol w:w="744"/>
      </w:tblGrid>
      <w:tr w:rsidRPr="00223F1F" w:rsidR="00B15F4A" w:rsidTr="001D4F78" w14:paraId="2A198504" w14:textId="77777777">
        <w:trPr>
          <w:trHeight w:val="4624"/>
        </w:trPr>
        <w:tc>
          <w:tcPr>
            <w:tcW w:w="2120" w:type="dxa"/>
            <w:tcBorders>
              <w:top w:val="single" w:color="auto" w:sz="8" w:space="0"/>
              <w:left w:val="single" w:color="auto" w:sz="8" w:space="0"/>
              <w:bottom w:val="single" w:color="auto" w:sz="12" w:space="0"/>
              <w:right w:val="single" w:color="auto" w:sz="12" w:space="0"/>
            </w:tcBorders>
            <w:shd w:val="clear" w:color="auto" w:fill="1DA275"/>
            <w:vAlign w:val="center"/>
            <w:hideMark/>
          </w:tcPr>
          <w:p w:rsidRPr="001D4F78" w:rsidR="00223F1F" w:rsidP="001D4F78" w:rsidRDefault="00223F1F" w14:paraId="3ADD83F7" w14:textId="77777777">
            <w:pPr>
              <w:spacing w:before="48" w:beforeLines="20" w:after="48" w:afterLines="20" w:line="360" w:lineRule="auto"/>
              <w:jc w:val="left"/>
              <w:rPr>
                <w:rFonts w:ascii="Arial" w:hAnsi="Arial" w:eastAsia="Times New Roman" w:cs="Arial"/>
                <w:b/>
                <w:bCs/>
                <w:color w:val="FFFFFF" w:themeColor="background1"/>
                <w:sz w:val="24"/>
                <w:lang w:val="es-CO" w:eastAsia="es-CO"/>
              </w:rPr>
            </w:pPr>
            <w:r w:rsidRPr="001D4F78">
              <w:rPr>
                <w:rFonts w:ascii="Arial" w:hAnsi="Arial" w:eastAsia="Times New Roman" w:cs="Arial"/>
                <w:b/>
                <w:bCs/>
                <w:color w:val="FFFFFF" w:themeColor="background1"/>
                <w:sz w:val="24"/>
                <w:lang w:val="es-CO" w:eastAsia="es-CO"/>
              </w:rPr>
              <w:t>Procedimiento</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5F1C728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Jefe Oficina TI</w:t>
            </w:r>
          </w:p>
        </w:tc>
        <w:tc>
          <w:tcPr>
            <w:tcW w:w="63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61633A3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xml:space="preserve">Profesional especializado de sistemas de información y </w:t>
            </w:r>
            <w:proofErr w:type="spellStart"/>
            <w:r w:rsidRPr="001D4F78">
              <w:rPr>
                <w:rFonts w:ascii="Arial" w:hAnsi="Arial" w:eastAsia="Times New Roman" w:cs="Arial"/>
                <w:color w:val="000000"/>
                <w:sz w:val="24"/>
                <w:lang w:val="es-CO" w:eastAsia="es-CO"/>
              </w:rPr>
              <w:t>dba</w:t>
            </w:r>
            <w:proofErr w:type="spellEnd"/>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36BCB276" w14:textId="77777777">
            <w:pPr>
              <w:spacing w:before="48" w:beforeLines="20" w:after="48" w:afterLines="20"/>
              <w:jc w:val="left"/>
              <w:rPr>
                <w:rFonts w:ascii="Arial" w:hAnsi="Arial" w:eastAsia="Times New Roman" w:cs="Arial"/>
                <w:color w:val="000000"/>
                <w:sz w:val="24"/>
                <w:lang w:val="es-CO" w:eastAsia="es-CO"/>
              </w:rPr>
            </w:pPr>
            <w:proofErr w:type="spellStart"/>
            <w:r w:rsidRPr="001D4F78">
              <w:rPr>
                <w:rFonts w:ascii="Arial" w:hAnsi="Arial" w:eastAsia="Times New Roman" w:cs="Arial"/>
                <w:color w:val="000000"/>
                <w:sz w:val="24"/>
                <w:lang w:val="es-CO" w:eastAsia="es-CO"/>
              </w:rPr>
              <w:t>Webmaster</w:t>
            </w:r>
            <w:proofErr w:type="spellEnd"/>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00171CF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Desarrollador de software</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11BF80E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Gestor de Datos</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7AC209B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Gobierno de TI</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00FAD3F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Infraestructura</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31A36EF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Coordinador mesa de servicio</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65E4122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soporte técnico</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799A530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seguridad de la información</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306F18E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seguridad de la información</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311AC04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adquisiciones</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223F1F" w14:paraId="6A4EB79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Secretaria Ejecutiva</w:t>
            </w:r>
          </w:p>
        </w:tc>
        <w:tc>
          <w:tcPr>
            <w:tcW w:w="526" w:type="dxa"/>
            <w:tcBorders>
              <w:top w:val="single" w:color="auto" w:sz="8" w:space="0"/>
              <w:left w:val="nil"/>
              <w:bottom w:val="single" w:color="auto" w:sz="12" w:space="0"/>
              <w:right w:val="single" w:color="auto" w:sz="12" w:space="0"/>
            </w:tcBorders>
            <w:shd w:val="clear" w:color="auto" w:fill="auto"/>
            <w:noWrap/>
            <w:textDirection w:val="btLr"/>
            <w:vAlign w:val="bottom"/>
            <w:hideMark/>
          </w:tcPr>
          <w:p w:rsidRPr="001D4F78" w:rsidR="00223F1F" w:rsidP="001D4F78" w:rsidRDefault="004F1A78" w14:paraId="68E5C8E3" w14:textId="55767338">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Técnico</w:t>
            </w:r>
            <w:r w:rsidRPr="001D4F78" w:rsidR="00223F1F">
              <w:rPr>
                <w:rFonts w:ascii="Arial" w:hAnsi="Arial" w:eastAsia="Times New Roman" w:cs="Arial"/>
                <w:color w:val="000000"/>
                <w:sz w:val="24"/>
                <w:lang w:val="es-CO" w:eastAsia="es-CO"/>
              </w:rPr>
              <w:t xml:space="preserve"> operativo</w:t>
            </w:r>
          </w:p>
        </w:tc>
        <w:tc>
          <w:tcPr>
            <w:tcW w:w="744" w:type="dxa"/>
            <w:tcBorders>
              <w:top w:val="single" w:color="auto" w:sz="8" w:space="0"/>
              <w:left w:val="nil"/>
              <w:bottom w:val="single" w:color="auto" w:sz="12" w:space="0"/>
              <w:right w:val="single" w:color="auto" w:sz="8" w:space="0"/>
            </w:tcBorders>
            <w:shd w:val="clear" w:color="auto" w:fill="auto"/>
            <w:noWrap/>
            <w:textDirection w:val="btLr"/>
            <w:vAlign w:val="bottom"/>
            <w:hideMark/>
          </w:tcPr>
          <w:p w:rsidRPr="001D4F78" w:rsidR="00223F1F" w:rsidP="001D4F78" w:rsidRDefault="00223F1F" w14:paraId="52588CAC" w14:textId="676F06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xml:space="preserve">Profesional de gestión </w:t>
            </w:r>
            <w:r w:rsidRPr="001D4F78" w:rsidR="00E7044A">
              <w:rPr>
                <w:rFonts w:ascii="Arial" w:hAnsi="Arial" w:eastAsia="Times New Roman" w:cs="Arial"/>
                <w:color w:val="000000"/>
                <w:sz w:val="24"/>
                <w:lang w:val="es-CO" w:eastAsia="es-CO"/>
              </w:rPr>
              <w:t>administrativa y</w:t>
            </w:r>
            <w:r w:rsidRPr="001D4F78">
              <w:rPr>
                <w:rFonts w:ascii="Arial" w:hAnsi="Arial" w:eastAsia="Times New Roman" w:cs="Arial"/>
                <w:color w:val="000000"/>
                <w:sz w:val="24"/>
                <w:lang w:val="es-CO" w:eastAsia="es-CO"/>
              </w:rPr>
              <w:t xml:space="preserve"> contractual</w:t>
            </w:r>
          </w:p>
        </w:tc>
      </w:tr>
      <w:tr w:rsidRPr="00223F1F" w:rsidR="00223F1F" w:rsidTr="001D4F78" w14:paraId="4E08432D" w14:textId="77777777">
        <w:trPr>
          <w:trHeight w:val="315"/>
        </w:trPr>
        <w:tc>
          <w:tcPr>
            <w:tcW w:w="2120" w:type="dxa"/>
            <w:tcBorders>
              <w:top w:val="nil"/>
              <w:left w:val="single" w:color="auto" w:sz="8" w:space="0"/>
              <w:bottom w:val="single" w:color="auto" w:sz="4" w:space="0"/>
              <w:right w:val="single" w:color="auto" w:sz="4" w:space="0"/>
            </w:tcBorders>
            <w:shd w:val="clear" w:color="auto" w:fill="1DA275"/>
            <w:vAlign w:val="center"/>
            <w:hideMark/>
          </w:tcPr>
          <w:p w:rsidRPr="001D4F78" w:rsidR="00223F1F" w:rsidP="001D4F78" w:rsidRDefault="00223F1F" w14:paraId="3010BED3"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Datos abiertos</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0D756C5D"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CCAD8B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CE9CA4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001531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DDC8E2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145C25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C3D2D3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1FB836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8EBB3C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055D5C4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9A8AD2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0706DFC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DC464E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260034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nil"/>
              <w:left w:val="nil"/>
              <w:bottom w:val="single" w:color="auto" w:sz="4" w:space="0"/>
              <w:right w:val="single" w:color="auto" w:sz="8" w:space="0"/>
            </w:tcBorders>
            <w:shd w:val="clear" w:color="auto" w:fill="auto"/>
            <w:noWrap/>
            <w:vAlign w:val="center"/>
            <w:hideMark/>
          </w:tcPr>
          <w:p w:rsidRPr="001D4F78" w:rsidR="00223F1F" w:rsidP="001D4F78" w:rsidRDefault="00223F1F" w14:paraId="186AA35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04A3BA60" w14:textId="77777777">
        <w:trPr>
          <w:trHeight w:val="300"/>
        </w:trPr>
        <w:tc>
          <w:tcPr>
            <w:tcW w:w="2120"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1D4F78" w:rsidR="00223F1F" w:rsidP="001D4F78" w:rsidRDefault="00223F1F" w14:paraId="2E05ECA4"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Gestión de Usuarios</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34541A82"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1989B948"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395C0A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330C4A5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98CC19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7ECDEA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4527A508"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1CF30C5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332DE0D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0217738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8B77FD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12B15D9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3960309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3A34D65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180EA38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74BBD402" w14:textId="77777777">
        <w:trPr>
          <w:trHeight w:val="300"/>
        </w:trPr>
        <w:tc>
          <w:tcPr>
            <w:tcW w:w="2120"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1D4F78" w:rsidR="00223F1F" w:rsidP="001D4F78" w:rsidRDefault="00223F1F" w14:paraId="1831A9ED"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Activos de Información</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4450B3A7"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708DD3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A1C699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0F0CA0E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286655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8EB5C48"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83FF25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8402E8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145926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50DB35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9A6B0A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AD2F30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09C1DB3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D02884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1533868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5AE953D4" w14:textId="77777777">
        <w:trPr>
          <w:trHeight w:val="300"/>
        </w:trPr>
        <w:tc>
          <w:tcPr>
            <w:tcW w:w="2120" w:type="dxa"/>
            <w:tcBorders>
              <w:top w:val="nil"/>
              <w:left w:val="single" w:color="auto" w:sz="8" w:space="0"/>
              <w:bottom w:val="single" w:color="auto" w:sz="4" w:space="0"/>
              <w:right w:val="single" w:color="auto" w:sz="4" w:space="0"/>
            </w:tcBorders>
            <w:shd w:val="clear" w:color="auto" w:fill="1DA275"/>
            <w:vAlign w:val="center"/>
            <w:hideMark/>
          </w:tcPr>
          <w:p w:rsidRPr="001D4F78" w:rsidR="00223F1F" w:rsidP="001D4F78" w:rsidRDefault="00223F1F" w14:paraId="64C14610"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Soporte Mesa de Servicio</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5A9BF08"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C12935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FAB26A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3F5C6E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6DC72A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226FEE8"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4D0DD16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626AB4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485238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2B1958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1C1B2C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EF3932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0161B88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CF1001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744" w:type="dxa"/>
            <w:tcBorders>
              <w:top w:val="nil"/>
              <w:left w:val="nil"/>
              <w:bottom w:val="single" w:color="auto" w:sz="4" w:space="0"/>
              <w:right w:val="single" w:color="auto" w:sz="8" w:space="0"/>
            </w:tcBorders>
            <w:shd w:val="clear" w:color="auto" w:fill="auto"/>
            <w:noWrap/>
            <w:vAlign w:val="center"/>
            <w:hideMark/>
          </w:tcPr>
          <w:p w:rsidRPr="001D4F78" w:rsidR="00223F1F" w:rsidP="001D4F78" w:rsidRDefault="00223F1F" w14:paraId="649C4AAA"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68DA5FD5" w14:textId="77777777">
        <w:trPr>
          <w:trHeight w:val="300"/>
        </w:trPr>
        <w:tc>
          <w:tcPr>
            <w:tcW w:w="2120"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1D4F78" w:rsidR="00223F1F" w:rsidP="001D4F78" w:rsidRDefault="00223F1F" w14:paraId="4441DC1C"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Administración de Servidores</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DA5EDD2"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1A16E5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39133D1A"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321BD01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00A93F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0DB388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5139BA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C4854D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DEC059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29F35F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40E622D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7D3715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5AFEB4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8E1C00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78FF5E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62473233" w14:textId="77777777">
        <w:trPr>
          <w:trHeight w:val="600"/>
        </w:trPr>
        <w:tc>
          <w:tcPr>
            <w:tcW w:w="2120" w:type="dxa"/>
            <w:tcBorders>
              <w:top w:val="nil"/>
              <w:left w:val="single" w:color="auto" w:sz="8" w:space="0"/>
              <w:bottom w:val="single" w:color="auto" w:sz="4" w:space="0"/>
              <w:right w:val="single" w:color="auto" w:sz="4" w:space="0"/>
            </w:tcBorders>
            <w:shd w:val="clear" w:color="auto" w:fill="1DA275"/>
            <w:vAlign w:val="center"/>
            <w:hideMark/>
          </w:tcPr>
          <w:p w:rsidRPr="001D4F78" w:rsidR="00223F1F" w:rsidP="001D4F78" w:rsidRDefault="00223F1F" w14:paraId="1C9B6D63"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Administración de la Red de Datos y Comunicaciones</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1C01DE0"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246C29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FA4C94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FCA137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658927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EF6E25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0556BF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081A8B3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D5C6DB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DE9D50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E9F505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0D982F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382905A"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2E8BD5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nil"/>
              <w:left w:val="nil"/>
              <w:bottom w:val="single" w:color="auto" w:sz="4" w:space="0"/>
              <w:right w:val="single" w:color="auto" w:sz="8" w:space="0"/>
            </w:tcBorders>
            <w:shd w:val="clear" w:color="auto" w:fill="auto"/>
            <w:noWrap/>
            <w:vAlign w:val="center"/>
            <w:hideMark/>
          </w:tcPr>
          <w:p w:rsidRPr="001D4F78" w:rsidR="00223F1F" w:rsidP="001D4F78" w:rsidRDefault="00223F1F" w14:paraId="55B3802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4224A771" w14:textId="77777777">
        <w:trPr>
          <w:trHeight w:val="300"/>
        </w:trPr>
        <w:tc>
          <w:tcPr>
            <w:tcW w:w="2120" w:type="dxa"/>
            <w:tcBorders>
              <w:top w:val="nil"/>
              <w:left w:val="single" w:color="auto" w:sz="8" w:space="0"/>
              <w:bottom w:val="single" w:color="auto" w:sz="4" w:space="0"/>
              <w:right w:val="single" w:color="auto" w:sz="4" w:space="0"/>
            </w:tcBorders>
            <w:shd w:val="clear" w:color="auto" w:fill="1DA275"/>
            <w:vAlign w:val="center"/>
            <w:hideMark/>
          </w:tcPr>
          <w:p w:rsidRPr="001D4F78" w:rsidR="00223F1F" w:rsidP="001D4F78" w:rsidRDefault="00223F1F" w14:paraId="605DC1EA"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Administración de Antivirus</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07E523B9"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C98316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5ABCA9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A87765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9D3DB1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F8817D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3080FF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75A383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B2CB2D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CD58F9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07F2512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61FE89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412B7F4A"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CBF12D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nil"/>
              <w:left w:val="nil"/>
              <w:bottom w:val="single" w:color="auto" w:sz="4" w:space="0"/>
              <w:right w:val="single" w:color="auto" w:sz="8" w:space="0"/>
            </w:tcBorders>
            <w:shd w:val="clear" w:color="auto" w:fill="auto"/>
            <w:noWrap/>
            <w:vAlign w:val="center"/>
            <w:hideMark/>
          </w:tcPr>
          <w:p w:rsidRPr="001D4F78" w:rsidR="00223F1F" w:rsidP="001D4F78" w:rsidRDefault="00223F1F" w14:paraId="0941F36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1A63E92C" w14:textId="77777777">
        <w:trPr>
          <w:trHeight w:val="300"/>
        </w:trPr>
        <w:tc>
          <w:tcPr>
            <w:tcW w:w="2120" w:type="dxa"/>
            <w:tcBorders>
              <w:top w:val="nil"/>
              <w:left w:val="single" w:color="auto" w:sz="8" w:space="0"/>
              <w:bottom w:val="single" w:color="auto" w:sz="4" w:space="0"/>
              <w:right w:val="single" w:color="auto" w:sz="4" w:space="0"/>
            </w:tcBorders>
            <w:shd w:val="clear" w:color="auto" w:fill="1DA275"/>
            <w:vAlign w:val="center"/>
            <w:hideMark/>
          </w:tcPr>
          <w:p w:rsidRPr="001D4F78" w:rsidR="00223F1F" w:rsidP="001D4F78" w:rsidRDefault="00223F1F" w14:paraId="133863C9"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Gestión de Respaldos</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558BF4D"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8AFF06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40A6439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457C873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55D51FA"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81ED8B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26C7F6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75F8E2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7DDF0F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87242C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2784FE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C9DACE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7FDFF6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263C70E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nil"/>
              <w:left w:val="nil"/>
              <w:bottom w:val="single" w:color="auto" w:sz="4" w:space="0"/>
              <w:right w:val="single" w:color="auto" w:sz="8" w:space="0"/>
            </w:tcBorders>
            <w:shd w:val="clear" w:color="auto" w:fill="auto"/>
            <w:noWrap/>
            <w:vAlign w:val="center"/>
            <w:hideMark/>
          </w:tcPr>
          <w:p w:rsidRPr="001D4F78" w:rsidR="00223F1F" w:rsidP="001D4F78" w:rsidRDefault="00223F1F" w14:paraId="77C34CB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7D77EA6E" w14:textId="77777777">
        <w:trPr>
          <w:trHeight w:val="300"/>
        </w:trPr>
        <w:tc>
          <w:tcPr>
            <w:tcW w:w="2120"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1D4F78" w:rsidR="00223F1F" w:rsidP="001D4F78" w:rsidRDefault="00223F1F" w14:paraId="05F4EFDD"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Cifrado de Información</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0A2B193"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1C83286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EB19C48"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EC55E1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4B7231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0C9426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4055398"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B64B07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0D241D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D35682A"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04EA0BE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21D714C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5343EB4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6FA6FC3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single" w:color="auto" w:sz="4" w:space="0"/>
              <w:left w:val="nil"/>
              <w:bottom w:val="single" w:color="auto" w:sz="4" w:space="0"/>
              <w:right w:val="single" w:color="auto" w:sz="4" w:space="0"/>
            </w:tcBorders>
            <w:shd w:val="clear" w:color="auto" w:fill="auto"/>
            <w:noWrap/>
            <w:vAlign w:val="center"/>
            <w:hideMark/>
          </w:tcPr>
          <w:p w:rsidRPr="001D4F78" w:rsidR="00223F1F" w:rsidP="001D4F78" w:rsidRDefault="00223F1F" w14:paraId="7426542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6EB39A16" w14:textId="77777777">
        <w:trPr>
          <w:trHeight w:val="600"/>
        </w:trPr>
        <w:tc>
          <w:tcPr>
            <w:tcW w:w="2120" w:type="dxa"/>
            <w:tcBorders>
              <w:top w:val="nil"/>
              <w:left w:val="single" w:color="auto" w:sz="8" w:space="0"/>
              <w:bottom w:val="single" w:color="auto" w:sz="4" w:space="0"/>
              <w:right w:val="single" w:color="auto" w:sz="4" w:space="0"/>
            </w:tcBorders>
            <w:shd w:val="clear" w:color="auto" w:fill="1DA275"/>
            <w:vAlign w:val="center"/>
            <w:hideMark/>
          </w:tcPr>
          <w:p w:rsidRPr="001D4F78" w:rsidR="00223F1F" w:rsidP="001D4F78" w:rsidRDefault="00223F1F" w14:paraId="7C69850E"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Gestión de Incidentes de Seguridad de la Información.</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722571B"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B748BB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41219EE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41DA34F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B2F169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08835CE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290CC7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7801897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E035A9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1B7544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4128362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EB154C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40E000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823ED0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nil"/>
              <w:left w:val="nil"/>
              <w:bottom w:val="single" w:color="auto" w:sz="4" w:space="0"/>
              <w:right w:val="single" w:color="auto" w:sz="8" w:space="0"/>
            </w:tcBorders>
            <w:shd w:val="clear" w:color="auto" w:fill="auto"/>
            <w:noWrap/>
            <w:vAlign w:val="center"/>
            <w:hideMark/>
          </w:tcPr>
          <w:p w:rsidRPr="001D4F78" w:rsidR="00223F1F" w:rsidP="001D4F78" w:rsidRDefault="00223F1F" w14:paraId="3549E3C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399A45AF" w14:textId="77777777">
        <w:trPr>
          <w:trHeight w:val="600"/>
        </w:trPr>
        <w:tc>
          <w:tcPr>
            <w:tcW w:w="2120" w:type="dxa"/>
            <w:tcBorders>
              <w:top w:val="nil"/>
              <w:left w:val="single" w:color="auto" w:sz="8" w:space="0"/>
              <w:bottom w:val="single" w:color="auto" w:sz="4" w:space="0"/>
              <w:right w:val="single" w:color="auto" w:sz="4" w:space="0"/>
            </w:tcBorders>
            <w:shd w:val="clear" w:color="auto" w:fill="1DA275"/>
            <w:vAlign w:val="center"/>
            <w:hideMark/>
          </w:tcPr>
          <w:p w:rsidRPr="001D4F78" w:rsidR="00223F1F" w:rsidP="001D4F78" w:rsidRDefault="00223F1F" w14:paraId="7B2B2D8F"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Pruebas de penetración en entornos controlados</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427FB29F"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7F4585A"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3EE3F5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60029B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F4C63A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097331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1390C3A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3AE37D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DA0A44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6CAC641"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3C2487A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6073E10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88DF7C8"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4" w:space="0"/>
              <w:right w:val="single" w:color="auto" w:sz="4" w:space="0"/>
            </w:tcBorders>
            <w:shd w:val="clear" w:color="auto" w:fill="auto"/>
            <w:noWrap/>
            <w:vAlign w:val="center"/>
            <w:hideMark/>
          </w:tcPr>
          <w:p w:rsidRPr="001D4F78" w:rsidR="00223F1F" w:rsidP="001D4F78" w:rsidRDefault="00223F1F" w14:paraId="59678CB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nil"/>
              <w:left w:val="nil"/>
              <w:bottom w:val="single" w:color="auto" w:sz="4" w:space="0"/>
              <w:right w:val="single" w:color="auto" w:sz="8" w:space="0"/>
            </w:tcBorders>
            <w:shd w:val="clear" w:color="auto" w:fill="auto"/>
            <w:noWrap/>
            <w:vAlign w:val="center"/>
            <w:hideMark/>
          </w:tcPr>
          <w:p w:rsidRPr="001D4F78" w:rsidR="00223F1F" w:rsidP="001D4F78" w:rsidRDefault="00223F1F" w14:paraId="748F541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r w:rsidRPr="00223F1F" w:rsidR="00223F1F" w:rsidTr="001D4F78" w14:paraId="73B77886" w14:textId="77777777">
        <w:trPr>
          <w:trHeight w:val="615"/>
        </w:trPr>
        <w:tc>
          <w:tcPr>
            <w:tcW w:w="2120" w:type="dxa"/>
            <w:tcBorders>
              <w:top w:val="nil"/>
              <w:left w:val="single" w:color="auto" w:sz="8" w:space="0"/>
              <w:bottom w:val="single" w:color="auto" w:sz="8" w:space="0"/>
              <w:right w:val="single" w:color="auto" w:sz="4" w:space="0"/>
            </w:tcBorders>
            <w:shd w:val="clear" w:color="auto" w:fill="1DA275"/>
            <w:vAlign w:val="center"/>
            <w:hideMark/>
          </w:tcPr>
          <w:p w:rsidRPr="001D4F78" w:rsidR="00223F1F" w:rsidP="001D4F78" w:rsidRDefault="00223F1F" w14:paraId="6E701520" w14:textId="77777777">
            <w:pPr>
              <w:spacing w:before="48" w:beforeLines="20" w:after="48" w:afterLines="20" w:line="360" w:lineRule="auto"/>
              <w:rPr>
                <w:rFonts w:ascii="Arial" w:hAnsi="Arial" w:eastAsia="Times New Roman" w:cs="Arial"/>
                <w:color w:val="FFFFFF" w:themeColor="background1"/>
                <w:sz w:val="24"/>
                <w:lang w:val="es-CO" w:eastAsia="es-CO"/>
              </w:rPr>
            </w:pPr>
            <w:r w:rsidRPr="001D4F78">
              <w:rPr>
                <w:rFonts w:ascii="Arial" w:hAnsi="Arial" w:eastAsia="Times New Roman" w:cs="Arial"/>
                <w:color w:val="FFFFFF" w:themeColor="background1"/>
                <w:sz w:val="24"/>
                <w:lang w:val="es-CO" w:eastAsia="es-CO"/>
              </w:rPr>
              <w:t>Gestión de arquitectura de tecnologías de la información</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5CE76290" w14:textId="77777777">
            <w:pPr>
              <w:spacing w:before="48" w:beforeLines="20" w:after="48" w:afterLines="20"/>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63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33BD048E"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7564980B"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2F29E3BF"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7512D2B3"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6E2A25B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61F5037D"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0F93CCEC"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34292C89"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2A9E6374"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195A3142"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34207BD5"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5D3B5F76"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526" w:type="dxa"/>
            <w:tcBorders>
              <w:top w:val="nil"/>
              <w:left w:val="nil"/>
              <w:bottom w:val="single" w:color="auto" w:sz="8" w:space="0"/>
              <w:right w:val="single" w:color="auto" w:sz="4" w:space="0"/>
            </w:tcBorders>
            <w:shd w:val="clear" w:color="auto" w:fill="auto"/>
            <w:noWrap/>
            <w:vAlign w:val="center"/>
            <w:hideMark/>
          </w:tcPr>
          <w:p w:rsidRPr="001D4F78" w:rsidR="00223F1F" w:rsidP="001D4F78" w:rsidRDefault="00223F1F" w14:paraId="49CA1DD7"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c>
          <w:tcPr>
            <w:tcW w:w="744" w:type="dxa"/>
            <w:tcBorders>
              <w:top w:val="nil"/>
              <w:left w:val="nil"/>
              <w:bottom w:val="single" w:color="auto" w:sz="8" w:space="0"/>
              <w:right w:val="single" w:color="auto" w:sz="8" w:space="0"/>
            </w:tcBorders>
            <w:shd w:val="clear" w:color="auto" w:fill="auto"/>
            <w:noWrap/>
            <w:vAlign w:val="center"/>
            <w:hideMark/>
          </w:tcPr>
          <w:p w:rsidRPr="001D4F78" w:rsidR="00223F1F" w:rsidP="001D4F78" w:rsidRDefault="00223F1F" w14:paraId="69E79120" w14:textId="77777777">
            <w:pPr>
              <w:spacing w:before="48" w:beforeLines="20" w:after="48" w:afterLines="20"/>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w:t>
            </w:r>
          </w:p>
        </w:tc>
      </w:tr>
    </w:tbl>
    <w:p w:rsidR="00F3242C" w:rsidP="001D4F78" w:rsidRDefault="00F3242C" w14:paraId="4A396033" w14:textId="7DCFC6D2">
      <w:pPr>
        <w:pStyle w:val="Ttulo3"/>
        <w:numPr>
          <w:ilvl w:val="2"/>
          <w:numId w:val="223"/>
        </w:numPr>
        <w:spacing w:before="240" w:after="24" w:line="360" w:lineRule="auto"/>
        <w:jc w:val="both"/>
        <w:rPr>
          <w:rFonts w:ascii="Arial" w:hAnsi="Arial" w:cs="Arial"/>
          <w:color w:val="000000" w:themeColor="text1"/>
          <w:sz w:val="24"/>
        </w:rPr>
      </w:pPr>
      <w:bookmarkStart w:name="_Toc188280337" w:id="175"/>
      <w:r w:rsidRPr="00E7044A">
        <w:rPr>
          <w:rFonts w:ascii="Arial" w:hAnsi="Arial" w:cs="Arial"/>
          <w:color w:val="000000" w:themeColor="text1"/>
          <w:sz w:val="24"/>
        </w:rPr>
        <w:t>Esquema de toma decisiones</w:t>
      </w:r>
      <w:bookmarkEnd w:id="175"/>
      <w:r w:rsidRPr="00E7044A">
        <w:rPr>
          <w:rFonts w:ascii="Arial" w:hAnsi="Arial" w:cs="Arial"/>
          <w:color w:val="000000" w:themeColor="text1"/>
          <w:sz w:val="24"/>
        </w:rPr>
        <w:t xml:space="preserve"> </w:t>
      </w:r>
    </w:p>
    <w:p w:rsidRPr="00E7044A" w:rsidR="00E7044A" w:rsidP="00E7044A" w:rsidRDefault="00E7044A" w14:paraId="17D4E6E2" w14:textId="77777777"/>
    <w:p w:rsidRPr="003337E5" w:rsidR="00C44DE8" w:rsidP="001D4F78" w:rsidRDefault="00C44DE8" w14:paraId="08B8596C" w14:textId="1AC5799F">
      <w:pPr>
        <w:spacing w:line="360" w:lineRule="auto"/>
        <w:rPr>
          <w:rFonts w:ascii="Arial" w:hAnsi="Arial" w:cs="Arial"/>
          <w:color w:val="auto"/>
          <w:sz w:val="24"/>
        </w:rPr>
      </w:pPr>
      <w:r w:rsidRPr="003337E5">
        <w:rPr>
          <w:rFonts w:ascii="Arial" w:hAnsi="Arial" w:cs="Arial"/>
          <w:color w:val="auto"/>
          <w:sz w:val="24"/>
        </w:rPr>
        <w:t>La toma de decisiones es realizada por el Jefe de la Oficina TIC, a partir de sus propios criterios o en función del dialogo con los diferentes miembros de la Oficina, en algun</w:t>
      </w:r>
      <w:r w:rsidR="00E46380">
        <w:rPr>
          <w:rFonts w:ascii="Arial" w:hAnsi="Arial" w:cs="Arial"/>
          <w:color w:val="auto"/>
          <w:sz w:val="24"/>
        </w:rPr>
        <w:t>a</w:t>
      </w:r>
      <w:r w:rsidRPr="003337E5">
        <w:rPr>
          <w:rFonts w:ascii="Arial" w:hAnsi="Arial" w:cs="Arial"/>
          <w:color w:val="auto"/>
          <w:sz w:val="24"/>
        </w:rPr>
        <w:t xml:space="preserve">s </w:t>
      </w:r>
      <w:r w:rsidRPr="003337E5">
        <w:rPr>
          <w:rFonts w:ascii="Arial" w:hAnsi="Arial" w:cs="Arial"/>
          <w:color w:val="auto"/>
          <w:sz w:val="24"/>
        </w:rPr>
        <w:t xml:space="preserve">situaciones, dependiendo del grado de afectación de la decisión sobre la </w:t>
      </w:r>
      <w:r w:rsidRPr="003337E5" w:rsidR="00480068">
        <w:rPr>
          <w:rFonts w:ascii="Arial" w:hAnsi="Arial" w:cs="Arial"/>
          <w:color w:val="auto"/>
          <w:sz w:val="24"/>
        </w:rPr>
        <w:t>E</w:t>
      </w:r>
      <w:r w:rsidRPr="003337E5">
        <w:rPr>
          <w:rFonts w:ascii="Arial" w:hAnsi="Arial" w:cs="Arial"/>
          <w:color w:val="auto"/>
          <w:sz w:val="24"/>
        </w:rPr>
        <w:t>ntidad estas decisiones son consultadas a la Directora de la entidad para su aprobación final.</w:t>
      </w:r>
    </w:p>
    <w:p w:rsidRPr="005A67B2" w:rsidR="00B53C7E" w:rsidP="001D4F78" w:rsidRDefault="00B53C7E" w14:paraId="2E11DA90" w14:textId="382280C7">
      <w:pPr>
        <w:pStyle w:val="Ttulo3"/>
        <w:numPr>
          <w:ilvl w:val="2"/>
          <w:numId w:val="223"/>
        </w:numPr>
        <w:spacing w:before="288" w:beforeLines="120" w:after="288" w:afterLines="120" w:line="360" w:lineRule="auto"/>
        <w:jc w:val="both"/>
        <w:rPr>
          <w:rFonts w:ascii="Arial" w:hAnsi="Arial" w:cs="Arial"/>
          <w:color w:val="auto"/>
          <w:sz w:val="24"/>
        </w:rPr>
      </w:pPr>
      <w:bookmarkStart w:name="_Toc188280338" w:id="176"/>
      <w:r w:rsidRPr="005A67B2">
        <w:rPr>
          <w:rFonts w:ascii="Arial" w:hAnsi="Arial" w:cs="Arial"/>
          <w:color w:val="auto"/>
          <w:sz w:val="24"/>
        </w:rPr>
        <w:t>Gestión de Proyectos</w:t>
      </w:r>
      <w:bookmarkEnd w:id="176"/>
    </w:p>
    <w:p w:rsidRPr="003337E5" w:rsidR="00B26948" w:rsidP="001D4F78" w:rsidRDefault="00C44DE8" w14:paraId="75431D70" w14:textId="1C5E1887">
      <w:pPr>
        <w:spacing w:line="360" w:lineRule="auto"/>
        <w:rPr>
          <w:rFonts w:ascii="Arial" w:hAnsi="Arial" w:cs="Arial"/>
          <w:color w:val="auto"/>
          <w:sz w:val="24"/>
        </w:rPr>
      </w:pPr>
      <w:r w:rsidRPr="003337E5">
        <w:rPr>
          <w:rFonts w:ascii="Arial" w:hAnsi="Arial" w:cs="Arial"/>
          <w:color w:val="auto"/>
          <w:sz w:val="24"/>
        </w:rPr>
        <w:t xml:space="preserve">No existe un modelo </w:t>
      </w:r>
      <w:r w:rsidRPr="003337E5" w:rsidR="00010093">
        <w:rPr>
          <w:rFonts w:ascii="Arial" w:hAnsi="Arial" w:cs="Arial"/>
          <w:color w:val="auto"/>
          <w:sz w:val="24"/>
        </w:rPr>
        <w:t>específico</w:t>
      </w:r>
      <w:r w:rsidRPr="003337E5">
        <w:rPr>
          <w:rFonts w:ascii="Arial" w:hAnsi="Arial" w:cs="Arial"/>
          <w:color w:val="auto"/>
          <w:sz w:val="24"/>
        </w:rPr>
        <w:t xml:space="preserve"> para la gestión de proyectos, los proyectos o desarrollos de software se gestionan mediante el cumplimiento de lo establecido en el procedimiento de “Gestión de arquitectura de tecnologías de la información” y el “Manual de Adquisición, Desarrollo y Mantenimiento Seguro de Software”. De forma general se realiza un seguimiento conforme lo establecido en los documentos mencionados y mensualmente se lleva a cabo una reunión conjunta entre desarrolladores de software, documentadores, gestión de seguridad de la información, el profesional especializado de </w:t>
      </w:r>
      <w:r w:rsidRPr="003337E5" w:rsidR="00ED5970">
        <w:rPr>
          <w:rFonts w:ascii="Arial" w:hAnsi="Arial" w:cs="Arial"/>
          <w:color w:val="auto"/>
          <w:sz w:val="24"/>
        </w:rPr>
        <w:t>sistemas de información y el Jefe de la Oficina TIC, con el fin de verificar los avances y cumplimiento de los desarrollos.</w:t>
      </w:r>
    </w:p>
    <w:p w:rsidRPr="003337E5" w:rsidR="006A2E43" w:rsidP="001D4F78" w:rsidRDefault="006A2E43" w14:paraId="12B982EA" w14:textId="77777777">
      <w:pPr>
        <w:spacing w:line="360" w:lineRule="auto"/>
        <w:rPr>
          <w:rFonts w:ascii="Arial" w:hAnsi="Arial" w:cs="Arial"/>
          <w:color w:val="auto"/>
          <w:sz w:val="24"/>
        </w:rPr>
      </w:pPr>
    </w:p>
    <w:p w:rsidR="00ED5970" w:rsidP="001D4F78" w:rsidRDefault="00ED5970" w14:paraId="0D65931B" w14:textId="65BCB004">
      <w:pPr>
        <w:spacing w:line="360" w:lineRule="auto"/>
        <w:rPr>
          <w:rFonts w:ascii="Arial" w:hAnsi="Arial" w:cs="Arial"/>
          <w:color w:val="auto"/>
          <w:sz w:val="24"/>
        </w:rPr>
      </w:pPr>
      <w:r w:rsidRPr="003337E5">
        <w:rPr>
          <w:rFonts w:ascii="Arial" w:hAnsi="Arial" w:cs="Arial"/>
          <w:color w:val="auto"/>
          <w:sz w:val="24"/>
        </w:rPr>
        <w:t>No existe una formalidad ni procedimientos asociados para proyectos</w:t>
      </w:r>
      <w:r w:rsidRPr="003337E5" w:rsidR="00CA5A3F">
        <w:rPr>
          <w:rFonts w:ascii="Arial" w:hAnsi="Arial" w:cs="Arial"/>
          <w:color w:val="auto"/>
          <w:sz w:val="24"/>
        </w:rPr>
        <w:t xml:space="preserve"> de tecnología</w:t>
      </w:r>
      <w:r w:rsidRPr="003337E5">
        <w:rPr>
          <w:rFonts w:ascii="Arial" w:hAnsi="Arial" w:cs="Arial"/>
          <w:color w:val="auto"/>
          <w:sz w:val="24"/>
        </w:rPr>
        <w:t xml:space="preserve"> de índole diferente.</w:t>
      </w:r>
    </w:p>
    <w:p w:rsidRPr="003337E5" w:rsidR="00A025C4" w:rsidP="00A025C4" w:rsidRDefault="00A025C4" w14:paraId="5F8077A9" w14:textId="77777777">
      <w:pPr>
        <w:rPr>
          <w:rFonts w:ascii="Arial" w:hAnsi="Arial" w:cs="Arial"/>
          <w:color w:val="auto"/>
          <w:sz w:val="24"/>
        </w:rPr>
      </w:pPr>
    </w:p>
    <w:p w:rsidRPr="00A025C4" w:rsidR="00895E8A" w:rsidP="001D4F78" w:rsidRDefault="005D39BD" w14:paraId="7A9C5CAE" w14:textId="46627859">
      <w:pPr>
        <w:pStyle w:val="Ttulo2"/>
        <w:numPr>
          <w:ilvl w:val="1"/>
          <w:numId w:val="223"/>
        </w:numPr>
        <w:rPr>
          <w:rFonts w:ascii="Arial" w:hAnsi="Arial" w:cs="Arial"/>
          <w:color w:val="auto"/>
          <w:sz w:val="24"/>
        </w:rPr>
      </w:pPr>
      <w:bookmarkStart w:name="_Toc188280339" w:id="177"/>
      <w:r w:rsidRPr="00A025C4">
        <w:rPr>
          <w:rFonts w:ascii="Arial" w:hAnsi="Arial" w:cs="Arial"/>
          <w:color w:val="auto"/>
          <w:sz w:val="24"/>
        </w:rPr>
        <w:t>GESTIÓN DE INFORMACIÓN</w:t>
      </w:r>
      <w:bookmarkEnd w:id="177"/>
    </w:p>
    <w:p w:rsidRPr="00A025C4" w:rsidR="00CA5A3F" w:rsidP="00A025C4" w:rsidRDefault="00CA5A3F" w14:paraId="13C110F5" w14:textId="77777777">
      <w:pPr>
        <w:rPr>
          <w:rFonts w:ascii="Arial" w:hAnsi="Arial" w:cs="Arial"/>
          <w:color w:val="auto"/>
          <w:sz w:val="24"/>
        </w:rPr>
      </w:pPr>
    </w:p>
    <w:p w:rsidRPr="00A025C4" w:rsidR="007176BF" w:rsidP="001D4F78" w:rsidRDefault="00895E8A" w14:paraId="188014E4" w14:textId="1F7E95B3">
      <w:pPr>
        <w:pStyle w:val="Ttulo3"/>
        <w:numPr>
          <w:ilvl w:val="2"/>
          <w:numId w:val="223"/>
        </w:numPr>
        <w:spacing w:before="0" w:line="360" w:lineRule="auto"/>
        <w:jc w:val="both"/>
        <w:rPr>
          <w:rFonts w:ascii="Arial" w:hAnsi="Arial" w:cs="Arial"/>
          <w:color w:val="auto"/>
          <w:sz w:val="24"/>
        </w:rPr>
      </w:pPr>
      <w:bookmarkStart w:name="_Toc188280340" w:id="178"/>
      <w:r w:rsidRPr="00A025C4">
        <w:rPr>
          <w:rFonts w:ascii="Arial" w:hAnsi="Arial" w:cs="Arial"/>
          <w:color w:val="auto"/>
          <w:sz w:val="24"/>
        </w:rPr>
        <w:t>Planeación y Gobierno de la gestión de Información</w:t>
      </w:r>
      <w:bookmarkEnd w:id="178"/>
    </w:p>
    <w:p w:rsidRPr="003337E5" w:rsidR="00895E8A" w:rsidP="00A025C4" w:rsidRDefault="00895E8A" w14:paraId="5D8474E4" w14:textId="3D853C39">
      <w:pPr>
        <w:rPr>
          <w:rFonts w:ascii="Arial" w:hAnsi="Arial" w:cs="Arial"/>
          <w:sz w:val="24"/>
        </w:rPr>
      </w:pPr>
    </w:p>
    <w:p w:rsidRPr="003337E5" w:rsidR="00FD530C" w:rsidP="001D4F78" w:rsidRDefault="00FD530C" w14:paraId="6ACCA9C5" w14:textId="07797634">
      <w:pPr>
        <w:spacing w:line="360" w:lineRule="auto"/>
        <w:rPr>
          <w:rFonts w:ascii="Arial" w:hAnsi="Arial" w:cs="Arial"/>
          <w:color w:val="auto"/>
          <w:sz w:val="24"/>
        </w:rPr>
      </w:pPr>
      <w:r w:rsidRPr="003337E5">
        <w:rPr>
          <w:rFonts w:ascii="Arial" w:hAnsi="Arial" w:cs="Arial"/>
          <w:color w:val="auto"/>
          <w:sz w:val="24"/>
        </w:rPr>
        <w:t xml:space="preserve">Actualmente no existe una planeación y gobierno de los componentes de información, se han realizado algunas actividades independientes relacionadas sobre estos temas, pero no está formalmente desarrollado. La Oficina de Tecnologías de Información y Comunicaciones – OTIC en conjunto con la Oficina Asesora de Planeación - OAP, han adelantado acciones que permiten levantar el inventario de los componentes requeridos para la planeación y el gobierno de la gestión de la información. Entre las actividades realizadas se ha diligenciado una primera versión de un catálogo de componentes de información y se ha aprobó la política de gobernanza de datos. </w:t>
      </w:r>
    </w:p>
    <w:p w:rsidRPr="003337E5" w:rsidR="00FD530C" w:rsidP="001D4F78" w:rsidRDefault="00FD530C" w14:paraId="4899CC7F" w14:textId="77777777">
      <w:pPr>
        <w:spacing w:line="360" w:lineRule="auto"/>
        <w:rPr>
          <w:rFonts w:ascii="Arial" w:hAnsi="Arial" w:cs="Arial"/>
          <w:color w:val="auto"/>
          <w:sz w:val="24"/>
        </w:rPr>
      </w:pPr>
    </w:p>
    <w:p w:rsidRPr="003337E5" w:rsidR="00FD530C" w:rsidP="001D4F78" w:rsidRDefault="00FD530C" w14:paraId="4F470D8F" w14:textId="77777777">
      <w:pPr>
        <w:spacing w:line="360" w:lineRule="auto"/>
        <w:rPr>
          <w:rFonts w:ascii="Arial" w:hAnsi="Arial" w:cs="Arial"/>
          <w:color w:val="auto"/>
          <w:sz w:val="24"/>
        </w:rPr>
      </w:pPr>
      <w:r w:rsidRPr="003337E5">
        <w:rPr>
          <w:rFonts w:ascii="Arial" w:hAnsi="Arial" w:cs="Arial"/>
          <w:color w:val="auto"/>
          <w:sz w:val="24"/>
        </w:rPr>
        <w:t>Desde principios de 2024, se realizó un primer ejercicio en el que participaron las diferentes áreas involucradas en los procesos, trámites y servicios de la entidad, junto con sus respectivos responsables. Basándose en el registro de activos de información y en los datos abiertos publicados, se está avanzando en la construcción de una versión preliminar del catálogo de componentes de información. A partir de esta base, se busca consolidar un documento formal que sirva como insumo para la estandarización y mejora continua de los procesos de gestión de información en la entidad. Este documento permitirá establecer directrices claras para el manejo y aprovechamiento de los datos, favoreciendo la interoperabilidad y la eficiencia en la toma de decisiones.</w:t>
      </w:r>
    </w:p>
    <w:p w:rsidRPr="003337E5" w:rsidR="006A2E43" w:rsidP="00A025C4" w:rsidRDefault="006A2E43" w14:paraId="3BB96F9F" w14:textId="77777777">
      <w:pPr>
        <w:rPr>
          <w:rFonts w:ascii="Arial" w:hAnsi="Arial" w:cs="Arial"/>
          <w:sz w:val="24"/>
        </w:rPr>
      </w:pPr>
    </w:p>
    <w:p w:rsidRPr="00A025C4" w:rsidR="00895E8A" w:rsidP="00A025C4" w:rsidRDefault="00895E8A" w14:paraId="2242E29D" w14:textId="77777777">
      <w:pPr>
        <w:pStyle w:val="Subttulo"/>
        <w:spacing w:after="0" w:line="360" w:lineRule="auto"/>
        <w:rPr>
          <w:rFonts w:ascii="Arial" w:hAnsi="Arial"/>
          <w:color w:val="auto"/>
          <w:szCs w:val="24"/>
        </w:rPr>
      </w:pPr>
      <w:r w:rsidRPr="00A025C4">
        <w:rPr>
          <w:rFonts w:ascii="Arial" w:hAnsi="Arial"/>
          <w:color w:val="auto"/>
          <w:szCs w:val="24"/>
        </w:rPr>
        <w:t>Las responsabilidades y gestión de componentes de información: Incluye:</w:t>
      </w:r>
    </w:p>
    <w:p w:rsidRPr="00A025C4" w:rsidR="002B3A4E" w:rsidP="00A025C4" w:rsidRDefault="002B3A4E" w14:paraId="0619D029" w14:textId="77777777">
      <w:pPr>
        <w:rPr>
          <w:rFonts w:ascii="Arial" w:hAnsi="Arial" w:cs="Arial"/>
          <w:color w:val="auto"/>
          <w:sz w:val="24"/>
        </w:rPr>
      </w:pPr>
    </w:p>
    <w:p w:rsidRPr="003337E5" w:rsidR="007B4A76" w:rsidP="001D4F78" w:rsidRDefault="007B4A76" w14:paraId="54011D95" w14:textId="0EE4C336">
      <w:pPr>
        <w:widowControl w:val="0"/>
        <w:spacing w:line="360" w:lineRule="auto"/>
        <w:rPr>
          <w:rFonts w:ascii="Arial" w:hAnsi="Arial" w:cs="Arial"/>
          <w:color w:val="auto"/>
          <w:sz w:val="24"/>
        </w:rPr>
      </w:pPr>
      <w:r w:rsidRPr="003337E5">
        <w:rPr>
          <w:rFonts w:ascii="Arial" w:hAnsi="Arial" w:cs="Arial"/>
          <w:color w:val="auto"/>
          <w:sz w:val="24"/>
        </w:rPr>
        <w:t xml:space="preserve">En la actualidad, la entidad no cuenta con un responsable de </w:t>
      </w:r>
      <w:r w:rsidRPr="003337E5" w:rsidR="00B934C1">
        <w:rPr>
          <w:rFonts w:ascii="Arial" w:hAnsi="Arial" w:cs="Arial"/>
          <w:color w:val="auto"/>
          <w:sz w:val="24"/>
        </w:rPr>
        <w:t>gestión de información. Este rol y los aspectos relacionados se espera poder desarrollarse con la implementación de la política de gobernanza de datos.</w:t>
      </w:r>
    </w:p>
    <w:p w:rsidRPr="003337E5" w:rsidR="002B3A4E" w:rsidP="001D4F78" w:rsidRDefault="002B3A4E" w14:paraId="4467E6BD" w14:textId="77777777">
      <w:pPr>
        <w:spacing w:line="360" w:lineRule="auto"/>
        <w:rPr>
          <w:rFonts w:ascii="Arial" w:hAnsi="Arial" w:cs="Arial"/>
          <w:color w:val="auto"/>
          <w:sz w:val="24"/>
        </w:rPr>
      </w:pPr>
    </w:p>
    <w:p w:rsidRPr="003337E5" w:rsidR="002B3A4E" w:rsidP="001D4F78" w:rsidRDefault="003C129E" w14:paraId="187D6381" w14:textId="04BB6D8B">
      <w:pPr>
        <w:widowControl w:val="0"/>
        <w:spacing w:line="360" w:lineRule="auto"/>
        <w:rPr>
          <w:rFonts w:ascii="Arial" w:hAnsi="Arial" w:cs="Arial"/>
          <w:color w:val="auto"/>
          <w:sz w:val="24"/>
        </w:rPr>
      </w:pPr>
      <w:r w:rsidRPr="003337E5">
        <w:rPr>
          <w:rFonts w:ascii="Arial" w:hAnsi="Arial" w:cs="Arial"/>
          <w:color w:val="auto"/>
          <w:sz w:val="24"/>
        </w:rPr>
        <w:t xml:space="preserve">Como estrategia para la implementación de los distintos componentes de la gestión de información, se tiene en primer lugar identificar </w:t>
      </w:r>
      <w:r w:rsidRPr="003337E5" w:rsidR="006E50CA">
        <w:rPr>
          <w:rFonts w:ascii="Arial" w:hAnsi="Arial" w:cs="Arial"/>
          <w:color w:val="auto"/>
          <w:sz w:val="24"/>
        </w:rPr>
        <w:t>cuáles</w:t>
      </w:r>
      <w:r w:rsidRPr="003337E5">
        <w:rPr>
          <w:rFonts w:ascii="Arial" w:hAnsi="Arial" w:cs="Arial"/>
          <w:color w:val="auto"/>
          <w:sz w:val="24"/>
        </w:rPr>
        <w:t xml:space="preserve"> son las condiciones y elementos que conforma </w:t>
      </w:r>
      <w:r w:rsidRPr="003337E5" w:rsidR="003C284B">
        <w:rPr>
          <w:rFonts w:ascii="Arial" w:hAnsi="Arial" w:cs="Arial"/>
          <w:color w:val="auto"/>
          <w:sz w:val="24"/>
        </w:rPr>
        <w:t xml:space="preserve">los conceptos de gestión de información a partir de las </w:t>
      </w:r>
      <w:r w:rsidRPr="003337E5" w:rsidR="00A94131">
        <w:rPr>
          <w:rFonts w:ascii="Arial" w:hAnsi="Arial" w:cs="Arial"/>
          <w:color w:val="auto"/>
          <w:sz w:val="24"/>
        </w:rPr>
        <w:t>guías</w:t>
      </w:r>
      <w:r w:rsidRPr="003337E5" w:rsidR="003C284B">
        <w:rPr>
          <w:rFonts w:ascii="Arial" w:hAnsi="Arial" w:cs="Arial"/>
          <w:color w:val="auto"/>
          <w:sz w:val="24"/>
        </w:rPr>
        <w:t xml:space="preserve"> del MINTIC, a partir de esta información definir el equipo necesario integrado por las diferentes áreas</w:t>
      </w:r>
      <w:r w:rsidRPr="003337E5" w:rsidR="00D9677D">
        <w:rPr>
          <w:rFonts w:ascii="Arial" w:hAnsi="Arial" w:cs="Arial"/>
          <w:color w:val="auto"/>
          <w:sz w:val="24"/>
        </w:rPr>
        <w:t xml:space="preserve"> para llevar a cabo esta implementación. Entre los elementos que serán tenidos en cuenta </w:t>
      </w:r>
      <w:r w:rsidRPr="003337E5" w:rsidR="00664924">
        <w:rPr>
          <w:rFonts w:ascii="Arial" w:hAnsi="Arial" w:cs="Arial"/>
          <w:color w:val="auto"/>
          <w:sz w:val="24"/>
        </w:rPr>
        <w:t xml:space="preserve">esta el </w:t>
      </w:r>
      <w:r w:rsidRPr="003337E5" w:rsidR="006E50CA">
        <w:rPr>
          <w:rFonts w:ascii="Arial" w:hAnsi="Arial" w:cs="Arial"/>
          <w:color w:val="auto"/>
          <w:sz w:val="24"/>
        </w:rPr>
        <w:t>catálogo</w:t>
      </w:r>
      <w:r w:rsidRPr="003337E5" w:rsidR="00664924">
        <w:rPr>
          <w:rFonts w:ascii="Arial" w:hAnsi="Arial" w:cs="Arial"/>
          <w:color w:val="auto"/>
          <w:sz w:val="24"/>
        </w:rPr>
        <w:t xml:space="preserve"> de componentes de información</w:t>
      </w:r>
      <w:r w:rsidRPr="003337E5" w:rsidR="00DF2F1B">
        <w:rPr>
          <w:rFonts w:ascii="Arial" w:hAnsi="Arial" w:cs="Arial"/>
          <w:color w:val="auto"/>
          <w:sz w:val="24"/>
        </w:rPr>
        <w:t xml:space="preserve">, </w:t>
      </w:r>
      <w:r w:rsidRPr="003337E5" w:rsidR="0047124E">
        <w:rPr>
          <w:rFonts w:ascii="Arial" w:hAnsi="Arial" w:cs="Arial"/>
          <w:color w:val="auto"/>
          <w:sz w:val="24"/>
        </w:rPr>
        <w:t xml:space="preserve">que </w:t>
      </w:r>
      <w:r w:rsidRPr="003337E5" w:rsidR="00517BD9">
        <w:rPr>
          <w:rFonts w:ascii="Arial" w:hAnsi="Arial" w:cs="Arial"/>
          <w:color w:val="auto"/>
          <w:sz w:val="24"/>
        </w:rPr>
        <w:t>está</w:t>
      </w:r>
      <w:r w:rsidRPr="003337E5" w:rsidR="0047124E">
        <w:rPr>
          <w:rFonts w:ascii="Arial" w:hAnsi="Arial" w:cs="Arial"/>
          <w:color w:val="auto"/>
          <w:sz w:val="24"/>
        </w:rPr>
        <w:t xml:space="preserve"> siendo construido a partir del </w:t>
      </w:r>
      <w:r w:rsidRPr="003337E5" w:rsidR="00CC1EB5">
        <w:rPr>
          <w:rFonts w:ascii="Arial" w:hAnsi="Arial" w:cs="Arial"/>
          <w:color w:val="auto"/>
          <w:sz w:val="24"/>
        </w:rPr>
        <w:t>registro de activos de información.</w:t>
      </w:r>
    </w:p>
    <w:p w:rsidRPr="003337E5" w:rsidR="007B4A76" w:rsidP="001D4F78" w:rsidRDefault="007B4A76" w14:paraId="558114A0" w14:textId="77777777">
      <w:pPr>
        <w:spacing w:line="360" w:lineRule="auto"/>
        <w:rPr>
          <w:rFonts w:ascii="Arial" w:hAnsi="Arial" w:cs="Arial"/>
          <w:color w:val="auto"/>
          <w:sz w:val="24"/>
        </w:rPr>
      </w:pPr>
    </w:p>
    <w:p w:rsidRPr="003337E5" w:rsidR="00C26D8C" w:rsidP="001D4F78" w:rsidRDefault="00A94131" w14:paraId="206D8C94" w14:textId="2A465FD7">
      <w:pPr>
        <w:widowControl w:val="0"/>
        <w:spacing w:line="360" w:lineRule="auto"/>
        <w:rPr>
          <w:rFonts w:ascii="Arial" w:hAnsi="Arial" w:cs="Arial"/>
          <w:color w:val="auto"/>
          <w:sz w:val="24"/>
        </w:rPr>
      </w:pPr>
      <w:r w:rsidRPr="003337E5">
        <w:rPr>
          <w:rFonts w:ascii="Arial" w:hAnsi="Arial" w:cs="Arial"/>
          <w:color w:val="auto"/>
          <w:sz w:val="24"/>
        </w:rPr>
        <w:t>Actualmente no existe proyectos relacionados con la gestión de información.</w:t>
      </w:r>
    </w:p>
    <w:p w:rsidRPr="003337E5" w:rsidR="00C26D8C" w:rsidP="00805474" w:rsidRDefault="00C26D8C" w14:paraId="734F4E1A" w14:textId="77777777">
      <w:pPr>
        <w:pStyle w:val="Subttulo"/>
        <w:spacing w:after="0" w:line="360" w:lineRule="auto"/>
        <w:rPr>
          <w:rFonts w:ascii="Arial" w:hAnsi="Arial"/>
          <w:color w:val="auto"/>
          <w:szCs w:val="24"/>
        </w:rPr>
      </w:pPr>
    </w:p>
    <w:p w:rsidRPr="00A025C4" w:rsidR="00895E8A" w:rsidP="00A025C4" w:rsidRDefault="00895E8A" w14:paraId="2848A8F2" w14:textId="462E2DC5">
      <w:pPr>
        <w:pStyle w:val="Subttulo"/>
        <w:spacing w:after="0" w:line="360" w:lineRule="auto"/>
        <w:rPr>
          <w:rFonts w:ascii="Arial" w:hAnsi="Arial"/>
          <w:color w:val="auto"/>
          <w:szCs w:val="24"/>
        </w:rPr>
      </w:pPr>
      <w:r w:rsidRPr="00A025C4">
        <w:rPr>
          <w:rFonts w:ascii="Arial" w:hAnsi="Arial"/>
          <w:color w:val="auto"/>
          <w:szCs w:val="24"/>
        </w:rPr>
        <w:t xml:space="preserve">El Gobierno de la arquitectura de información: </w:t>
      </w:r>
    </w:p>
    <w:p w:rsidRPr="003337E5" w:rsidR="00A94131" w:rsidP="00A025C4" w:rsidRDefault="00A94131" w14:paraId="25BF10A4" w14:textId="77777777">
      <w:pPr>
        <w:rPr>
          <w:rFonts w:ascii="Arial" w:hAnsi="Arial" w:cs="Arial"/>
          <w:color w:val="auto"/>
          <w:sz w:val="24"/>
        </w:rPr>
      </w:pPr>
    </w:p>
    <w:p w:rsidRPr="003337E5" w:rsidR="00C63166" w:rsidP="001D4F78" w:rsidRDefault="006D16DB" w14:paraId="06B68F3C" w14:textId="7A157B86">
      <w:pPr>
        <w:spacing w:line="360" w:lineRule="auto"/>
        <w:rPr>
          <w:rFonts w:ascii="Arial" w:hAnsi="Arial" w:cs="Arial"/>
          <w:color w:val="auto"/>
          <w:sz w:val="24"/>
        </w:rPr>
      </w:pPr>
      <w:r w:rsidRPr="003337E5">
        <w:rPr>
          <w:rFonts w:ascii="Arial" w:hAnsi="Arial" w:cs="Arial"/>
          <w:color w:val="auto"/>
          <w:sz w:val="24"/>
        </w:rPr>
        <w:t xml:space="preserve">No existe </w:t>
      </w:r>
      <w:r w:rsidRPr="003337E5" w:rsidR="00853A00">
        <w:rPr>
          <w:rFonts w:ascii="Arial" w:hAnsi="Arial" w:cs="Arial"/>
          <w:color w:val="auto"/>
          <w:sz w:val="24"/>
        </w:rPr>
        <w:t>per</w:t>
      </w:r>
      <w:r w:rsidRPr="003337E5" w:rsidR="00582EDC">
        <w:rPr>
          <w:rFonts w:ascii="Arial" w:hAnsi="Arial" w:cs="Arial"/>
          <w:color w:val="auto"/>
          <w:sz w:val="24"/>
        </w:rPr>
        <w:t xml:space="preserve"> </w:t>
      </w:r>
      <w:r w:rsidRPr="003337E5" w:rsidR="00853A00">
        <w:rPr>
          <w:rFonts w:ascii="Arial" w:hAnsi="Arial" w:cs="Arial"/>
          <w:color w:val="auto"/>
          <w:sz w:val="24"/>
        </w:rPr>
        <w:t xml:space="preserve">se </w:t>
      </w:r>
      <w:r w:rsidRPr="003337E5">
        <w:rPr>
          <w:rFonts w:ascii="Arial" w:hAnsi="Arial" w:cs="Arial"/>
          <w:color w:val="auto"/>
          <w:sz w:val="24"/>
        </w:rPr>
        <w:t xml:space="preserve">un gobierno de la arquitectura de información, este concepto </w:t>
      </w:r>
      <w:r w:rsidRPr="003337E5" w:rsidR="00ED481E">
        <w:rPr>
          <w:rFonts w:ascii="Arial" w:hAnsi="Arial" w:cs="Arial"/>
          <w:color w:val="auto"/>
          <w:sz w:val="24"/>
        </w:rPr>
        <w:t>desarrollar</w:t>
      </w:r>
      <w:r w:rsidRPr="003337E5" w:rsidR="00853A00">
        <w:rPr>
          <w:rFonts w:ascii="Arial" w:hAnsi="Arial" w:cs="Arial"/>
          <w:color w:val="auto"/>
          <w:sz w:val="24"/>
        </w:rPr>
        <w:t>á</w:t>
      </w:r>
      <w:r w:rsidRPr="003337E5" w:rsidR="00ED481E">
        <w:rPr>
          <w:rFonts w:ascii="Arial" w:hAnsi="Arial" w:cs="Arial"/>
          <w:color w:val="auto"/>
          <w:sz w:val="24"/>
        </w:rPr>
        <w:t xml:space="preserve"> con la implementación de la política de gobernanza de datos</w:t>
      </w:r>
      <w:r w:rsidRPr="003337E5" w:rsidR="00853A00">
        <w:rPr>
          <w:rFonts w:ascii="Arial" w:hAnsi="Arial" w:cs="Arial"/>
          <w:color w:val="auto"/>
          <w:sz w:val="24"/>
        </w:rPr>
        <w:t xml:space="preserve">; existen </w:t>
      </w:r>
      <w:r w:rsidRPr="003337E5" w:rsidR="00853A00">
        <w:rPr>
          <w:rFonts w:ascii="Arial" w:hAnsi="Arial" w:cs="Arial"/>
          <w:color w:val="auto"/>
          <w:sz w:val="24"/>
        </w:rPr>
        <w:t xml:space="preserve">elementos que hacen parte de este concepto, como la </w:t>
      </w:r>
      <w:r w:rsidRPr="003337E5" w:rsidR="00745D9F">
        <w:rPr>
          <w:rFonts w:ascii="Arial" w:hAnsi="Arial" w:cs="Arial"/>
          <w:color w:val="auto"/>
          <w:sz w:val="24"/>
        </w:rPr>
        <w:t>gestión</w:t>
      </w:r>
      <w:r w:rsidRPr="003337E5" w:rsidR="00853A00">
        <w:rPr>
          <w:rFonts w:ascii="Arial" w:hAnsi="Arial" w:cs="Arial"/>
          <w:color w:val="auto"/>
          <w:sz w:val="24"/>
        </w:rPr>
        <w:t xml:space="preserve"> de documentos </w:t>
      </w:r>
      <w:r w:rsidRPr="003337E5" w:rsidR="00745D9F">
        <w:rPr>
          <w:rFonts w:ascii="Arial" w:hAnsi="Arial" w:cs="Arial"/>
          <w:color w:val="auto"/>
          <w:sz w:val="24"/>
        </w:rPr>
        <w:t>electrónicos</w:t>
      </w:r>
      <w:r w:rsidRPr="003337E5" w:rsidR="00853A00">
        <w:rPr>
          <w:rFonts w:ascii="Arial" w:hAnsi="Arial" w:cs="Arial"/>
          <w:color w:val="auto"/>
          <w:sz w:val="24"/>
        </w:rPr>
        <w:t xml:space="preserve">, </w:t>
      </w:r>
      <w:r w:rsidRPr="003337E5" w:rsidR="00745D9F">
        <w:rPr>
          <w:rFonts w:ascii="Arial" w:hAnsi="Arial" w:cs="Arial"/>
          <w:color w:val="auto"/>
          <w:sz w:val="24"/>
        </w:rPr>
        <w:t>información</w:t>
      </w:r>
      <w:r w:rsidRPr="003337E5" w:rsidR="00853A00">
        <w:rPr>
          <w:rFonts w:ascii="Arial" w:hAnsi="Arial" w:cs="Arial"/>
          <w:color w:val="auto"/>
          <w:sz w:val="24"/>
        </w:rPr>
        <w:t xml:space="preserve"> </w:t>
      </w:r>
      <w:r w:rsidRPr="003337E5" w:rsidR="00745D9F">
        <w:rPr>
          <w:rFonts w:ascii="Arial" w:hAnsi="Arial" w:cs="Arial"/>
          <w:color w:val="auto"/>
          <w:sz w:val="24"/>
        </w:rPr>
        <w:t>georreferenciada</w:t>
      </w:r>
      <w:r w:rsidRPr="003337E5" w:rsidR="00853A00">
        <w:rPr>
          <w:rFonts w:ascii="Arial" w:hAnsi="Arial" w:cs="Arial"/>
          <w:color w:val="auto"/>
          <w:sz w:val="24"/>
        </w:rPr>
        <w:t xml:space="preserve"> en el siguiente contexto:</w:t>
      </w:r>
    </w:p>
    <w:p w:rsidRPr="003337E5" w:rsidR="00853A00" w:rsidP="001D4F78" w:rsidRDefault="00853A00" w14:paraId="65079115" w14:textId="6E55C232">
      <w:pPr>
        <w:spacing w:line="360" w:lineRule="auto"/>
        <w:rPr>
          <w:rFonts w:ascii="Arial" w:hAnsi="Arial" w:cs="Arial"/>
          <w:color w:val="auto"/>
          <w:sz w:val="24"/>
        </w:rPr>
      </w:pPr>
    </w:p>
    <w:p w:rsidRPr="003337E5" w:rsidR="00853A00" w:rsidP="001D4F78" w:rsidRDefault="00745D9F" w14:paraId="0ED6DC09" w14:textId="59B813C8">
      <w:pPr>
        <w:pStyle w:val="Prrafodelista"/>
        <w:widowControl w:val="0"/>
        <w:numPr>
          <w:ilvl w:val="0"/>
          <w:numId w:val="13"/>
        </w:numPr>
        <w:tabs>
          <w:tab w:val="left" w:pos="426"/>
        </w:tabs>
        <w:spacing w:line="360" w:lineRule="auto"/>
        <w:ind w:left="0" w:firstLine="0"/>
        <w:rPr>
          <w:rFonts w:ascii="Arial" w:hAnsi="Arial" w:cs="Arial"/>
          <w:color w:val="auto"/>
          <w:sz w:val="24"/>
        </w:rPr>
      </w:pPr>
      <w:r w:rsidRPr="003337E5">
        <w:rPr>
          <w:rFonts w:ascii="Arial" w:hAnsi="Arial" w:cs="Arial"/>
          <w:b/>
          <w:bCs/>
          <w:color w:val="auto"/>
          <w:sz w:val="24"/>
        </w:rPr>
        <w:t>Gestión</w:t>
      </w:r>
      <w:r w:rsidRPr="003337E5" w:rsidR="00853A00">
        <w:rPr>
          <w:rFonts w:ascii="Arial" w:hAnsi="Arial" w:cs="Arial"/>
          <w:b/>
          <w:bCs/>
          <w:color w:val="auto"/>
          <w:sz w:val="24"/>
        </w:rPr>
        <w:t xml:space="preserve"> de documentos electrónicos: </w:t>
      </w:r>
      <w:r w:rsidRPr="003337E5" w:rsidR="00853A00">
        <w:rPr>
          <w:rFonts w:ascii="Arial" w:hAnsi="Arial" w:cs="Arial"/>
          <w:color w:val="auto"/>
          <w:sz w:val="24"/>
        </w:rPr>
        <w:t>En relación con la gestión de documentos electrónicos, visto como una administración eficiente de los documentos digitales a lo largo de su ciclo de vida, desde su creación hasta su archivo o eliminación</w:t>
      </w:r>
      <w:r w:rsidRPr="003337E5" w:rsidR="00345508">
        <w:rPr>
          <w:rFonts w:ascii="Arial" w:hAnsi="Arial" w:cs="Arial"/>
          <w:color w:val="auto"/>
          <w:sz w:val="24"/>
        </w:rPr>
        <w:t xml:space="preserve"> se</w:t>
      </w:r>
      <w:r w:rsidRPr="003337E5" w:rsidR="00853A00">
        <w:rPr>
          <w:rFonts w:ascii="Arial" w:hAnsi="Arial" w:cs="Arial"/>
          <w:color w:val="auto"/>
          <w:sz w:val="24"/>
        </w:rPr>
        <w:t xml:space="preserve"> realiza de la siguiente forma:</w:t>
      </w:r>
    </w:p>
    <w:p w:rsidRPr="003337E5" w:rsidR="00853A00" w:rsidP="001D4F78" w:rsidRDefault="00853A00" w14:paraId="3FF55870" w14:textId="77777777">
      <w:pPr>
        <w:pStyle w:val="Prrafodelista"/>
        <w:widowControl w:val="0"/>
        <w:numPr>
          <w:ilvl w:val="0"/>
          <w:numId w:val="0"/>
        </w:numPr>
        <w:spacing w:line="360" w:lineRule="auto"/>
        <w:rPr>
          <w:rFonts w:ascii="Arial" w:hAnsi="Arial" w:cs="Arial"/>
          <w:color w:val="auto"/>
          <w:sz w:val="24"/>
        </w:rPr>
      </w:pPr>
    </w:p>
    <w:p w:rsidRPr="00A025C4" w:rsidR="00853A00" w:rsidP="001D4F78" w:rsidRDefault="00853A00" w14:paraId="63C3F692" w14:textId="234BBE26">
      <w:pPr>
        <w:pStyle w:val="Prrafodelista"/>
        <w:widowControl w:val="0"/>
        <w:numPr>
          <w:ilvl w:val="0"/>
          <w:numId w:val="84"/>
        </w:numPr>
        <w:spacing w:line="360" w:lineRule="auto"/>
        <w:rPr>
          <w:rFonts w:ascii="Arial" w:hAnsi="Arial" w:cs="Arial"/>
          <w:color w:val="auto"/>
          <w:sz w:val="24"/>
        </w:rPr>
      </w:pPr>
      <w:r w:rsidRPr="00A025C4">
        <w:rPr>
          <w:rFonts w:ascii="Arial" w:hAnsi="Arial" w:cs="Arial"/>
          <w:color w:val="auto"/>
          <w:sz w:val="24"/>
        </w:rPr>
        <w:t>Creación y recepción de documentos: Se realiza a través de formularios web, correos electrónicos, radicación de archivos físicos escaneados y digitales, creación en otros sistemas como Si</w:t>
      </w:r>
      <w:r w:rsidR="00960BF0">
        <w:rPr>
          <w:rFonts w:ascii="Arial" w:hAnsi="Arial" w:cs="Arial"/>
          <w:color w:val="auto"/>
          <w:sz w:val="24"/>
        </w:rPr>
        <w:t xml:space="preserve"> </w:t>
      </w:r>
      <w:r w:rsidR="00457D2C">
        <w:rPr>
          <w:rFonts w:ascii="Arial" w:hAnsi="Arial" w:cs="Arial"/>
          <w:color w:val="auto"/>
          <w:sz w:val="24"/>
        </w:rPr>
        <w:t>C</w:t>
      </w:r>
      <w:r w:rsidRPr="00A025C4">
        <w:rPr>
          <w:rFonts w:ascii="Arial" w:hAnsi="Arial" w:cs="Arial"/>
          <w:color w:val="auto"/>
          <w:sz w:val="24"/>
        </w:rPr>
        <w:t>apital, SIRA, entre otros.</w:t>
      </w:r>
    </w:p>
    <w:p w:rsidRPr="00A025C4" w:rsidR="00345508" w:rsidP="001D4F78" w:rsidRDefault="00853A00" w14:paraId="1CC10A87" w14:textId="77777777">
      <w:pPr>
        <w:pStyle w:val="Prrafodelista"/>
        <w:widowControl w:val="0"/>
        <w:numPr>
          <w:ilvl w:val="0"/>
          <w:numId w:val="84"/>
        </w:numPr>
        <w:spacing w:line="360" w:lineRule="auto"/>
        <w:rPr>
          <w:rFonts w:ascii="Arial" w:hAnsi="Arial" w:cs="Arial"/>
          <w:color w:val="auto"/>
          <w:sz w:val="24"/>
        </w:rPr>
      </w:pPr>
      <w:r w:rsidRPr="00A025C4">
        <w:rPr>
          <w:rFonts w:ascii="Arial" w:hAnsi="Arial" w:cs="Arial"/>
          <w:color w:val="auto"/>
          <w:sz w:val="24"/>
        </w:rPr>
        <w:t>Clasificación y organización adecuada: Orfeo permite una clasificación no obstante no se cuenta con TRD aprobadas que permita una clasificación adecuada.</w:t>
      </w:r>
    </w:p>
    <w:p w:rsidRPr="00A025C4" w:rsidR="00345508" w:rsidP="001D4F78" w:rsidRDefault="00345508" w14:paraId="2B4CABEE" w14:textId="77777777">
      <w:pPr>
        <w:pStyle w:val="Prrafodelista"/>
        <w:widowControl w:val="0"/>
        <w:numPr>
          <w:ilvl w:val="0"/>
          <w:numId w:val="84"/>
        </w:numPr>
        <w:spacing w:line="360" w:lineRule="auto"/>
        <w:rPr>
          <w:rFonts w:ascii="Arial" w:hAnsi="Arial" w:cs="Arial"/>
          <w:color w:val="auto"/>
          <w:sz w:val="24"/>
        </w:rPr>
      </w:pPr>
      <w:r w:rsidRPr="00A025C4">
        <w:rPr>
          <w:rFonts w:ascii="Arial" w:hAnsi="Arial" w:cs="Arial"/>
          <w:color w:val="auto"/>
          <w:sz w:val="24"/>
        </w:rPr>
        <w:t>Indexación y almacenamiento con acceso controlado: Se desconoce si todos los archivos tienen asociado metadatos que permitan la indexación en todos los sistemas o en Orfeo. De igual forma, no existen tablas de control de acceso que permita un control adecuado de acceso.</w:t>
      </w:r>
    </w:p>
    <w:p w:rsidRPr="001D4F78" w:rsidR="00345508" w:rsidP="001D4F78" w:rsidRDefault="00345508" w14:paraId="43ADB7A6" w14:textId="54D1C61C">
      <w:pPr>
        <w:pStyle w:val="Prrafodelista"/>
        <w:widowControl w:val="0"/>
        <w:numPr>
          <w:ilvl w:val="0"/>
          <w:numId w:val="84"/>
        </w:numPr>
        <w:spacing w:line="360" w:lineRule="auto"/>
        <w:rPr>
          <w:rFonts w:ascii="Arial" w:hAnsi="Arial" w:cs="Arial"/>
          <w:color w:val="auto"/>
          <w:sz w:val="24"/>
        </w:rPr>
      </w:pPr>
      <w:r w:rsidRPr="00B86E1A">
        <w:rPr>
          <w:rFonts w:ascii="Arial" w:hAnsi="Arial" w:cs="Arial"/>
          <w:color w:val="auto"/>
          <w:sz w:val="24"/>
        </w:rPr>
        <w:t>Seguimiento y auditoría para garantizar trazabilidad: En Orfeo existe</w:t>
      </w:r>
      <w:r w:rsidR="001D609C">
        <w:rPr>
          <w:rFonts w:ascii="Arial" w:hAnsi="Arial" w:cs="Arial"/>
          <w:color w:val="auto"/>
          <w:sz w:val="24"/>
        </w:rPr>
        <w:t>n logs que deben ser complementados</w:t>
      </w:r>
      <w:r w:rsidR="00ED041B">
        <w:rPr>
          <w:rFonts w:ascii="Arial" w:hAnsi="Arial" w:cs="Arial"/>
          <w:color w:val="auto"/>
          <w:sz w:val="24"/>
        </w:rPr>
        <w:t xml:space="preserve">, de forma tal </w:t>
      </w:r>
      <w:r w:rsidR="001D609C">
        <w:rPr>
          <w:rFonts w:ascii="Arial" w:hAnsi="Arial" w:cs="Arial"/>
          <w:color w:val="auto"/>
          <w:sz w:val="24"/>
        </w:rPr>
        <w:t xml:space="preserve">que </w:t>
      </w:r>
      <w:r w:rsidRPr="001D4F78">
        <w:rPr>
          <w:rFonts w:ascii="Arial" w:hAnsi="Arial" w:cs="Arial"/>
          <w:color w:val="auto"/>
          <w:sz w:val="24"/>
        </w:rPr>
        <w:t>permita</w:t>
      </w:r>
      <w:r w:rsidR="00ED041B">
        <w:rPr>
          <w:rFonts w:ascii="Arial" w:hAnsi="Arial" w:cs="Arial"/>
          <w:color w:val="auto"/>
          <w:sz w:val="24"/>
        </w:rPr>
        <w:t>n</w:t>
      </w:r>
      <w:r w:rsidRPr="001D4F78">
        <w:rPr>
          <w:rFonts w:ascii="Arial" w:hAnsi="Arial" w:cs="Arial"/>
          <w:color w:val="auto"/>
          <w:sz w:val="24"/>
        </w:rPr>
        <w:t xml:space="preserve"> una trazabilidad para una auditoria </w:t>
      </w:r>
      <w:r w:rsidR="00ED041B">
        <w:rPr>
          <w:rFonts w:ascii="Arial" w:hAnsi="Arial" w:cs="Arial"/>
          <w:color w:val="auto"/>
          <w:sz w:val="24"/>
        </w:rPr>
        <w:t>más</w:t>
      </w:r>
      <w:r w:rsidRPr="001D4F78">
        <w:rPr>
          <w:rFonts w:ascii="Arial" w:hAnsi="Arial" w:cs="Arial"/>
          <w:color w:val="auto"/>
          <w:sz w:val="24"/>
        </w:rPr>
        <w:t xml:space="preserve"> adecuada.</w:t>
      </w:r>
    </w:p>
    <w:p w:rsidRPr="00B86E1A" w:rsidR="00345508" w:rsidP="001D4F78" w:rsidRDefault="00345508" w14:paraId="71A1A6FA" w14:textId="77777777">
      <w:pPr>
        <w:pStyle w:val="Prrafodelista"/>
        <w:widowControl w:val="0"/>
        <w:numPr>
          <w:ilvl w:val="0"/>
          <w:numId w:val="84"/>
        </w:numPr>
        <w:spacing w:line="360" w:lineRule="auto"/>
        <w:rPr>
          <w:rFonts w:ascii="Arial" w:hAnsi="Arial" w:cs="Arial"/>
          <w:color w:val="auto"/>
          <w:sz w:val="24"/>
        </w:rPr>
      </w:pPr>
      <w:r w:rsidRPr="00B86E1A">
        <w:rPr>
          <w:rFonts w:ascii="Arial" w:hAnsi="Arial" w:cs="Arial"/>
          <w:color w:val="auto"/>
          <w:sz w:val="24"/>
        </w:rPr>
        <w:t>Seguridad y cumplimiento normativo: faltan tablas de control de acceso</w:t>
      </w:r>
      <w:r w:rsidRPr="00A025C4">
        <w:rPr>
          <w:rFonts w:ascii="Arial" w:hAnsi="Arial" w:cs="Arial"/>
          <w:color w:val="auto"/>
          <w:sz w:val="24"/>
        </w:rPr>
        <w:t xml:space="preserve">, tablas de retención documental (TRD), controles de seguridad como </w:t>
      </w:r>
      <w:proofErr w:type="spellStart"/>
      <w:r w:rsidRPr="00A025C4">
        <w:rPr>
          <w:rFonts w:ascii="Arial" w:hAnsi="Arial" w:cs="Arial"/>
          <w:color w:val="auto"/>
          <w:sz w:val="24"/>
        </w:rPr>
        <w:t>anonimización</w:t>
      </w:r>
      <w:proofErr w:type="spellEnd"/>
      <w:r w:rsidRPr="00A025C4">
        <w:rPr>
          <w:rFonts w:ascii="Arial" w:hAnsi="Arial" w:cs="Arial"/>
          <w:color w:val="auto"/>
          <w:sz w:val="24"/>
        </w:rPr>
        <w:t xml:space="preserve"> o cifrado de campos, entre otros requerimientos que permitan cumplir con lo dispuesto en el Modelo de Requisitos para la gestión de documentos electrónicos (MOREQ) y otros lineamientos normativos de seguridad como el MSPI y la </w:t>
      </w:r>
      <w:r w:rsidRPr="001D4F78">
        <w:rPr>
          <w:rFonts w:ascii="Arial" w:hAnsi="Arial" w:cs="Arial"/>
          <w:color w:val="auto"/>
          <w:sz w:val="24"/>
        </w:rPr>
        <w:t>ley 1581.</w:t>
      </w:r>
    </w:p>
    <w:p w:rsidRPr="00A025C4" w:rsidR="00345508" w:rsidP="001D4F78" w:rsidRDefault="00345508" w14:paraId="023B787F" w14:textId="3907DC96">
      <w:pPr>
        <w:pStyle w:val="Prrafodelista"/>
        <w:widowControl w:val="0"/>
        <w:numPr>
          <w:ilvl w:val="0"/>
          <w:numId w:val="84"/>
        </w:numPr>
        <w:spacing w:line="360" w:lineRule="auto"/>
        <w:rPr>
          <w:rFonts w:ascii="Arial" w:hAnsi="Arial" w:cs="Arial"/>
          <w:color w:val="auto"/>
          <w:sz w:val="24"/>
        </w:rPr>
      </w:pPr>
      <w:r w:rsidRPr="00A025C4">
        <w:rPr>
          <w:rFonts w:ascii="Arial" w:hAnsi="Arial" w:cs="Arial"/>
          <w:color w:val="auto"/>
          <w:sz w:val="24"/>
        </w:rPr>
        <w:t xml:space="preserve">Retención y destrucción segura de documentos según políticas: Al no existir TRD aprobadas por archivo general no existe procesos formales ni se puede hacer disposiciones finales seguras de eliminación o transferencias primarias y </w:t>
      </w:r>
      <w:r w:rsidRPr="00A025C4">
        <w:rPr>
          <w:rFonts w:ascii="Arial" w:hAnsi="Arial" w:cs="Arial"/>
          <w:color w:val="auto"/>
          <w:sz w:val="24"/>
        </w:rPr>
        <w:t>secundarias.</w:t>
      </w:r>
    </w:p>
    <w:p w:rsidRPr="003337E5" w:rsidR="00532DCF" w:rsidP="001D4F78" w:rsidRDefault="00532DCF" w14:paraId="7DA63B28" w14:textId="77777777">
      <w:pPr>
        <w:widowControl w:val="0"/>
        <w:spacing w:line="360" w:lineRule="auto"/>
        <w:rPr>
          <w:rFonts w:ascii="Arial" w:hAnsi="Arial" w:cs="Arial"/>
          <w:color w:val="auto"/>
          <w:sz w:val="24"/>
        </w:rPr>
      </w:pPr>
    </w:p>
    <w:p w:rsidRPr="003337E5" w:rsidR="00532DCF" w:rsidP="001D4F78" w:rsidRDefault="00532DCF" w14:paraId="4F6854D9" w14:textId="31909563">
      <w:pPr>
        <w:pStyle w:val="Prrafodelista"/>
        <w:widowControl w:val="0"/>
        <w:numPr>
          <w:ilvl w:val="0"/>
          <w:numId w:val="13"/>
        </w:numPr>
        <w:tabs>
          <w:tab w:val="left" w:pos="284"/>
          <w:tab w:val="left" w:pos="567"/>
        </w:tabs>
        <w:spacing w:line="360" w:lineRule="auto"/>
        <w:ind w:left="0" w:firstLine="0"/>
        <w:rPr>
          <w:rFonts w:ascii="Arial" w:hAnsi="Arial" w:cs="Arial"/>
          <w:color w:val="auto"/>
          <w:sz w:val="24"/>
        </w:rPr>
      </w:pPr>
      <w:r w:rsidRPr="003337E5">
        <w:rPr>
          <w:rFonts w:ascii="Arial" w:hAnsi="Arial" w:cs="Arial"/>
          <w:b/>
          <w:bCs/>
          <w:color w:val="auto"/>
          <w:sz w:val="24"/>
        </w:rPr>
        <w:t xml:space="preserve">Gestión de información georreferenciada: </w:t>
      </w:r>
      <w:r w:rsidRPr="003337E5">
        <w:rPr>
          <w:rFonts w:ascii="Arial" w:hAnsi="Arial" w:cs="Arial"/>
          <w:color w:val="auto"/>
          <w:sz w:val="24"/>
        </w:rPr>
        <w:t xml:space="preserve">La definición y caracterización de la información georreferenciada se rige por los estándares geográficos dados por la Infraestructura de datos Espaciales de Bogotá (IDECA); la información se documenta siguiendo estos estándares y </w:t>
      </w:r>
      <w:r w:rsidRPr="00B86E1A">
        <w:rPr>
          <w:rFonts w:ascii="Arial" w:hAnsi="Arial" w:cs="Arial"/>
          <w:color w:val="auto"/>
          <w:sz w:val="24"/>
        </w:rPr>
        <w:t xml:space="preserve">se </w:t>
      </w:r>
      <w:r w:rsidRPr="001D4F78">
        <w:rPr>
          <w:rFonts w:ascii="Arial" w:hAnsi="Arial" w:cs="Arial"/>
          <w:color w:val="auto"/>
          <w:sz w:val="24"/>
        </w:rPr>
        <w:t>almacenan en bases de datos geográficas como la base de datos geográfica que corresponde al anexo 1 del decreto 342 del 2023</w:t>
      </w:r>
      <w:r w:rsidRPr="00B86E1A">
        <w:rPr>
          <w:rFonts w:ascii="Arial" w:hAnsi="Arial" w:cs="Arial"/>
          <w:color w:val="auto"/>
          <w:sz w:val="24"/>
        </w:rPr>
        <w:t xml:space="preserve">. </w:t>
      </w:r>
      <w:r w:rsidRPr="003337E5">
        <w:rPr>
          <w:rFonts w:ascii="Arial" w:hAnsi="Arial" w:cs="Arial"/>
          <w:color w:val="auto"/>
          <w:sz w:val="24"/>
        </w:rPr>
        <w:t xml:space="preserve">El software que se utiliza para el análisis y procesamiento de la información es </w:t>
      </w:r>
      <w:proofErr w:type="spellStart"/>
      <w:r w:rsidRPr="003337E5">
        <w:rPr>
          <w:rFonts w:ascii="Arial" w:hAnsi="Arial" w:cs="Arial"/>
          <w:color w:val="auto"/>
          <w:sz w:val="24"/>
        </w:rPr>
        <w:t>ArcGis</w:t>
      </w:r>
      <w:proofErr w:type="spellEnd"/>
      <w:r w:rsidRPr="003337E5">
        <w:rPr>
          <w:rFonts w:ascii="Arial" w:hAnsi="Arial" w:cs="Arial"/>
          <w:color w:val="auto"/>
          <w:sz w:val="24"/>
        </w:rPr>
        <w:t xml:space="preserve"> Pro y su visualización se realiza mediante el uso de visores geográficos online. </w:t>
      </w:r>
    </w:p>
    <w:p w:rsidR="00A94131" w:rsidRDefault="00A94131" w14:paraId="26809183" w14:textId="77777777">
      <w:pPr>
        <w:pStyle w:val="Prrafodelista"/>
        <w:widowControl w:val="0"/>
        <w:numPr>
          <w:ilvl w:val="0"/>
          <w:numId w:val="0"/>
        </w:numPr>
        <w:spacing w:line="360" w:lineRule="auto"/>
        <w:rPr>
          <w:rFonts w:ascii="Arial" w:hAnsi="Arial" w:cs="Arial"/>
          <w:sz w:val="24"/>
        </w:rPr>
      </w:pPr>
    </w:p>
    <w:p w:rsidRPr="00937CFA" w:rsidR="00557AE8" w:rsidP="001D4F78" w:rsidRDefault="00895E8A" w14:paraId="42CF6C7C" w14:textId="3161EA73">
      <w:pPr>
        <w:pStyle w:val="Ttulo3"/>
        <w:numPr>
          <w:ilvl w:val="2"/>
          <w:numId w:val="223"/>
        </w:numPr>
        <w:spacing w:before="0" w:line="360" w:lineRule="auto"/>
        <w:jc w:val="both"/>
        <w:rPr>
          <w:rFonts w:ascii="Arial" w:hAnsi="Arial" w:cs="Arial"/>
          <w:color w:val="auto"/>
          <w:sz w:val="24"/>
        </w:rPr>
      </w:pPr>
      <w:bookmarkStart w:name="_Toc188280341" w:id="179"/>
      <w:bookmarkStart w:name="_Toc188280342" w:id="180"/>
      <w:bookmarkEnd w:id="179"/>
      <w:r w:rsidRPr="00937CFA">
        <w:rPr>
          <w:rFonts w:ascii="Arial" w:hAnsi="Arial" w:cs="Arial"/>
          <w:color w:val="auto"/>
          <w:sz w:val="24"/>
        </w:rPr>
        <w:t>Arquitectura de Información</w:t>
      </w:r>
      <w:bookmarkEnd w:id="180"/>
    </w:p>
    <w:p w:rsidRPr="00937CFA" w:rsidR="009C24F2" w:rsidP="001D4F78" w:rsidRDefault="009C24F2" w14:paraId="3E23ABAC" w14:textId="77777777">
      <w:pPr>
        <w:spacing w:line="360" w:lineRule="auto"/>
        <w:rPr>
          <w:rFonts w:ascii="Arial" w:hAnsi="Arial" w:cs="Arial"/>
          <w:color w:val="auto"/>
          <w:sz w:val="24"/>
        </w:rPr>
      </w:pPr>
    </w:p>
    <w:p w:rsidRPr="00937CFA" w:rsidR="002529F8" w:rsidP="001D4F78" w:rsidRDefault="002529F8" w14:paraId="31517062" w14:textId="4526B995">
      <w:pPr>
        <w:spacing w:line="360" w:lineRule="auto"/>
        <w:rPr>
          <w:rFonts w:ascii="Arial" w:hAnsi="Arial" w:cs="Arial"/>
          <w:color w:val="auto"/>
          <w:sz w:val="24"/>
        </w:rPr>
      </w:pPr>
      <w:r w:rsidRPr="00937CFA">
        <w:rPr>
          <w:rFonts w:ascii="Arial" w:hAnsi="Arial" w:cs="Arial"/>
          <w:color w:val="auto"/>
          <w:sz w:val="24"/>
        </w:rPr>
        <w:t>No existe una arquitectura de información est</w:t>
      </w:r>
      <w:r w:rsidRPr="00937CFA" w:rsidR="00B95818">
        <w:rPr>
          <w:rFonts w:ascii="Arial" w:hAnsi="Arial" w:cs="Arial"/>
          <w:color w:val="auto"/>
          <w:sz w:val="24"/>
        </w:rPr>
        <w:t>á</w:t>
      </w:r>
      <w:r w:rsidRPr="00937CFA">
        <w:rPr>
          <w:rFonts w:ascii="Arial" w:hAnsi="Arial" w:cs="Arial"/>
          <w:color w:val="auto"/>
          <w:sz w:val="24"/>
        </w:rPr>
        <w:t xml:space="preserve"> </w:t>
      </w:r>
      <w:r w:rsidRPr="00937CFA" w:rsidR="00B95818">
        <w:rPr>
          <w:rFonts w:ascii="Arial" w:hAnsi="Arial" w:cs="Arial"/>
          <w:color w:val="auto"/>
          <w:sz w:val="24"/>
        </w:rPr>
        <w:t>será</w:t>
      </w:r>
      <w:r w:rsidRPr="00937CFA">
        <w:rPr>
          <w:rFonts w:ascii="Arial" w:hAnsi="Arial" w:cs="Arial"/>
          <w:color w:val="auto"/>
          <w:sz w:val="24"/>
        </w:rPr>
        <w:t xml:space="preserve"> desarrolla</w:t>
      </w:r>
      <w:r w:rsidRPr="00937CFA" w:rsidR="00D23CE2">
        <w:rPr>
          <w:rFonts w:ascii="Arial" w:hAnsi="Arial" w:cs="Arial"/>
          <w:color w:val="auto"/>
          <w:sz w:val="24"/>
        </w:rPr>
        <w:t>da</w:t>
      </w:r>
      <w:r w:rsidRPr="00937CFA">
        <w:rPr>
          <w:rFonts w:ascii="Arial" w:hAnsi="Arial" w:cs="Arial"/>
          <w:color w:val="auto"/>
          <w:sz w:val="24"/>
        </w:rPr>
        <w:t xml:space="preserve"> </w:t>
      </w:r>
      <w:r w:rsidRPr="00937CFA" w:rsidR="00D23CE2">
        <w:rPr>
          <w:rFonts w:ascii="Arial" w:hAnsi="Arial" w:cs="Arial"/>
          <w:color w:val="auto"/>
          <w:sz w:val="24"/>
        </w:rPr>
        <w:t xml:space="preserve">a partir de </w:t>
      </w:r>
      <w:r w:rsidRPr="00937CFA">
        <w:rPr>
          <w:rFonts w:ascii="Arial" w:hAnsi="Arial" w:cs="Arial"/>
          <w:color w:val="auto"/>
          <w:sz w:val="24"/>
        </w:rPr>
        <w:t>la implementación de la política de gobernanza de datos.</w:t>
      </w:r>
    </w:p>
    <w:p w:rsidRPr="00937CFA" w:rsidR="002529F8" w:rsidP="001D4F78" w:rsidRDefault="002529F8" w14:paraId="55B0D1DB" w14:textId="77777777">
      <w:pPr>
        <w:spacing w:line="360" w:lineRule="auto"/>
        <w:rPr>
          <w:rFonts w:ascii="Arial" w:hAnsi="Arial" w:cs="Arial"/>
          <w:color w:val="auto"/>
          <w:sz w:val="24"/>
        </w:rPr>
      </w:pPr>
    </w:p>
    <w:p w:rsidRPr="00937CFA" w:rsidR="003C7100" w:rsidP="001D4F78" w:rsidRDefault="003C7100" w14:paraId="5710E48F" w14:textId="7E71E7B8">
      <w:pPr>
        <w:pStyle w:val="Ttulo3"/>
        <w:numPr>
          <w:ilvl w:val="2"/>
          <w:numId w:val="223"/>
        </w:numPr>
        <w:spacing w:before="0" w:line="360" w:lineRule="auto"/>
        <w:jc w:val="both"/>
        <w:rPr>
          <w:rFonts w:ascii="Arial" w:hAnsi="Arial" w:cs="Arial"/>
          <w:color w:val="auto"/>
          <w:sz w:val="24"/>
        </w:rPr>
      </w:pPr>
      <w:bookmarkStart w:name="_Toc188280343" w:id="181"/>
      <w:r w:rsidRPr="00937CFA">
        <w:rPr>
          <w:rFonts w:ascii="Arial" w:hAnsi="Arial" w:cs="Arial"/>
          <w:color w:val="auto"/>
          <w:sz w:val="24"/>
        </w:rPr>
        <w:t>Diseño de Componentes de información</w:t>
      </w:r>
      <w:bookmarkEnd w:id="181"/>
    </w:p>
    <w:p w:rsidRPr="003337E5" w:rsidR="0042250D" w:rsidP="001D4F78" w:rsidRDefault="0042250D" w14:paraId="1F4D4DD2" w14:textId="77777777">
      <w:pPr>
        <w:spacing w:line="360" w:lineRule="auto"/>
        <w:rPr>
          <w:rFonts w:ascii="Arial" w:hAnsi="Arial" w:cs="Arial"/>
          <w:sz w:val="24"/>
        </w:rPr>
      </w:pPr>
    </w:p>
    <w:p w:rsidRPr="003337E5" w:rsidR="003C7100" w:rsidP="001D4F78" w:rsidRDefault="00E31E6D" w14:paraId="08D37224" w14:textId="4D6430F2">
      <w:pPr>
        <w:spacing w:line="360" w:lineRule="auto"/>
        <w:rPr>
          <w:rFonts w:ascii="Arial" w:hAnsi="Arial" w:cs="Arial"/>
          <w:color w:val="auto"/>
          <w:sz w:val="24"/>
        </w:rPr>
      </w:pPr>
      <w:r w:rsidRPr="003337E5">
        <w:rPr>
          <w:rFonts w:ascii="Arial" w:hAnsi="Arial" w:cs="Arial"/>
          <w:color w:val="auto"/>
          <w:sz w:val="24"/>
        </w:rPr>
        <w:t xml:space="preserve">No existe una </w:t>
      </w:r>
      <w:r w:rsidRPr="003337E5" w:rsidR="003C7100">
        <w:rPr>
          <w:rFonts w:ascii="Arial" w:hAnsi="Arial" w:cs="Arial"/>
          <w:color w:val="auto"/>
          <w:sz w:val="24"/>
        </w:rPr>
        <w:t xml:space="preserve">caracterización y estructuración de los componentes de Información. </w:t>
      </w:r>
    </w:p>
    <w:p w:rsidRPr="003337E5" w:rsidR="00E31E6D" w:rsidP="001D4F78" w:rsidRDefault="00E31E6D" w14:paraId="17B68750" w14:textId="77777777">
      <w:pPr>
        <w:spacing w:line="360" w:lineRule="auto"/>
        <w:rPr>
          <w:rFonts w:ascii="Arial" w:hAnsi="Arial" w:cs="Arial"/>
          <w:sz w:val="24"/>
        </w:rPr>
      </w:pPr>
    </w:p>
    <w:p w:rsidRPr="00937CFA" w:rsidR="003C7100" w:rsidP="001D4F78" w:rsidRDefault="003C7100" w14:paraId="17A4B8A2" w14:textId="320B3F22">
      <w:pPr>
        <w:pStyle w:val="Ttulo3"/>
        <w:numPr>
          <w:ilvl w:val="2"/>
          <w:numId w:val="223"/>
        </w:numPr>
        <w:spacing w:before="0" w:line="360" w:lineRule="auto"/>
        <w:jc w:val="both"/>
        <w:rPr>
          <w:rFonts w:ascii="Arial" w:hAnsi="Arial" w:cs="Arial"/>
          <w:color w:val="auto"/>
          <w:sz w:val="24"/>
        </w:rPr>
      </w:pPr>
      <w:bookmarkStart w:name="_Toc188280344" w:id="182"/>
      <w:r w:rsidRPr="00937CFA">
        <w:rPr>
          <w:rFonts w:ascii="Arial" w:hAnsi="Arial" w:cs="Arial"/>
          <w:color w:val="auto"/>
          <w:sz w:val="24"/>
        </w:rPr>
        <w:t>Análisis y aprovechamiento de los componentes de información</w:t>
      </w:r>
      <w:bookmarkEnd w:id="182"/>
    </w:p>
    <w:p w:rsidRPr="00937CFA" w:rsidR="003E32DB" w:rsidP="001D4F78" w:rsidRDefault="003E32DB" w14:paraId="2ED58640" w14:textId="77777777">
      <w:pPr>
        <w:spacing w:line="360" w:lineRule="auto"/>
        <w:rPr>
          <w:rFonts w:ascii="Arial" w:hAnsi="Arial" w:cs="Arial"/>
          <w:color w:val="auto"/>
          <w:sz w:val="24"/>
        </w:rPr>
      </w:pPr>
    </w:p>
    <w:p w:rsidRPr="00937CFA" w:rsidR="00D77C80" w:rsidP="001D4F78" w:rsidRDefault="00131877" w14:paraId="0D0E5FE4" w14:textId="0D755A36">
      <w:pPr>
        <w:spacing w:line="360" w:lineRule="auto"/>
        <w:rPr>
          <w:rFonts w:ascii="Arial" w:hAnsi="Arial" w:cs="Arial"/>
          <w:color w:val="auto"/>
          <w:sz w:val="24"/>
        </w:rPr>
      </w:pPr>
      <w:r w:rsidRPr="00937CFA">
        <w:rPr>
          <w:rFonts w:ascii="Arial" w:hAnsi="Arial" w:cs="Arial"/>
          <w:color w:val="auto"/>
          <w:sz w:val="24"/>
        </w:rPr>
        <w:t xml:space="preserve">No existe una caracterización y estructuración de los componentes de Información </w:t>
      </w:r>
      <w:r w:rsidRPr="00937CFA" w:rsidR="00237BC2">
        <w:rPr>
          <w:rFonts w:ascii="Arial" w:hAnsi="Arial" w:cs="Arial"/>
          <w:color w:val="auto"/>
          <w:sz w:val="24"/>
        </w:rPr>
        <w:t>para poder realizar su</w:t>
      </w:r>
      <w:r w:rsidRPr="00937CFA" w:rsidR="003C7100">
        <w:rPr>
          <w:rFonts w:ascii="Arial" w:hAnsi="Arial" w:cs="Arial"/>
          <w:color w:val="auto"/>
          <w:sz w:val="24"/>
        </w:rPr>
        <w:t xml:space="preserve"> </w:t>
      </w:r>
      <w:r w:rsidRPr="00937CFA" w:rsidR="003038C7">
        <w:rPr>
          <w:rFonts w:ascii="Arial" w:hAnsi="Arial" w:cs="Arial"/>
          <w:color w:val="auto"/>
          <w:sz w:val="24"/>
        </w:rPr>
        <w:t xml:space="preserve">procesamiento y </w:t>
      </w:r>
      <w:r w:rsidRPr="00937CFA" w:rsidR="003C7100">
        <w:rPr>
          <w:rFonts w:ascii="Arial" w:hAnsi="Arial" w:cs="Arial"/>
          <w:color w:val="auto"/>
          <w:sz w:val="24"/>
        </w:rPr>
        <w:t>análisis</w:t>
      </w:r>
      <w:r w:rsidRPr="00937CFA" w:rsidR="003038C7">
        <w:rPr>
          <w:rFonts w:ascii="Arial" w:hAnsi="Arial" w:cs="Arial"/>
          <w:color w:val="auto"/>
          <w:sz w:val="24"/>
        </w:rPr>
        <w:t>.</w:t>
      </w:r>
    </w:p>
    <w:p w:rsidRPr="00937CFA" w:rsidR="00AF397F" w:rsidP="001D4F78" w:rsidRDefault="00AF397F" w14:paraId="4EFC47A5" w14:textId="77777777">
      <w:pPr>
        <w:spacing w:line="360" w:lineRule="auto"/>
        <w:rPr>
          <w:rFonts w:ascii="Arial" w:hAnsi="Arial" w:cs="Arial"/>
          <w:color w:val="auto"/>
          <w:sz w:val="24"/>
        </w:rPr>
      </w:pPr>
    </w:p>
    <w:p w:rsidRPr="00937CFA" w:rsidR="00605A67" w:rsidP="001D4F78" w:rsidRDefault="00AF397F" w14:paraId="0BE8DB25" w14:textId="48A490F1">
      <w:pPr>
        <w:pStyle w:val="Ttulo3"/>
        <w:numPr>
          <w:ilvl w:val="2"/>
          <w:numId w:val="223"/>
        </w:numPr>
        <w:spacing w:before="0" w:line="360" w:lineRule="auto"/>
        <w:jc w:val="both"/>
        <w:rPr>
          <w:rFonts w:ascii="Arial" w:hAnsi="Arial" w:cs="Arial"/>
          <w:color w:val="auto"/>
          <w:sz w:val="24"/>
        </w:rPr>
      </w:pPr>
      <w:bookmarkStart w:name="_Toc188280345" w:id="183"/>
      <w:r>
        <w:rPr>
          <w:rFonts w:ascii="Arial" w:hAnsi="Arial" w:cs="Arial"/>
          <w:color w:val="auto"/>
          <w:sz w:val="24"/>
        </w:rPr>
        <w:t xml:space="preserve">Gestión de la </w:t>
      </w:r>
      <w:r w:rsidRPr="00937CFA" w:rsidR="00605A67">
        <w:rPr>
          <w:rFonts w:ascii="Arial" w:hAnsi="Arial" w:cs="Arial"/>
          <w:color w:val="auto"/>
          <w:sz w:val="24"/>
        </w:rPr>
        <w:t xml:space="preserve">Calidad y Seguridad de </w:t>
      </w:r>
      <w:r>
        <w:rPr>
          <w:rFonts w:ascii="Arial" w:hAnsi="Arial" w:cs="Arial"/>
          <w:color w:val="auto"/>
          <w:sz w:val="24"/>
        </w:rPr>
        <w:t xml:space="preserve">la </w:t>
      </w:r>
      <w:r w:rsidRPr="00937CFA" w:rsidR="00605A67">
        <w:rPr>
          <w:rFonts w:ascii="Arial" w:hAnsi="Arial" w:cs="Arial"/>
          <w:color w:val="auto"/>
          <w:sz w:val="24"/>
        </w:rPr>
        <w:t>información</w:t>
      </w:r>
      <w:bookmarkEnd w:id="183"/>
    </w:p>
    <w:p w:rsidRPr="00937CFA" w:rsidR="00FD1088" w:rsidP="001D4F78" w:rsidRDefault="00FD1088" w14:paraId="720B2238" w14:textId="77777777">
      <w:pPr>
        <w:spacing w:line="360" w:lineRule="auto"/>
        <w:rPr>
          <w:rFonts w:ascii="Arial" w:hAnsi="Arial" w:cs="Arial"/>
          <w:color w:val="auto"/>
          <w:sz w:val="24"/>
        </w:rPr>
      </w:pPr>
    </w:p>
    <w:p w:rsidR="00786069" w:rsidRDefault="00786069" w14:paraId="1E2B33F7" w14:textId="77777777">
      <w:pPr>
        <w:spacing w:line="360" w:lineRule="auto"/>
        <w:rPr>
          <w:rFonts w:ascii="Arial" w:hAnsi="Arial" w:cs="Arial"/>
          <w:color w:val="auto"/>
          <w:sz w:val="24"/>
        </w:rPr>
      </w:pPr>
      <w:r w:rsidRPr="00937CFA">
        <w:rPr>
          <w:rFonts w:ascii="Arial" w:hAnsi="Arial" w:cs="Arial"/>
          <w:color w:val="auto"/>
          <w:sz w:val="24"/>
        </w:rPr>
        <w:t xml:space="preserve">La protección y privacidad de componentes de información se materializa </w:t>
      </w:r>
      <w:r w:rsidRPr="003337E5">
        <w:rPr>
          <w:rFonts w:ascii="Arial" w:hAnsi="Arial" w:cs="Arial"/>
          <w:color w:val="auto"/>
          <w:sz w:val="24"/>
        </w:rPr>
        <w:t xml:space="preserve">mediante el cumplimiento de las políticas y procedimientos de protección de información, las consideraciones de protección y privacidad de la información en el directorio de metadatos especificando si la información es pública, privada o secreta. Para más detalle </w:t>
      </w:r>
      <w:r w:rsidRPr="003337E5">
        <w:rPr>
          <w:rFonts w:ascii="Arial" w:hAnsi="Arial" w:cs="Arial"/>
          <w:color w:val="auto"/>
          <w:sz w:val="24"/>
        </w:rPr>
        <w:t>se puede consultar en la sección correspondiente al dominio de seguridad de la información de este documento.</w:t>
      </w:r>
    </w:p>
    <w:p w:rsidR="00AF397F" w:rsidRDefault="00AF397F" w14:paraId="702F13E3" w14:textId="77777777">
      <w:pPr>
        <w:spacing w:line="360" w:lineRule="auto"/>
        <w:rPr>
          <w:rFonts w:ascii="Arial" w:hAnsi="Arial" w:cs="Arial"/>
          <w:color w:val="auto"/>
          <w:sz w:val="24"/>
        </w:rPr>
      </w:pPr>
    </w:p>
    <w:p w:rsidRPr="001D4F78" w:rsidR="00AF397F" w:rsidP="001D4F78" w:rsidRDefault="00AF397F" w14:paraId="78FD50C7" w14:textId="18996CF2">
      <w:pPr>
        <w:pStyle w:val="Prrafodelista"/>
        <w:numPr>
          <w:ilvl w:val="2"/>
          <w:numId w:val="223"/>
        </w:numPr>
        <w:spacing w:line="360" w:lineRule="auto"/>
        <w:outlineLvl w:val="2"/>
        <w:rPr>
          <w:rFonts w:ascii="Arial" w:hAnsi="Arial" w:cs="Arial"/>
          <w:b/>
          <w:bCs/>
          <w:color w:val="auto"/>
          <w:sz w:val="24"/>
        </w:rPr>
      </w:pPr>
      <w:bookmarkStart w:name="_Toc188280346" w:id="184"/>
      <w:r w:rsidRPr="001D4F78">
        <w:rPr>
          <w:rFonts w:ascii="Arial" w:hAnsi="Arial" w:cs="Arial"/>
          <w:b/>
          <w:bCs/>
          <w:color w:val="auto"/>
          <w:sz w:val="24"/>
        </w:rPr>
        <w:t>Desarrollo de capacidades para el uso de la información</w:t>
      </w:r>
      <w:bookmarkEnd w:id="184"/>
    </w:p>
    <w:p w:rsidRPr="001D4F78" w:rsidR="009F348B" w:rsidP="001D4F78" w:rsidRDefault="009F348B" w14:paraId="10800D6C" w14:textId="77777777">
      <w:pPr>
        <w:rPr>
          <w:rFonts w:ascii="Arial" w:hAnsi="Arial" w:cs="Arial"/>
          <w:b/>
          <w:bCs/>
          <w:color w:val="auto"/>
          <w:sz w:val="24"/>
        </w:rPr>
      </w:pPr>
    </w:p>
    <w:p w:rsidRPr="001D4F78" w:rsidR="009F348B" w:rsidP="009F348B" w:rsidRDefault="009F348B" w14:paraId="3FE75A89" w14:textId="77777777">
      <w:pPr>
        <w:spacing w:line="360" w:lineRule="auto"/>
        <w:rPr>
          <w:rFonts w:ascii="Arial" w:hAnsi="Arial" w:cs="Arial"/>
          <w:color w:val="auto"/>
          <w:sz w:val="24"/>
        </w:rPr>
      </w:pPr>
      <w:r w:rsidRPr="001D4F78">
        <w:rPr>
          <w:rFonts w:ascii="Arial" w:hAnsi="Arial" w:cs="Arial"/>
          <w:color w:val="auto"/>
          <w:sz w:val="24"/>
        </w:rPr>
        <w:t>Actualmente, la entidad enfrenta desafíos significativos en la adopción y uso eficiente de la información disponible para la toma de decisiones estratégicas y operativas. Aunque se han implementado sistemas de información para recopilar y almacenar datos relacionados con la operación y prestación de los servicios, el uso de estas herramientas no está plenamente optimizado debido a:</w:t>
      </w:r>
    </w:p>
    <w:p w:rsidRPr="001D4F78" w:rsidR="009F348B" w:rsidP="009F348B" w:rsidRDefault="009F348B" w14:paraId="298921FF" w14:textId="77777777">
      <w:pPr>
        <w:spacing w:line="360" w:lineRule="auto"/>
        <w:rPr>
          <w:rFonts w:ascii="Arial" w:hAnsi="Arial" w:cs="Arial"/>
          <w:color w:val="auto"/>
          <w:sz w:val="24"/>
        </w:rPr>
      </w:pPr>
      <w:r w:rsidRPr="001D4F78">
        <w:rPr>
          <w:rFonts w:ascii="Arial" w:hAnsi="Arial" w:cs="Arial"/>
          <w:color w:val="auto"/>
          <w:sz w:val="24"/>
        </w:rPr>
        <w:t> </w:t>
      </w:r>
    </w:p>
    <w:p w:rsidRPr="001D4F78" w:rsidR="009F348B" w:rsidP="009F348B" w:rsidRDefault="009F348B" w14:paraId="0CEA0084" w14:textId="77777777">
      <w:pPr>
        <w:numPr>
          <w:ilvl w:val="0"/>
          <w:numId w:val="204"/>
        </w:numPr>
        <w:tabs>
          <w:tab w:val="clear" w:pos="720"/>
          <w:tab w:val="num" w:pos="360"/>
        </w:tabs>
        <w:spacing w:line="360" w:lineRule="auto"/>
        <w:ind w:left="284" w:hanging="284"/>
        <w:rPr>
          <w:rFonts w:ascii="Arial" w:hAnsi="Arial" w:cs="Arial"/>
          <w:color w:val="auto"/>
          <w:sz w:val="24"/>
        </w:rPr>
      </w:pPr>
      <w:r w:rsidRPr="001D4F78">
        <w:rPr>
          <w:rFonts w:ascii="Arial" w:hAnsi="Arial" w:cs="Arial"/>
          <w:color w:val="auto"/>
          <w:sz w:val="24"/>
        </w:rPr>
        <w:t>Falta de habilidades específicas en el personal: Existe una carencia de competencias en análisis de datos, herramientas de visualización y manejo de sistemas avanzados de información.</w:t>
      </w:r>
    </w:p>
    <w:p w:rsidRPr="001D4F78" w:rsidR="009F348B" w:rsidP="009F348B" w:rsidRDefault="009F348B" w14:paraId="0822895F" w14:textId="77777777">
      <w:pPr>
        <w:numPr>
          <w:ilvl w:val="0"/>
          <w:numId w:val="204"/>
        </w:numPr>
        <w:tabs>
          <w:tab w:val="clear" w:pos="720"/>
          <w:tab w:val="num" w:pos="360"/>
        </w:tabs>
        <w:spacing w:line="360" w:lineRule="auto"/>
        <w:ind w:left="284" w:hanging="284"/>
        <w:rPr>
          <w:rFonts w:ascii="Arial" w:hAnsi="Arial" w:cs="Arial"/>
          <w:color w:val="auto"/>
          <w:sz w:val="24"/>
        </w:rPr>
      </w:pPr>
      <w:r w:rsidRPr="001D4F78">
        <w:rPr>
          <w:rFonts w:ascii="Arial" w:hAnsi="Arial" w:cs="Arial"/>
          <w:color w:val="auto"/>
          <w:sz w:val="24"/>
        </w:rPr>
        <w:t>Procesos no estandarizados: Los flujos de trabajo y procesos relacionados con el uso de la información carecen de lineamientos claros y uniformes, lo que genera inconsistencias en la calidad y oportunidad de los datos.</w:t>
      </w:r>
    </w:p>
    <w:p w:rsidRPr="001D4F78" w:rsidR="009F348B" w:rsidP="009F348B" w:rsidRDefault="009F348B" w14:paraId="2FFCA494" w14:textId="77777777">
      <w:pPr>
        <w:numPr>
          <w:ilvl w:val="0"/>
          <w:numId w:val="204"/>
        </w:numPr>
        <w:tabs>
          <w:tab w:val="clear" w:pos="720"/>
          <w:tab w:val="num" w:pos="360"/>
        </w:tabs>
        <w:spacing w:line="360" w:lineRule="auto"/>
        <w:ind w:left="284" w:hanging="284"/>
        <w:rPr>
          <w:rFonts w:ascii="Arial" w:hAnsi="Arial" w:cs="Arial"/>
          <w:color w:val="auto"/>
          <w:sz w:val="24"/>
        </w:rPr>
      </w:pPr>
      <w:r w:rsidRPr="001D4F78">
        <w:rPr>
          <w:rFonts w:ascii="Arial" w:hAnsi="Arial" w:cs="Arial"/>
          <w:color w:val="auto"/>
          <w:sz w:val="24"/>
        </w:rPr>
        <w:t>Información dispersa y descentralizada: Gran parte de la información no se encuentra consolidada en repositorios oficiales, sino distribuida entre diferentes áreas de la entidad, en manos de funcionarios y fuera del alcance institucional. Esto dificulta su acceso y explotación oportuna.</w:t>
      </w:r>
    </w:p>
    <w:p w:rsidRPr="001D4F78" w:rsidR="009F348B" w:rsidP="009F348B" w:rsidRDefault="009F348B" w14:paraId="0A429BE8" w14:textId="77777777">
      <w:pPr>
        <w:numPr>
          <w:ilvl w:val="0"/>
          <w:numId w:val="204"/>
        </w:numPr>
        <w:tabs>
          <w:tab w:val="clear" w:pos="720"/>
          <w:tab w:val="num" w:pos="360"/>
        </w:tabs>
        <w:spacing w:line="360" w:lineRule="auto"/>
        <w:ind w:left="284" w:hanging="284"/>
        <w:rPr>
          <w:rFonts w:ascii="Arial" w:hAnsi="Arial" w:cs="Arial"/>
          <w:color w:val="auto"/>
          <w:sz w:val="24"/>
        </w:rPr>
      </w:pPr>
      <w:r w:rsidRPr="001D4F78">
        <w:rPr>
          <w:rFonts w:ascii="Arial" w:hAnsi="Arial" w:cs="Arial"/>
          <w:color w:val="auto"/>
          <w:sz w:val="24"/>
        </w:rPr>
        <w:t>Uso de herramientas no integradas: Una cantidad considerable de la información todavía se gestiona mediante hojas de cálculo y otros archivos dispersos, lo que limita su interoperabilidad y genera riesgos de pérdida, duplicidad y errores.</w:t>
      </w:r>
    </w:p>
    <w:p w:rsidRPr="001D4F78" w:rsidR="009F348B" w:rsidP="009F348B" w:rsidRDefault="009F348B" w14:paraId="3863DA77" w14:textId="77777777">
      <w:pPr>
        <w:numPr>
          <w:ilvl w:val="0"/>
          <w:numId w:val="204"/>
        </w:numPr>
        <w:tabs>
          <w:tab w:val="clear" w:pos="720"/>
          <w:tab w:val="num" w:pos="360"/>
        </w:tabs>
        <w:spacing w:line="360" w:lineRule="auto"/>
        <w:ind w:left="284" w:hanging="284"/>
        <w:rPr>
          <w:rFonts w:ascii="Arial" w:hAnsi="Arial" w:cs="Arial"/>
          <w:color w:val="auto"/>
          <w:sz w:val="24"/>
        </w:rPr>
      </w:pPr>
      <w:r w:rsidRPr="001D4F78">
        <w:rPr>
          <w:rFonts w:ascii="Arial" w:hAnsi="Arial" w:cs="Arial"/>
          <w:color w:val="auto"/>
          <w:sz w:val="24"/>
        </w:rPr>
        <w:t>Limitada cultura organizacional orientada a la información: Las decisiones aún se basan en gran medida en criterios subjetivos o en información parcial, debido a la falta de sensibilización sobre la importancia de los datos.</w:t>
      </w:r>
    </w:p>
    <w:p w:rsidRPr="001D4F78" w:rsidR="009F348B" w:rsidP="009F348B" w:rsidRDefault="009F348B" w14:paraId="69C0D022" w14:textId="77777777">
      <w:pPr>
        <w:numPr>
          <w:ilvl w:val="0"/>
          <w:numId w:val="204"/>
        </w:numPr>
        <w:tabs>
          <w:tab w:val="clear" w:pos="720"/>
          <w:tab w:val="num" w:pos="360"/>
        </w:tabs>
        <w:spacing w:line="360" w:lineRule="auto"/>
        <w:ind w:left="284" w:hanging="284"/>
        <w:rPr>
          <w:rFonts w:ascii="Arial" w:hAnsi="Arial" w:cs="Arial"/>
          <w:color w:val="auto"/>
          <w:sz w:val="24"/>
        </w:rPr>
      </w:pPr>
      <w:r w:rsidRPr="001D4F78">
        <w:rPr>
          <w:rFonts w:ascii="Arial" w:hAnsi="Arial" w:cs="Arial"/>
          <w:color w:val="auto"/>
          <w:sz w:val="24"/>
        </w:rPr>
        <w:t>Infraestructura tecnológica insuficiente: Aunque se cuenta con sistemas básicos, no se han implementado herramientas avanzadas como analítica predictiva o inteligencia artificial para potenciar el uso de la información.</w:t>
      </w:r>
    </w:p>
    <w:p w:rsidRPr="003337E5" w:rsidR="00E44635" w:rsidP="001D4F78" w:rsidRDefault="00E44635" w14:paraId="64D7CAE0" w14:textId="77777777">
      <w:pPr>
        <w:spacing w:line="360" w:lineRule="auto"/>
        <w:rPr>
          <w:rFonts w:ascii="Arial" w:hAnsi="Arial" w:cs="Arial"/>
          <w:sz w:val="24"/>
        </w:rPr>
      </w:pPr>
    </w:p>
    <w:p w:rsidRPr="00937CFA" w:rsidR="00804F9D" w:rsidP="001D4F78" w:rsidRDefault="005D39BD" w14:paraId="15BC8CB4" w14:textId="65703DF5">
      <w:pPr>
        <w:pStyle w:val="Ttulo2"/>
        <w:numPr>
          <w:ilvl w:val="1"/>
          <w:numId w:val="223"/>
        </w:numPr>
        <w:spacing w:line="360" w:lineRule="auto"/>
        <w:rPr>
          <w:rFonts w:ascii="Arial" w:hAnsi="Arial" w:cs="Arial"/>
          <w:color w:val="auto"/>
          <w:sz w:val="24"/>
        </w:rPr>
      </w:pPr>
      <w:bookmarkStart w:name="_Toc188280347" w:id="185"/>
      <w:r w:rsidRPr="00937CFA">
        <w:rPr>
          <w:rFonts w:ascii="Arial" w:hAnsi="Arial" w:cs="Arial"/>
          <w:color w:val="auto"/>
          <w:sz w:val="24"/>
        </w:rPr>
        <w:t>SISTEMAS DE INFORMACIÓN</w:t>
      </w:r>
      <w:bookmarkEnd w:id="185"/>
    </w:p>
    <w:p w:rsidRPr="003337E5" w:rsidR="00830C77" w:rsidP="001D4F78" w:rsidRDefault="00830C77" w14:paraId="31500F08" w14:textId="77777777">
      <w:pPr>
        <w:spacing w:line="360" w:lineRule="auto"/>
        <w:rPr>
          <w:rFonts w:ascii="Arial" w:hAnsi="Arial" w:cs="Arial"/>
          <w:sz w:val="24"/>
        </w:rPr>
      </w:pPr>
    </w:p>
    <w:p w:rsidRPr="00937CFA" w:rsidR="00804F9D" w:rsidP="001D4F78" w:rsidRDefault="00804F9D" w14:paraId="30984EF2" w14:textId="639EF994">
      <w:pPr>
        <w:pStyle w:val="Ttulo3"/>
        <w:numPr>
          <w:ilvl w:val="2"/>
          <w:numId w:val="223"/>
        </w:numPr>
        <w:spacing w:before="0" w:line="360" w:lineRule="auto"/>
        <w:jc w:val="both"/>
        <w:rPr>
          <w:rFonts w:ascii="Arial" w:hAnsi="Arial" w:cs="Arial"/>
          <w:color w:val="auto"/>
          <w:sz w:val="24"/>
        </w:rPr>
      </w:pPr>
      <w:bookmarkStart w:name="_Toc188280348" w:id="186"/>
      <w:r w:rsidRPr="00937CFA">
        <w:rPr>
          <w:rFonts w:ascii="Arial" w:hAnsi="Arial" w:cs="Arial"/>
          <w:color w:val="auto"/>
          <w:sz w:val="24"/>
        </w:rPr>
        <w:t>Catálogo de los Sistemas de Información</w:t>
      </w:r>
      <w:bookmarkEnd w:id="186"/>
    </w:p>
    <w:p w:rsidRPr="003337E5" w:rsidR="00187CD2" w:rsidP="001D4F78" w:rsidRDefault="00187CD2" w14:paraId="2A61833D" w14:textId="77777777">
      <w:pPr>
        <w:spacing w:line="360" w:lineRule="auto"/>
        <w:rPr>
          <w:rFonts w:ascii="Arial" w:hAnsi="Arial" w:cs="Arial"/>
          <w:sz w:val="24"/>
        </w:rPr>
      </w:pPr>
    </w:p>
    <w:p w:rsidRPr="003337E5" w:rsidR="00187CD2" w:rsidP="001D4F78" w:rsidRDefault="00187CD2" w14:paraId="79F479F2" w14:textId="77777777">
      <w:pPr>
        <w:spacing w:line="360" w:lineRule="auto"/>
        <w:rPr>
          <w:rFonts w:ascii="Arial" w:hAnsi="Arial" w:cs="Arial"/>
          <w:color w:val="auto"/>
          <w:sz w:val="24"/>
        </w:rPr>
      </w:pPr>
      <w:r w:rsidRPr="003337E5">
        <w:rPr>
          <w:rFonts w:ascii="Arial" w:hAnsi="Arial" w:cs="Arial"/>
          <w:color w:val="auto"/>
          <w:sz w:val="24"/>
        </w:rPr>
        <w:t>A continuación, se caracterizan los sistemas de información que actualmente la UAESP tiene en producción.</w:t>
      </w:r>
    </w:p>
    <w:p w:rsidRPr="003337E5" w:rsidR="00D95DE7" w:rsidP="00805474" w:rsidRDefault="00D95DE7" w14:paraId="717875D0" w14:textId="77777777">
      <w:pPr>
        <w:pStyle w:val="Descripcin"/>
        <w:keepNext/>
        <w:spacing w:after="0" w:line="360" w:lineRule="auto"/>
        <w:rPr>
          <w:rFonts w:ascii="Arial" w:hAnsi="Arial" w:cs="Arial"/>
          <w:color w:val="auto"/>
          <w:sz w:val="24"/>
          <w:szCs w:val="24"/>
        </w:rPr>
      </w:pPr>
      <w:r w:rsidRPr="003337E5">
        <w:rPr>
          <w:rFonts w:ascii="Arial" w:hAnsi="Arial" w:cs="Arial"/>
          <w:color w:val="auto"/>
          <w:sz w:val="24"/>
          <w:szCs w:val="24"/>
        </w:rPr>
        <w:t xml:space="preserve"> </w:t>
      </w:r>
    </w:p>
    <w:p w:rsidRPr="003337E5" w:rsidR="00187CD2" w:rsidP="00A3071A" w:rsidRDefault="00BE3149" w14:paraId="4CEECA18" w14:textId="1894AC16">
      <w:pPr>
        <w:pStyle w:val="Descripcin"/>
        <w:spacing w:line="360" w:lineRule="auto"/>
        <w:rPr>
          <w:rFonts w:ascii="Arial" w:hAnsi="Arial" w:cs="Arial"/>
          <w:color w:val="auto"/>
          <w:sz w:val="24"/>
          <w:szCs w:val="24"/>
        </w:rPr>
      </w:pPr>
      <w:bookmarkStart w:name="_Toc188286275" w:id="187"/>
      <w:r w:rsidRPr="00BE3149">
        <w:rPr>
          <w:rFonts w:ascii="Arial" w:hAnsi="Arial" w:cs="Arial"/>
          <w:i w:val="0"/>
          <w:iCs w:val="0"/>
          <w:color w:val="auto"/>
          <w:sz w:val="24"/>
          <w:szCs w:val="24"/>
        </w:rPr>
        <w:t xml:space="preserve">Tabla </w:t>
      </w:r>
      <w:r w:rsidRPr="00BE3149">
        <w:rPr>
          <w:rFonts w:ascii="Arial" w:hAnsi="Arial" w:cs="Arial"/>
          <w:i w:val="0"/>
          <w:iCs w:val="0"/>
          <w:color w:val="auto"/>
          <w:sz w:val="24"/>
          <w:szCs w:val="24"/>
        </w:rPr>
        <w:fldChar w:fldCharType="begin"/>
      </w:r>
      <w:r w:rsidRPr="00BE3149">
        <w:rPr>
          <w:rFonts w:ascii="Arial" w:hAnsi="Arial" w:cs="Arial"/>
          <w:i w:val="0"/>
          <w:iCs w:val="0"/>
          <w:color w:val="auto"/>
          <w:sz w:val="24"/>
          <w:szCs w:val="24"/>
        </w:rPr>
        <w:instrText xml:space="preserve"> SEQ Tabla \* ARABIC </w:instrText>
      </w:r>
      <w:r w:rsidRPr="00BE3149">
        <w:rPr>
          <w:rFonts w:ascii="Arial" w:hAnsi="Arial" w:cs="Arial"/>
          <w:i w:val="0"/>
          <w:iCs w:val="0"/>
          <w:color w:val="auto"/>
          <w:sz w:val="24"/>
          <w:szCs w:val="24"/>
        </w:rPr>
        <w:fldChar w:fldCharType="separate"/>
      </w:r>
      <w:r w:rsidR="00FA21F9">
        <w:rPr>
          <w:rFonts w:ascii="Arial" w:hAnsi="Arial" w:cs="Arial"/>
          <w:i w:val="0"/>
          <w:iCs w:val="0"/>
          <w:noProof/>
          <w:color w:val="auto"/>
          <w:sz w:val="24"/>
          <w:szCs w:val="24"/>
        </w:rPr>
        <w:t>25</w:t>
      </w:r>
      <w:r w:rsidRPr="00BE3149">
        <w:rPr>
          <w:rFonts w:ascii="Arial" w:hAnsi="Arial" w:cs="Arial"/>
          <w:i w:val="0"/>
          <w:iCs w:val="0"/>
          <w:color w:val="auto"/>
          <w:sz w:val="24"/>
          <w:szCs w:val="24"/>
        </w:rPr>
        <w:fldChar w:fldCharType="end"/>
      </w:r>
      <w:r w:rsidRPr="00BE3149">
        <w:rPr>
          <w:color w:val="auto"/>
        </w:rPr>
        <w:t xml:space="preserve"> </w:t>
      </w:r>
      <w:r w:rsidRPr="00BE3149" w:rsidR="00187CD2">
        <w:rPr>
          <w:rFonts w:ascii="Arial" w:hAnsi="Arial" w:cs="Arial"/>
          <w:i w:val="0"/>
          <w:iCs w:val="0"/>
          <w:color w:val="auto"/>
          <w:sz w:val="24"/>
          <w:szCs w:val="24"/>
        </w:rPr>
        <w:t>Caracterización SIGAB</w:t>
      </w:r>
      <w:bookmarkEnd w:id="187"/>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BE3149" w14:paraId="6B6F9AC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21F902E3"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68F072C3" w14:textId="64319711">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Sistema de Información de Gestión de Aseo de Bogotá - SIGAB</w:t>
            </w:r>
          </w:p>
        </w:tc>
      </w:tr>
      <w:tr w:rsidRPr="003337E5" w:rsidR="00187CD2" w:rsidTr="00BE3149" w14:paraId="22028C83"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3927CE5"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15CE2F8A"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Administración de la información de la operación y gestión del servicio que prestan los concesionarios en cada área de servicio exclusivo asignada; información que es consolidada en el SIGAB por el EPISA (Ente Procesador de Información del Servicio de Aseo)</w:t>
            </w:r>
          </w:p>
        </w:tc>
      </w:tr>
      <w:tr w:rsidRPr="003337E5" w:rsidR="00187CD2" w:rsidTr="00BE3149" w14:paraId="15353075"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6D54D16"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4FFB3A7B"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Información de la gestión del servicio público de aseo</w:t>
            </w:r>
          </w:p>
          <w:p w:rsidRPr="003337E5" w:rsidR="00187CD2" w:rsidP="001D4F78" w:rsidRDefault="00187CD2" w14:paraId="73FF5354"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Variables de contenedores sensorizados</w:t>
            </w:r>
          </w:p>
          <w:p w:rsidRPr="003337E5" w:rsidR="00187CD2" w:rsidP="001D4F78" w:rsidRDefault="00187CD2" w14:paraId="252CA4C5"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Facturación del servicio de aseo</w:t>
            </w:r>
          </w:p>
          <w:p w:rsidRPr="003337E5" w:rsidR="00187CD2" w:rsidP="001D4F78" w:rsidRDefault="00187CD2" w14:paraId="40BC5C7E" w14:textId="5D7D425D">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Datos abiertos</w:t>
            </w:r>
          </w:p>
        </w:tc>
      </w:tr>
      <w:tr w:rsidRPr="003337E5" w:rsidR="00187CD2" w:rsidTr="00BE3149" w14:paraId="4EBDA19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490B473"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187CD2" w14:paraId="2E675F3E"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Desarrollo externo</w:t>
            </w:r>
          </w:p>
        </w:tc>
      </w:tr>
      <w:tr w:rsidRPr="003337E5" w:rsidR="00187CD2" w:rsidTr="00BE3149" w14:paraId="5A5508C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BED166A"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3181C450"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BE3149" w14:paraId="7E67246E"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0B3F9537"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187CD2" w14:paraId="214C124F"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de uso a perpetuidad</w:t>
            </w:r>
          </w:p>
        </w:tc>
      </w:tr>
      <w:tr w:rsidRPr="003337E5" w:rsidR="00187CD2" w:rsidTr="00BE3149" w14:paraId="2C56DB66"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5ED97F4"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16EB5F8F"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Sistemas de información de cada ASE</w:t>
            </w:r>
          </w:p>
          <w:p w:rsidRPr="003337E5" w:rsidR="00187CD2" w:rsidP="001D4F78" w:rsidRDefault="00187CD2" w14:paraId="5EBDA459"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SDQS</w:t>
            </w:r>
          </w:p>
        </w:tc>
      </w:tr>
      <w:tr w:rsidRPr="003337E5" w:rsidR="00187CD2" w:rsidTr="00BE3149" w14:paraId="3BCE8F51"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B2BB591"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76E14986"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Dificultad de actualización posterior a finalización de la concesión en razón a que se cuenta solo con licencia de uso.</w:t>
            </w:r>
          </w:p>
        </w:tc>
      </w:tr>
    </w:tbl>
    <w:p w:rsidR="00FA21F9" w:rsidP="00FA21F9" w:rsidRDefault="00FA21F9" w14:paraId="588968AA" w14:textId="77777777">
      <w:pPr>
        <w:pStyle w:val="Descripcin"/>
        <w:spacing w:line="360" w:lineRule="auto"/>
        <w:rPr>
          <w:rFonts w:ascii="Arial" w:hAnsi="Arial" w:cs="Arial"/>
          <w:i w:val="0"/>
          <w:iCs w:val="0"/>
          <w:color w:val="auto"/>
          <w:sz w:val="24"/>
          <w:szCs w:val="24"/>
        </w:rPr>
      </w:pPr>
    </w:p>
    <w:p w:rsidRPr="001D4F78" w:rsidR="00187CD2" w:rsidP="001D4F78" w:rsidRDefault="00FA21F9" w14:paraId="51605A49" w14:textId="3AC914EC">
      <w:pPr>
        <w:pStyle w:val="Descripcin"/>
        <w:tabs>
          <w:tab w:val="left" w:pos="1134"/>
          <w:tab w:val="left" w:pos="1276"/>
        </w:tabs>
        <w:rPr>
          <w:rFonts w:ascii="Arial" w:hAnsi="Arial" w:cs="Arial"/>
          <w:i w:val="0"/>
          <w:iCs w:val="0"/>
          <w:color w:val="auto"/>
          <w:sz w:val="24"/>
          <w:szCs w:val="24"/>
        </w:rPr>
      </w:pPr>
      <w:r>
        <w:t xml:space="preserve">  </w:t>
      </w:r>
      <w:bookmarkStart w:name="_Toc188286276" w:id="188"/>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Pr="001D4F78">
        <w:rPr>
          <w:rFonts w:ascii="Arial" w:hAnsi="Arial" w:cs="Arial"/>
          <w:i w:val="0"/>
          <w:iCs w:val="0"/>
          <w:color w:val="auto"/>
          <w:sz w:val="24"/>
          <w:szCs w:val="24"/>
        </w:rPr>
        <w:t>26</w:t>
      </w:r>
      <w:r w:rsidRPr="001D4F78">
        <w:rPr>
          <w:rFonts w:ascii="Arial" w:hAnsi="Arial" w:cs="Arial"/>
          <w:i w:val="0"/>
          <w:iCs w:val="0"/>
          <w:color w:val="auto"/>
          <w:sz w:val="24"/>
          <w:szCs w:val="24"/>
        </w:rPr>
        <w:fldChar w:fldCharType="end"/>
      </w:r>
      <w:r>
        <w:t xml:space="preserve">    </w:t>
      </w:r>
      <w:r w:rsidRPr="001D4F78" w:rsidR="000947DC">
        <w:rPr>
          <w:rFonts w:ascii="Arial" w:hAnsi="Arial" w:cs="Arial"/>
          <w:i w:val="0"/>
          <w:iCs w:val="0"/>
          <w:color w:val="auto"/>
          <w:sz w:val="24"/>
          <w:szCs w:val="24"/>
        </w:rPr>
        <w:t>Caracterización Si</w:t>
      </w:r>
      <w:r w:rsidRPr="001D4F78" w:rsidR="00187CD2">
        <w:rPr>
          <w:rFonts w:ascii="Arial" w:hAnsi="Arial" w:cs="Arial"/>
          <w:i w:val="0"/>
          <w:iCs w:val="0"/>
          <w:color w:val="auto"/>
          <w:sz w:val="24"/>
          <w:szCs w:val="24"/>
        </w:rPr>
        <w:t xml:space="preserve"> Capital</w:t>
      </w:r>
      <w:bookmarkEnd w:id="188"/>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C374B1" w14:paraId="7F85E42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787483EC"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28F5FA09" w14:textId="77777777">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Si Capital</w:t>
            </w:r>
          </w:p>
        </w:tc>
      </w:tr>
      <w:tr w:rsidRPr="003337E5" w:rsidR="00187CD2" w:rsidTr="00C374B1" w14:paraId="62B91BAB"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E8E0DBF"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3AB23C1E"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que soporta la gestión financiera y de apoyo logístico de la UAESP</w:t>
            </w:r>
          </w:p>
        </w:tc>
      </w:tr>
      <w:tr w:rsidRPr="003337E5" w:rsidR="00187CD2" w:rsidTr="00C374B1" w14:paraId="1B1A9C26"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726767FA"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040CE181"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Nómina</w:t>
            </w:r>
          </w:p>
          <w:p w:rsidRPr="003337E5" w:rsidR="00187CD2" w:rsidP="001D4F78" w:rsidRDefault="00187CD2" w14:paraId="7D33B2C1"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Documentos contables</w:t>
            </w:r>
          </w:p>
          <w:p w:rsidRPr="003337E5" w:rsidR="00187CD2" w:rsidP="001D4F78" w:rsidRDefault="00187CD2" w14:paraId="435D8C5A"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Pago a contratistas</w:t>
            </w:r>
          </w:p>
          <w:p w:rsidRPr="003337E5" w:rsidR="00187CD2" w:rsidP="001D4F78" w:rsidRDefault="00187CD2" w14:paraId="76DE2472"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Presupuesto </w:t>
            </w:r>
          </w:p>
          <w:p w:rsidRPr="003337E5" w:rsidR="00187CD2" w:rsidP="001D4F78" w:rsidRDefault="00187CD2" w14:paraId="43291BC1"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Activos e inventarios</w:t>
            </w:r>
          </w:p>
        </w:tc>
      </w:tr>
      <w:tr w:rsidRPr="003337E5" w:rsidR="00187CD2" w:rsidTr="00C374B1" w14:paraId="13CAD7D6"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6E519E5"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187CD2" w14:paraId="7E1F59F4"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Adquirido con modificaciones</w:t>
            </w:r>
          </w:p>
        </w:tc>
      </w:tr>
      <w:tr w:rsidRPr="003337E5" w:rsidR="00187CD2" w:rsidTr="00C374B1" w14:paraId="64FDE2E6"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7C6D953"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528C21EA"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C374B1" w14:paraId="16729D89"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7AF68A09"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187CD2" w14:paraId="5F1A7E78"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de uso a perpetuidad</w:t>
            </w:r>
          </w:p>
        </w:tc>
      </w:tr>
      <w:tr w:rsidRPr="003337E5" w:rsidR="00187CD2" w:rsidTr="00C374B1" w14:paraId="7CAEC271"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6123F60"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45161EF7"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roofErr w:type="spellStart"/>
            <w:r w:rsidRPr="003337E5">
              <w:rPr>
                <w:rFonts w:ascii="Arial" w:hAnsi="Arial" w:cs="Arial"/>
                <w:color w:val="auto"/>
                <w:sz w:val="24"/>
                <w:szCs w:val="24"/>
              </w:rPr>
              <w:t>BogData</w:t>
            </w:r>
            <w:proofErr w:type="spellEnd"/>
          </w:p>
        </w:tc>
      </w:tr>
      <w:tr w:rsidRPr="003337E5" w:rsidR="00187CD2" w:rsidTr="00C374B1" w14:paraId="26414A4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7666BA6"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0F3CB03A"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Obsolescencia tecnológica</w:t>
            </w:r>
          </w:p>
        </w:tc>
      </w:tr>
    </w:tbl>
    <w:p w:rsidR="00C374B1" w:rsidP="00C374B1" w:rsidRDefault="00C374B1" w14:paraId="21369988" w14:textId="77777777">
      <w:pPr>
        <w:pStyle w:val="Descripcin"/>
        <w:rPr>
          <w:rFonts w:ascii="Arial" w:hAnsi="Arial" w:cs="Arial"/>
          <w:i w:val="0"/>
          <w:iCs w:val="0"/>
          <w:color w:val="auto"/>
          <w:sz w:val="24"/>
          <w:szCs w:val="24"/>
        </w:rPr>
      </w:pPr>
    </w:p>
    <w:p w:rsidRPr="003337E5" w:rsidR="00187CD2" w:rsidP="00C374B1" w:rsidRDefault="00C374B1" w14:paraId="101B6772" w14:textId="4F347AD3">
      <w:pPr>
        <w:pStyle w:val="Descripcin"/>
        <w:rPr>
          <w:rFonts w:ascii="Arial" w:hAnsi="Arial" w:cs="Arial"/>
          <w:color w:val="auto"/>
          <w:sz w:val="24"/>
          <w:szCs w:val="24"/>
        </w:rPr>
      </w:pPr>
      <w:bookmarkStart w:name="_Toc188286277" w:id="189"/>
      <w:r w:rsidRPr="00C374B1">
        <w:rPr>
          <w:rFonts w:ascii="Arial" w:hAnsi="Arial" w:cs="Arial"/>
          <w:i w:val="0"/>
          <w:iCs w:val="0"/>
          <w:color w:val="auto"/>
          <w:sz w:val="24"/>
          <w:szCs w:val="24"/>
        </w:rPr>
        <w:t xml:space="preserve">Tabla </w:t>
      </w:r>
      <w:r w:rsidRPr="00C374B1">
        <w:rPr>
          <w:rFonts w:ascii="Arial" w:hAnsi="Arial" w:cs="Arial"/>
          <w:i w:val="0"/>
          <w:iCs w:val="0"/>
          <w:color w:val="auto"/>
          <w:sz w:val="24"/>
          <w:szCs w:val="24"/>
        </w:rPr>
        <w:fldChar w:fldCharType="begin"/>
      </w:r>
      <w:r w:rsidRPr="00C374B1">
        <w:rPr>
          <w:rFonts w:ascii="Arial" w:hAnsi="Arial" w:cs="Arial"/>
          <w:i w:val="0"/>
          <w:iCs w:val="0"/>
          <w:color w:val="auto"/>
          <w:sz w:val="24"/>
          <w:szCs w:val="24"/>
        </w:rPr>
        <w:instrText xml:space="preserve"> SEQ Tabla \* ARABIC </w:instrText>
      </w:r>
      <w:r w:rsidRPr="00C374B1">
        <w:rPr>
          <w:rFonts w:ascii="Arial" w:hAnsi="Arial" w:cs="Arial"/>
          <w:i w:val="0"/>
          <w:iCs w:val="0"/>
          <w:color w:val="auto"/>
          <w:sz w:val="24"/>
          <w:szCs w:val="24"/>
        </w:rPr>
        <w:fldChar w:fldCharType="separate"/>
      </w:r>
      <w:r w:rsidR="00997F6A">
        <w:rPr>
          <w:rFonts w:ascii="Arial" w:hAnsi="Arial" w:cs="Arial"/>
          <w:i w:val="0"/>
          <w:iCs w:val="0"/>
          <w:noProof/>
          <w:color w:val="auto"/>
          <w:sz w:val="24"/>
          <w:szCs w:val="24"/>
        </w:rPr>
        <w:t>27</w:t>
      </w:r>
      <w:r w:rsidRPr="00C374B1">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Pr="00C374B1" w:rsidR="00187CD2">
        <w:rPr>
          <w:rFonts w:ascii="Arial" w:hAnsi="Arial" w:cs="Arial"/>
          <w:i w:val="0"/>
          <w:iCs w:val="0"/>
          <w:color w:val="auto"/>
          <w:sz w:val="24"/>
          <w:szCs w:val="24"/>
        </w:rPr>
        <w:t>Caracterización Sistema de gestión documental ORFEO</w:t>
      </w:r>
      <w:bookmarkEnd w:id="189"/>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C374B1" w14:paraId="2CFFC66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065C3C6F" w14:textId="77777777">
            <w:pPr>
              <w:spacing w:before="57" w:beforeLines="24" w:after="57" w:afterLines="24"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1B8734C2" w14:textId="77777777">
            <w:pPr>
              <w:spacing w:before="57" w:beforeLines="24" w:after="57" w:afterLines="24"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ORFEO</w:t>
            </w:r>
          </w:p>
        </w:tc>
      </w:tr>
      <w:tr w:rsidRPr="003337E5" w:rsidR="00187CD2" w:rsidTr="00C374B1" w14:paraId="5D553A7E"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B6C162B" w14:textId="77777777">
            <w:pPr>
              <w:spacing w:before="57" w:beforeLines="24" w:after="57" w:afterLines="24"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2C9B4FE8"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Herramienta para la gestión documental de la UAESP</w:t>
            </w:r>
          </w:p>
        </w:tc>
      </w:tr>
      <w:tr w:rsidRPr="003337E5" w:rsidR="00187CD2" w:rsidTr="00C374B1" w14:paraId="0659E4F6"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29B1CAFE" w14:textId="77777777">
            <w:pPr>
              <w:tabs>
                <w:tab w:val="left" w:pos="2724"/>
              </w:tabs>
              <w:spacing w:before="57" w:beforeLines="24" w:after="57" w:afterLines="24"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24C5363C"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Radicación de correspondencia de entras y de salida</w:t>
            </w:r>
          </w:p>
          <w:p w:rsidRPr="003337E5" w:rsidR="00187CD2" w:rsidP="001D4F78" w:rsidRDefault="00187CD2" w14:paraId="3CBE6BF8"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Tablas de retención documental</w:t>
            </w:r>
          </w:p>
          <w:p w:rsidRPr="003337E5" w:rsidR="00187CD2" w:rsidP="001D4F78" w:rsidRDefault="00187CD2" w14:paraId="7040F091"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Expedientes</w:t>
            </w:r>
          </w:p>
        </w:tc>
      </w:tr>
      <w:tr w:rsidRPr="003337E5" w:rsidR="00187CD2" w:rsidTr="00C374B1" w14:paraId="563B213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1B175A1" w14:textId="77777777">
            <w:pPr>
              <w:spacing w:before="57" w:beforeLines="24" w:after="57" w:afterLines="24"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187CD2" w14:paraId="4FFA672C"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Adquirido con modificaciones</w:t>
            </w:r>
          </w:p>
          <w:p w:rsidRPr="003337E5" w:rsidR="00187CD2" w:rsidP="001D4F78" w:rsidRDefault="00187CD2" w14:paraId="5454D9FA"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Libre con desarrollos personalizados para la UAESP</w:t>
            </w:r>
          </w:p>
        </w:tc>
      </w:tr>
      <w:tr w:rsidRPr="003337E5" w:rsidR="00187CD2" w:rsidTr="00C374B1" w14:paraId="6E7583EF"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576FDB3" w14:textId="77777777">
            <w:pPr>
              <w:spacing w:before="57" w:beforeLines="24" w:after="57" w:afterLines="24"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30EF7C04"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C374B1" w14:paraId="0537BCA4"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2D5369E7" w14:textId="77777777">
            <w:pPr>
              <w:spacing w:before="57" w:beforeLines="24" w:after="57" w:afterLines="24"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187CD2" w14:paraId="741282FB"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GNU/GPL</w:t>
            </w:r>
          </w:p>
        </w:tc>
      </w:tr>
      <w:tr w:rsidRPr="003337E5" w:rsidR="00187CD2" w:rsidTr="00C374B1" w14:paraId="08C04534"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64C90F5" w14:textId="77777777">
            <w:pPr>
              <w:spacing w:before="57" w:beforeLines="24" w:after="57" w:afterLines="24"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0261D562"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SDQS</w:t>
            </w:r>
          </w:p>
          <w:p w:rsidRPr="003337E5" w:rsidR="00187CD2" w:rsidP="001D4F78" w:rsidRDefault="00187CD2" w14:paraId="7E43C3ED"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VUC (En pruebas)</w:t>
            </w:r>
          </w:p>
        </w:tc>
      </w:tr>
      <w:tr w:rsidRPr="003337E5" w:rsidR="00187CD2" w:rsidTr="00C374B1" w14:paraId="0581269E"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32B87DF" w14:textId="77777777">
            <w:pPr>
              <w:spacing w:before="57" w:beforeLines="24" w:after="57" w:afterLines="24"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480867C1"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Dependencia de terceros para desarrollo y actualización</w:t>
            </w:r>
          </w:p>
        </w:tc>
      </w:tr>
    </w:tbl>
    <w:p w:rsidR="005D39BD" w:rsidP="005D39BD" w:rsidRDefault="005D39BD" w14:paraId="355BC505" w14:textId="77777777">
      <w:pPr>
        <w:rPr>
          <w:lang w:val="es-CO"/>
        </w:rPr>
      </w:pPr>
    </w:p>
    <w:p w:rsidR="005D39BD" w:rsidP="005D39BD" w:rsidRDefault="005D39BD" w14:paraId="592E1B3F" w14:textId="77777777">
      <w:pPr>
        <w:rPr>
          <w:lang w:val="es-CO"/>
        </w:rPr>
      </w:pPr>
    </w:p>
    <w:p w:rsidRPr="00C374B1" w:rsidR="00187CD2" w:rsidP="00C374B1" w:rsidRDefault="00D95DE7" w14:paraId="617F0B8A" w14:textId="7FEC5B71">
      <w:pPr>
        <w:pStyle w:val="Descripcin"/>
        <w:rPr>
          <w:rFonts w:ascii="Arial" w:hAnsi="Arial" w:cs="Arial"/>
          <w:i w:val="0"/>
          <w:iCs w:val="0"/>
          <w:color w:val="auto"/>
          <w:sz w:val="24"/>
          <w:szCs w:val="24"/>
        </w:rPr>
      </w:pPr>
      <w:r w:rsidRPr="003337E5">
        <w:rPr>
          <w:rFonts w:ascii="Arial" w:hAnsi="Arial" w:cs="Arial"/>
          <w:color w:val="auto"/>
          <w:sz w:val="24"/>
          <w:szCs w:val="24"/>
        </w:rPr>
        <w:t xml:space="preserve"> </w:t>
      </w:r>
      <w:bookmarkStart w:name="_Toc188286278" w:id="190"/>
      <w:r w:rsidRPr="00C374B1" w:rsidR="00C374B1">
        <w:rPr>
          <w:rFonts w:ascii="Arial" w:hAnsi="Arial" w:cs="Arial"/>
          <w:i w:val="0"/>
          <w:iCs w:val="0"/>
          <w:color w:val="auto"/>
          <w:sz w:val="24"/>
          <w:szCs w:val="24"/>
        </w:rPr>
        <w:t xml:space="preserve">Tabla </w:t>
      </w:r>
      <w:r w:rsidRPr="00C374B1" w:rsidR="00C374B1">
        <w:rPr>
          <w:rFonts w:ascii="Arial" w:hAnsi="Arial" w:cs="Arial"/>
          <w:i w:val="0"/>
          <w:iCs w:val="0"/>
          <w:color w:val="auto"/>
          <w:sz w:val="24"/>
          <w:szCs w:val="24"/>
        </w:rPr>
        <w:fldChar w:fldCharType="begin"/>
      </w:r>
      <w:r w:rsidRPr="00C374B1" w:rsidR="00C374B1">
        <w:rPr>
          <w:rFonts w:ascii="Arial" w:hAnsi="Arial" w:cs="Arial"/>
          <w:i w:val="0"/>
          <w:iCs w:val="0"/>
          <w:color w:val="auto"/>
          <w:sz w:val="24"/>
          <w:szCs w:val="24"/>
        </w:rPr>
        <w:instrText xml:space="preserve"> SEQ Tabla \* ARABIC </w:instrText>
      </w:r>
      <w:r w:rsidRPr="00C374B1" w:rsidR="00C374B1">
        <w:rPr>
          <w:rFonts w:ascii="Arial" w:hAnsi="Arial" w:cs="Arial"/>
          <w:i w:val="0"/>
          <w:iCs w:val="0"/>
          <w:color w:val="auto"/>
          <w:sz w:val="24"/>
          <w:szCs w:val="24"/>
        </w:rPr>
        <w:fldChar w:fldCharType="separate"/>
      </w:r>
      <w:r w:rsidR="00997F6A">
        <w:rPr>
          <w:rFonts w:ascii="Arial" w:hAnsi="Arial" w:cs="Arial"/>
          <w:i w:val="0"/>
          <w:iCs w:val="0"/>
          <w:noProof/>
          <w:color w:val="auto"/>
          <w:sz w:val="24"/>
          <w:szCs w:val="24"/>
        </w:rPr>
        <w:t>28</w:t>
      </w:r>
      <w:r w:rsidRPr="00C374B1" w:rsidR="00C374B1">
        <w:rPr>
          <w:rFonts w:ascii="Arial" w:hAnsi="Arial" w:cs="Arial"/>
          <w:i w:val="0"/>
          <w:iCs w:val="0"/>
          <w:color w:val="auto"/>
          <w:sz w:val="24"/>
          <w:szCs w:val="24"/>
        </w:rPr>
        <w:fldChar w:fldCharType="end"/>
      </w:r>
      <w:r w:rsidRPr="00C374B1" w:rsidR="00C374B1">
        <w:rPr>
          <w:color w:val="auto"/>
        </w:rPr>
        <w:t xml:space="preserve"> </w:t>
      </w:r>
      <w:r w:rsidRPr="00C374B1" w:rsidR="00187CD2">
        <w:rPr>
          <w:rFonts w:ascii="Arial" w:hAnsi="Arial" w:cs="Arial"/>
          <w:i w:val="0"/>
          <w:iCs w:val="0"/>
          <w:color w:val="auto"/>
          <w:sz w:val="24"/>
          <w:szCs w:val="24"/>
        </w:rPr>
        <w:t>Caracterización Sistema de información para los registros de Aprovechamiento - SIRA</w:t>
      </w:r>
      <w:bookmarkEnd w:id="190"/>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C374B1" w14:paraId="08A165C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61EA9462"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7F4B58FA" w14:textId="77777777">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Sistema de Información para los Registros de Aprovechamiento SIRA</w:t>
            </w:r>
          </w:p>
        </w:tc>
      </w:tr>
      <w:tr w:rsidRPr="003337E5" w:rsidR="00187CD2" w:rsidTr="00C374B1" w14:paraId="54588DC7"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2CB7AC2"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43314609"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Aplicación web que facilita a los gestores por medio de dispositivos móviles, el levantamiento de la información de los recicladores que solicitan a la UAESP ser registrados en el sistema RURO (Registro Único de Recicladores de Oficio)</w:t>
            </w:r>
          </w:p>
        </w:tc>
      </w:tr>
      <w:tr w:rsidRPr="003337E5" w:rsidR="00187CD2" w:rsidTr="00C374B1" w14:paraId="2FB23E11"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443E235"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1B4A0012"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Solicitudes de inclusión RURO</w:t>
            </w:r>
          </w:p>
          <w:p w:rsidRPr="003337E5" w:rsidR="00187CD2" w:rsidP="001D4F78" w:rsidRDefault="00187CD2" w14:paraId="00F16CD6"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Proceso de verificación de inclusión</w:t>
            </w:r>
          </w:p>
          <w:p w:rsidRPr="003337E5" w:rsidR="00187CD2" w:rsidP="001D4F78" w:rsidRDefault="00187CD2" w14:paraId="48E90D5B"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Certificados de inclusión</w:t>
            </w:r>
          </w:p>
        </w:tc>
      </w:tr>
      <w:tr w:rsidRPr="003337E5" w:rsidR="00187CD2" w:rsidTr="00C374B1" w14:paraId="02E9687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403E798"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FB3D10" w14:paraId="04D88EC2" w14:textId="73A5F583">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Desarrollo </w:t>
            </w:r>
            <w:r w:rsidRPr="003337E5" w:rsidR="00696827">
              <w:rPr>
                <w:rFonts w:ascii="Arial" w:hAnsi="Arial" w:cs="Arial"/>
                <w:color w:val="auto"/>
                <w:sz w:val="24"/>
                <w:szCs w:val="24"/>
              </w:rPr>
              <w:t>interno</w:t>
            </w:r>
          </w:p>
        </w:tc>
      </w:tr>
      <w:tr w:rsidRPr="003337E5" w:rsidR="00187CD2" w:rsidTr="00C374B1" w14:paraId="1577103C"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F597BB7"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36EBF732"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C374B1" w14:paraId="0424CB1F"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3B683D3"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696827" w14:paraId="5BEBE7B4" w14:textId="5EABBFD7">
            <w:pPr>
              <w:spacing w:before="288" w:beforeLines="120" w:after="288" w:afterLines="12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r w:rsidRPr="003337E5" w:rsidR="00187CD2" w:rsidTr="00C374B1" w14:paraId="6569EDA0"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29118DD"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63739D64"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187CD2" w:rsidTr="00C374B1" w14:paraId="7891A692"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2BCE0D56"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1AE25989"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bl>
    <w:p w:rsidR="00035BAB" w:rsidP="00035BAB" w:rsidRDefault="00035BAB" w14:paraId="34959C08" w14:textId="77777777">
      <w:pPr>
        <w:pStyle w:val="Descripcin"/>
        <w:rPr>
          <w:rFonts w:ascii="Arial" w:hAnsi="Arial" w:cs="Arial"/>
          <w:i w:val="0"/>
          <w:iCs w:val="0"/>
          <w:color w:val="auto"/>
          <w:sz w:val="24"/>
          <w:szCs w:val="24"/>
        </w:rPr>
      </w:pPr>
    </w:p>
    <w:p w:rsidRPr="003337E5" w:rsidR="00187CD2" w:rsidP="00035BAB" w:rsidRDefault="00035BAB" w14:paraId="1878A142" w14:textId="297CED05">
      <w:pPr>
        <w:pStyle w:val="Descripcin"/>
        <w:rPr>
          <w:rFonts w:ascii="Arial" w:hAnsi="Arial" w:cs="Arial"/>
          <w:color w:val="auto"/>
          <w:sz w:val="24"/>
          <w:szCs w:val="24"/>
        </w:rPr>
      </w:pPr>
      <w:bookmarkStart w:name="_Toc188286279" w:id="191"/>
      <w:r w:rsidRPr="00035BAB">
        <w:rPr>
          <w:rFonts w:ascii="Arial" w:hAnsi="Arial" w:cs="Arial"/>
          <w:i w:val="0"/>
          <w:iCs w:val="0"/>
          <w:color w:val="auto"/>
          <w:sz w:val="24"/>
          <w:szCs w:val="24"/>
        </w:rPr>
        <w:t xml:space="preserve">Tabla </w:t>
      </w:r>
      <w:r w:rsidRPr="00035BAB">
        <w:rPr>
          <w:rFonts w:ascii="Arial" w:hAnsi="Arial" w:cs="Arial"/>
          <w:i w:val="0"/>
          <w:iCs w:val="0"/>
          <w:color w:val="auto"/>
          <w:sz w:val="24"/>
          <w:szCs w:val="24"/>
        </w:rPr>
        <w:fldChar w:fldCharType="begin"/>
      </w:r>
      <w:r w:rsidRPr="00035BAB">
        <w:rPr>
          <w:rFonts w:ascii="Arial" w:hAnsi="Arial" w:cs="Arial"/>
          <w:i w:val="0"/>
          <w:iCs w:val="0"/>
          <w:color w:val="auto"/>
          <w:sz w:val="24"/>
          <w:szCs w:val="24"/>
        </w:rPr>
        <w:instrText xml:space="preserve"> SEQ Tabla \* ARABIC </w:instrText>
      </w:r>
      <w:r w:rsidRPr="00035BAB">
        <w:rPr>
          <w:rFonts w:ascii="Arial" w:hAnsi="Arial" w:cs="Arial"/>
          <w:i w:val="0"/>
          <w:iCs w:val="0"/>
          <w:color w:val="auto"/>
          <w:sz w:val="24"/>
          <w:szCs w:val="24"/>
        </w:rPr>
        <w:fldChar w:fldCharType="separate"/>
      </w:r>
      <w:r w:rsidR="00997F6A">
        <w:rPr>
          <w:rFonts w:ascii="Arial" w:hAnsi="Arial" w:cs="Arial"/>
          <w:i w:val="0"/>
          <w:iCs w:val="0"/>
          <w:noProof/>
          <w:color w:val="auto"/>
          <w:sz w:val="24"/>
          <w:szCs w:val="24"/>
        </w:rPr>
        <w:t>29</w:t>
      </w:r>
      <w:r w:rsidRPr="00035BAB">
        <w:rPr>
          <w:rFonts w:ascii="Arial" w:hAnsi="Arial" w:cs="Arial"/>
          <w:i w:val="0"/>
          <w:iCs w:val="0"/>
          <w:color w:val="auto"/>
          <w:sz w:val="24"/>
          <w:szCs w:val="24"/>
        </w:rPr>
        <w:fldChar w:fldCharType="end"/>
      </w:r>
      <w:r>
        <w:t xml:space="preserve"> </w:t>
      </w:r>
      <w:r w:rsidRPr="00035BAB" w:rsidR="00187CD2">
        <w:rPr>
          <w:rFonts w:ascii="Arial" w:hAnsi="Arial" w:cs="Arial"/>
          <w:i w:val="0"/>
          <w:iCs w:val="0"/>
          <w:color w:val="auto"/>
          <w:sz w:val="24"/>
          <w:szCs w:val="24"/>
        </w:rPr>
        <w:t>Caracterización Sistema Neumáticos Fuera de USO - NFU</w:t>
      </w:r>
      <w:bookmarkEnd w:id="191"/>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035BAB" w14:paraId="221FFC6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66CF1F17"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32E8A573" w14:textId="77777777">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Neumáticos Fuera de USO - NFU</w:t>
            </w:r>
          </w:p>
        </w:tc>
      </w:tr>
      <w:tr w:rsidRPr="003337E5" w:rsidR="00187CD2" w:rsidTr="00035BAB" w14:paraId="21A8311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023BEA9"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365623CD"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asignación de recorridos y levantamiento de datos en campo durante los procesos de recolección de Neumáticos Fuera de Uso - NFU en la ciudad</w:t>
            </w:r>
          </w:p>
        </w:tc>
      </w:tr>
      <w:tr w:rsidRPr="003337E5" w:rsidR="00187CD2" w:rsidTr="00035BAB" w14:paraId="67582949"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C70DD82"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20EE9201"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Rutas de recolección NFU</w:t>
            </w:r>
          </w:p>
          <w:p w:rsidRPr="003337E5" w:rsidR="00187CD2" w:rsidP="001D4F78" w:rsidRDefault="00187CD2" w14:paraId="7B63F8AA"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Tipo y cantidad de NFU recolectados</w:t>
            </w:r>
          </w:p>
          <w:p w:rsidRPr="003337E5" w:rsidR="00187CD2" w:rsidP="001D4F78" w:rsidRDefault="00187CD2" w14:paraId="45479CD3"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Pagos a prestadores de servicio de recolección – Si aplica</w:t>
            </w:r>
          </w:p>
        </w:tc>
      </w:tr>
      <w:tr w:rsidRPr="003337E5" w:rsidR="00187CD2" w:rsidTr="00035BAB" w14:paraId="06566F0B"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C34BF2B"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FB3D10" w14:paraId="4E96B2CE" w14:textId="2111B9E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Desarrollo </w:t>
            </w:r>
            <w:r w:rsidRPr="003337E5" w:rsidR="005A043A">
              <w:rPr>
                <w:rFonts w:ascii="Arial" w:hAnsi="Arial" w:cs="Arial"/>
                <w:color w:val="auto"/>
                <w:sz w:val="24"/>
                <w:szCs w:val="24"/>
              </w:rPr>
              <w:t>interno</w:t>
            </w:r>
          </w:p>
        </w:tc>
      </w:tr>
      <w:tr w:rsidRPr="003337E5" w:rsidR="00187CD2" w:rsidTr="00035BAB" w14:paraId="03BB0271"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CEEA32E"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29F6FFAB"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035BAB" w14:paraId="6EB0149F"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85948D2"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FB3D10" w:rsidP="001D4F78" w:rsidRDefault="005A043A" w14:paraId="544B7ABA" w14:textId="5A73DEBC">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r w:rsidRPr="003337E5" w:rsidR="00187CD2" w:rsidTr="00035BAB" w14:paraId="71BFE589"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74141CE8"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42A5E7F1"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187CD2" w:rsidTr="00035BAB" w14:paraId="4ABBF012"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9D5A291"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43CA80CC"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bl>
    <w:p w:rsidRPr="003337E5" w:rsidR="00CA61E1" w:rsidP="00035BAB" w:rsidRDefault="00CA61E1" w14:paraId="0F07BE42" w14:textId="77777777">
      <w:pPr>
        <w:pStyle w:val="Descripcin"/>
        <w:keepNext/>
        <w:spacing w:before="57" w:beforeLines="24" w:after="57" w:afterLines="24" w:line="360" w:lineRule="auto"/>
        <w:rPr>
          <w:rFonts w:ascii="Arial" w:hAnsi="Arial" w:cs="Arial"/>
          <w:sz w:val="24"/>
          <w:szCs w:val="24"/>
        </w:rPr>
      </w:pPr>
    </w:p>
    <w:p w:rsidRPr="003337E5" w:rsidR="00187CD2" w:rsidP="00035BAB" w:rsidRDefault="00D95DE7" w14:paraId="26F5B3D7" w14:textId="389DB31B">
      <w:pPr>
        <w:pStyle w:val="Descripcin"/>
        <w:rPr>
          <w:rFonts w:ascii="Arial" w:hAnsi="Arial" w:cs="Arial"/>
          <w:color w:val="auto"/>
          <w:sz w:val="24"/>
          <w:szCs w:val="24"/>
        </w:rPr>
      </w:pPr>
      <w:r w:rsidRPr="003337E5">
        <w:rPr>
          <w:rFonts w:ascii="Arial" w:hAnsi="Arial" w:cs="Arial"/>
          <w:color w:val="auto"/>
          <w:sz w:val="24"/>
          <w:szCs w:val="24"/>
        </w:rPr>
        <w:t xml:space="preserve"> </w:t>
      </w:r>
      <w:bookmarkStart w:name="_Toc188286280" w:id="192"/>
      <w:r w:rsidRPr="00035BAB" w:rsidR="00035BAB">
        <w:rPr>
          <w:rFonts w:ascii="Arial" w:hAnsi="Arial" w:cs="Arial"/>
          <w:i w:val="0"/>
          <w:iCs w:val="0"/>
          <w:sz w:val="24"/>
          <w:szCs w:val="24"/>
        </w:rPr>
        <w:t xml:space="preserve">Tabla </w:t>
      </w:r>
      <w:r w:rsidRPr="00035BAB" w:rsidR="00035BAB">
        <w:rPr>
          <w:rFonts w:ascii="Arial" w:hAnsi="Arial" w:cs="Arial"/>
          <w:i w:val="0"/>
          <w:iCs w:val="0"/>
          <w:sz w:val="24"/>
          <w:szCs w:val="24"/>
        </w:rPr>
        <w:fldChar w:fldCharType="begin"/>
      </w:r>
      <w:r w:rsidRPr="00035BAB" w:rsidR="00035BAB">
        <w:rPr>
          <w:rFonts w:ascii="Arial" w:hAnsi="Arial" w:cs="Arial"/>
          <w:i w:val="0"/>
          <w:iCs w:val="0"/>
          <w:sz w:val="24"/>
          <w:szCs w:val="24"/>
        </w:rPr>
        <w:instrText xml:space="preserve"> SEQ Tabla \* ARABIC </w:instrText>
      </w:r>
      <w:r w:rsidRPr="00035BAB" w:rsidR="00035BAB">
        <w:rPr>
          <w:rFonts w:ascii="Arial" w:hAnsi="Arial" w:cs="Arial"/>
          <w:i w:val="0"/>
          <w:iCs w:val="0"/>
          <w:sz w:val="24"/>
          <w:szCs w:val="24"/>
        </w:rPr>
        <w:fldChar w:fldCharType="separate"/>
      </w:r>
      <w:r w:rsidR="00997F6A">
        <w:rPr>
          <w:rFonts w:ascii="Arial" w:hAnsi="Arial" w:cs="Arial"/>
          <w:i w:val="0"/>
          <w:iCs w:val="0"/>
          <w:noProof/>
          <w:sz w:val="24"/>
          <w:szCs w:val="24"/>
        </w:rPr>
        <w:t>30</w:t>
      </w:r>
      <w:r w:rsidRPr="00035BAB" w:rsidR="00035BAB">
        <w:rPr>
          <w:rFonts w:ascii="Arial" w:hAnsi="Arial" w:cs="Arial"/>
          <w:i w:val="0"/>
          <w:iCs w:val="0"/>
          <w:sz w:val="24"/>
          <w:szCs w:val="24"/>
        </w:rPr>
        <w:fldChar w:fldCharType="end"/>
      </w:r>
      <w:r w:rsidR="00035BAB">
        <w:rPr>
          <w:rFonts w:ascii="Arial" w:hAnsi="Arial" w:cs="Arial"/>
          <w:color w:val="auto"/>
          <w:sz w:val="24"/>
          <w:szCs w:val="24"/>
        </w:rPr>
        <w:t xml:space="preserve"> </w:t>
      </w:r>
      <w:r w:rsidRPr="00035BAB" w:rsidR="00187CD2">
        <w:rPr>
          <w:rFonts w:ascii="Arial" w:hAnsi="Arial" w:cs="Arial"/>
          <w:i w:val="0"/>
          <w:iCs w:val="0"/>
          <w:color w:val="auto"/>
          <w:sz w:val="24"/>
          <w:szCs w:val="24"/>
        </w:rPr>
        <w:t>Caracterización Planes de mejoramiento interno ODOO PMI</w:t>
      </w:r>
      <w:bookmarkEnd w:id="192"/>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035BAB" w14:paraId="6C1CFA60"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3B00F5A7"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2EDCEA80" w14:textId="77777777">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Planes de mejoramiento – ODOO PMI</w:t>
            </w:r>
          </w:p>
        </w:tc>
      </w:tr>
      <w:tr w:rsidRPr="003337E5" w:rsidR="00187CD2" w:rsidTr="00035BAB" w14:paraId="7E0B8BFA"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2EBE38D3"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5296CB8C"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de información para el manejo de Planes de Mejoramiento Interno por parte de la Oficina de Control Interno</w:t>
            </w:r>
          </w:p>
        </w:tc>
      </w:tr>
      <w:tr w:rsidRPr="003337E5" w:rsidR="00187CD2" w:rsidTr="00035BAB" w14:paraId="0BA4ABB9"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C05F906"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2C2F10C1"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Planes de mejoramiento interno</w:t>
            </w:r>
          </w:p>
          <w:p w:rsidRPr="003337E5" w:rsidR="00187CD2" w:rsidP="001D4F78" w:rsidRDefault="00187CD2" w14:paraId="24A29115"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Acciones y evidencias de seguimiento</w:t>
            </w:r>
          </w:p>
        </w:tc>
      </w:tr>
      <w:tr w:rsidRPr="003337E5" w:rsidR="00187CD2" w:rsidTr="00035BAB" w14:paraId="5D0F37EA"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75C8A8F"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187CD2" w14:paraId="443C6C30"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Adquirido con modificaciones</w:t>
            </w:r>
          </w:p>
        </w:tc>
      </w:tr>
      <w:tr w:rsidRPr="003337E5" w:rsidR="00187CD2" w:rsidTr="00035BAB" w14:paraId="0691DE6C"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2BE0FAFA"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71092308"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035BAB" w14:paraId="26C6386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250E9A18"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1113B8" w14:paraId="3C3A61C9" w14:textId="57096FAE">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GNU/GPL</w:t>
            </w:r>
          </w:p>
        </w:tc>
      </w:tr>
      <w:tr w:rsidRPr="003337E5" w:rsidR="00187CD2" w:rsidTr="00035BAB" w14:paraId="1696CFCB"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D6EC633"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3DB652E4"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187CD2" w:rsidTr="00035BAB" w14:paraId="24FE8FFC"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2AE65DB"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6786447E"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bl>
    <w:p w:rsidRPr="003337E5" w:rsidR="00187CD2" w:rsidP="00035BAB" w:rsidRDefault="00187CD2" w14:paraId="54E673D6" w14:textId="77777777">
      <w:pPr>
        <w:spacing w:before="57" w:beforeLines="24" w:after="57" w:afterLines="24"/>
        <w:rPr>
          <w:rFonts w:ascii="Arial" w:hAnsi="Arial" w:cs="Arial"/>
          <w:sz w:val="24"/>
          <w:lang w:val="es-CO"/>
        </w:rPr>
      </w:pPr>
    </w:p>
    <w:p w:rsidRPr="003337E5" w:rsidR="00187CD2" w:rsidP="00035BAB" w:rsidRDefault="00035BAB" w14:paraId="27F6C8E9" w14:textId="14ECE7EE">
      <w:pPr>
        <w:pStyle w:val="Descripcin"/>
        <w:rPr>
          <w:rFonts w:ascii="Arial" w:hAnsi="Arial" w:cs="Arial"/>
          <w:color w:val="auto"/>
          <w:sz w:val="24"/>
          <w:szCs w:val="24"/>
        </w:rPr>
      </w:pPr>
      <w:bookmarkStart w:name="_Toc188286281" w:id="193"/>
      <w:r w:rsidRPr="00035BAB">
        <w:rPr>
          <w:rFonts w:ascii="Arial" w:hAnsi="Arial" w:cs="Arial"/>
          <w:i w:val="0"/>
          <w:iCs w:val="0"/>
          <w:color w:val="auto"/>
          <w:sz w:val="24"/>
          <w:szCs w:val="24"/>
        </w:rPr>
        <w:t xml:space="preserve">Tabla </w:t>
      </w:r>
      <w:r w:rsidRPr="00035BAB">
        <w:rPr>
          <w:rFonts w:ascii="Arial" w:hAnsi="Arial" w:cs="Arial"/>
          <w:i w:val="0"/>
          <w:iCs w:val="0"/>
          <w:color w:val="auto"/>
          <w:sz w:val="24"/>
          <w:szCs w:val="24"/>
        </w:rPr>
        <w:fldChar w:fldCharType="begin"/>
      </w:r>
      <w:r w:rsidRPr="00035BAB">
        <w:rPr>
          <w:rFonts w:ascii="Arial" w:hAnsi="Arial" w:cs="Arial"/>
          <w:i w:val="0"/>
          <w:iCs w:val="0"/>
          <w:color w:val="auto"/>
          <w:sz w:val="24"/>
          <w:szCs w:val="24"/>
        </w:rPr>
        <w:instrText xml:space="preserve"> SEQ Tabla \* ARABIC </w:instrText>
      </w:r>
      <w:r w:rsidRPr="00035BAB">
        <w:rPr>
          <w:rFonts w:ascii="Arial" w:hAnsi="Arial" w:cs="Arial"/>
          <w:i w:val="0"/>
          <w:iCs w:val="0"/>
          <w:color w:val="auto"/>
          <w:sz w:val="24"/>
          <w:szCs w:val="24"/>
        </w:rPr>
        <w:fldChar w:fldCharType="separate"/>
      </w:r>
      <w:r w:rsidR="00997F6A">
        <w:rPr>
          <w:rFonts w:ascii="Arial" w:hAnsi="Arial" w:cs="Arial"/>
          <w:i w:val="0"/>
          <w:iCs w:val="0"/>
          <w:noProof/>
          <w:color w:val="auto"/>
          <w:sz w:val="24"/>
          <w:szCs w:val="24"/>
        </w:rPr>
        <w:t>31</w:t>
      </w:r>
      <w:r w:rsidRPr="00035BAB">
        <w:rPr>
          <w:rFonts w:ascii="Arial" w:hAnsi="Arial" w:cs="Arial"/>
          <w:i w:val="0"/>
          <w:iCs w:val="0"/>
          <w:color w:val="auto"/>
          <w:sz w:val="24"/>
          <w:szCs w:val="24"/>
        </w:rPr>
        <w:fldChar w:fldCharType="end"/>
      </w:r>
      <w:r>
        <w:t xml:space="preserve"> </w:t>
      </w:r>
      <w:r w:rsidRPr="00035BAB" w:rsidR="00187CD2">
        <w:rPr>
          <w:rFonts w:ascii="Arial" w:hAnsi="Arial" w:cs="Arial"/>
          <w:i w:val="0"/>
          <w:iCs w:val="0"/>
          <w:color w:val="auto"/>
          <w:sz w:val="24"/>
          <w:szCs w:val="24"/>
        </w:rPr>
        <w:t>Caracterización sistema MOVILIA/IPSAP</w:t>
      </w:r>
      <w:bookmarkEnd w:id="193"/>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035BAB" w14:paraId="5D277CE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41866943" w14:textId="77777777">
            <w:pPr>
              <w:spacing w:before="57" w:beforeLines="24" w:after="57" w:afterLines="24"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5C810847" w14:textId="77777777">
            <w:pPr>
              <w:spacing w:before="57" w:beforeLines="24" w:after="57" w:afterLines="24"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MOVILIA/IPSAP</w:t>
            </w:r>
          </w:p>
        </w:tc>
      </w:tr>
      <w:tr w:rsidRPr="003337E5" w:rsidR="00187CD2" w:rsidTr="00035BAB" w14:paraId="4D9436D3"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EF0C14D" w14:textId="77777777">
            <w:pPr>
              <w:spacing w:before="57" w:beforeLines="24" w:after="57" w:afterLines="24"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05349712"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Recopila la información de las luminarias reportadas como dañadas/arregladas por parte de la interventoría del servicio de alumbrado público. Los datos capturados en campo son almacenados en el sistema IPSAP.</w:t>
            </w:r>
          </w:p>
        </w:tc>
      </w:tr>
      <w:tr w:rsidRPr="003337E5" w:rsidR="00187CD2" w:rsidTr="00035BAB" w14:paraId="329F051A"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A0819B7" w14:textId="77777777">
            <w:pPr>
              <w:tabs>
                <w:tab w:val="left" w:pos="2724"/>
              </w:tabs>
              <w:spacing w:before="57" w:beforeLines="24" w:after="57" w:afterLines="24"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33CF4BE3" w14:textId="77777777">
            <w:pPr>
              <w:spacing w:before="57" w:beforeLines="24" w:after="57" w:afterLines="24"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Luminarias dañadas/arregladas del servicio de alumbrado público</w:t>
            </w:r>
          </w:p>
        </w:tc>
      </w:tr>
      <w:tr w:rsidRPr="003337E5" w:rsidR="00187CD2" w:rsidTr="00035BAB" w14:paraId="482E8CA1"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99394C8" w14:textId="77777777">
            <w:pPr>
              <w:spacing w:before="576" w:beforeLines="240" w:after="576" w:afterLines="24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FB3D10" w14:paraId="4DBF8A6E" w14:textId="45360844">
            <w:pPr>
              <w:spacing w:before="576" w:beforeLines="240" w:after="576" w:afterLines="24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 xml:space="preserve">Desarrollo </w:t>
            </w:r>
            <w:r w:rsidRPr="003337E5" w:rsidR="009858A7">
              <w:rPr>
                <w:rFonts w:ascii="Arial" w:hAnsi="Arial" w:cs="Arial"/>
                <w:color w:val="auto"/>
                <w:sz w:val="24"/>
                <w:szCs w:val="24"/>
              </w:rPr>
              <w:t>interno</w:t>
            </w:r>
          </w:p>
        </w:tc>
      </w:tr>
      <w:tr w:rsidRPr="003337E5" w:rsidR="00187CD2" w:rsidTr="00035BAB" w14:paraId="7B83D2F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CD5E131" w14:textId="77777777">
            <w:pPr>
              <w:spacing w:before="576" w:beforeLines="240" w:after="576" w:afterLines="24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742CF36F" w14:textId="77777777">
            <w:pPr>
              <w:spacing w:before="576" w:beforeLines="240" w:after="576" w:afterLines="24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035BAB" w14:paraId="184CA9DC"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0B4178CC" w14:textId="77777777">
            <w:pPr>
              <w:spacing w:before="576" w:beforeLines="240" w:after="576" w:afterLines="24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9858A7" w14:paraId="69C3D198" w14:textId="5E4F0D1F">
            <w:pPr>
              <w:spacing w:before="576" w:beforeLines="240" w:after="576" w:afterLines="24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r w:rsidRPr="003337E5" w:rsidR="00187CD2" w:rsidTr="00035BAB" w14:paraId="309CF51F"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01D1724" w14:textId="77777777">
            <w:pPr>
              <w:spacing w:before="576" w:beforeLines="240" w:after="576" w:afterLines="24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070D9F17" w14:textId="77777777">
            <w:pPr>
              <w:spacing w:before="576" w:beforeLines="240" w:after="576" w:afterLines="24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187CD2" w:rsidTr="00035BAB" w14:paraId="5F969103"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0746FD8" w14:textId="77777777">
            <w:pPr>
              <w:spacing w:before="576" w:beforeLines="240" w:after="576" w:afterLines="24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5DF3732E" w14:textId="77777777">
            <w:pPr>
              <w:spacing w:before="576" w:beforeLines="240" w:after="576" w:afterLines="24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Obsolescencia tecnológica </w:t>
            </w:r>
          </w:p>
        </w:tc>
      </w:tr>
    </w:tbl>
    <w:p w:rsidR="00035BAB" w:rsidP="00035BAB" w:rsidRDefault="00035BAB" w14:paraId="1D485B78" w14:textId="77777777">
      <w:pPr>
        <w:pStyle w:val="Descripcin"/>
        <w:rPr>
          <w:rFonts w:ascii="Arial" w:hAnsi="Arial" w:cs="Arial"/>
          <w:i w:val="0"/>
          <w:iCs w:val="0"/>
          <w:color w:val="auto"/>
          <w:sz w:val="24"/>
          <w:szCs w:val="24"/>
        </w:rPr>
      </w:pPr>
    </w:p>
    <w:p w:rsidRPr="00035BAB" w:rsidR="00187CD2" w:rsidP="00035BAB" w:rsidRDefault="00035BAB" w14:paraId="50E4CADA" w14:textId="5F8A561F">
      <w:pPr>
        <w:pStyle w:val="Descripcin"/>
        <w:rPr>
          <w:rFonts w:ascii="Arial" w:hAnsi="Arial" w:cs="Arial"/>
          <w:i w:val="0"/>
          <w:iCs w:val="0"/>
          <w:color w:val="auto"/>
          <w:sz w:val="24"/>
          <w:szCs w:val="24"/>
        </w:rPr>
      </w:pPr>
      <w:bookmarkStart w:name="_Toc188286282" w:id="194"/>
      <w:r w:rsidRPr="00035BAB">
        <w:rPr>
          <w:rFonts w:ascii="Arial" w:hAnsi="Arial" w:cs="Arial"/>
          <w:i w:val="0"/>
          <w:iCs w:val="0"/>
          <w:color w:val="auto"/>
          <w:sz w:val="24"/>
          <w:szCs w:val="24"/>
        </w:rPr>
        <w:t xml:space="preserve">Tabla </w:t>
      </w:r>
      <w:r w:rsidRPr="00035BAB">
        <w:rPr>
          <w:rFonts w:ascii="Arial" w:hAnsi="Arial" w:cs="Arial"/>
          <w:i w:val="0"/>
          <w:iCs w:val="0"/>
          <w:color w:val="auto"/>
          <w:sz w:val="24"/>
          <w:szCs w:val="24"/>
        </w:rPr>
        <w:fldChar w:fldCharType="begin"/>
      </w:r>
      <w:r w:rsidRPr="00035BAB">
        <w:rPr>
          <w:rFonts w:ascii="Arial" w:hAnsi="Arial" w:cs="Arial"/>
          <w:i w:val="0"/>
          <w:iCs w:val="0"/>
          <w:color w:val="auto"/>
          <w:sz w:val="24"/>
          <w:szCs w:val="24"/>
        </w:rPr>
        <w:instrText xml:space="preserve"> SEQ Tabla \* ARABIC </w:instrText>
      </w:r>
      <w:r w:rsidRPr="00035BAB">
        <w:rPr>
          <w:rFonts w:ascii="Arial" w:hAnsi="Arial" w:cs="Arial"/>
          <w:i w:val="0"/>
          <w:iCs w:val="0"/>
          <w:color w:val="auto"/>
          <w:sz w:val="24"/>
          <w:szCs w:val="24"/>
        </w:rPr>
        <w:fldChar w:fldCharType="separate"/>
      </w:r>
      <w:r w:rsidR="00997F6A">
        <w:rPr>
          <w:rFonts w:ascii="Arial" w:hAnsi="Arial" w:cs="Arial"/>
          <w:i w:val="0"/>
          <w:iCs w:val="0"/>
          <w:noProof/>
          <w:color w:val="auto"/>
          <w:sz w:val="24"/>
          <w:szCs w:val="24"/>
        </w:rPr>
        <w:t>32</w:t>
      </w:r>
      <w:r w:rsidRPr="00035BAB">
        <w:rPr>
          <w:rFonts w:ascii="Arial" w:hAnsi="Arial" w:cs="Arial"/>
          <w:i w:val="0"/>
          <w:iCs w:val="0"/>
          <w:color w:val="auto"/>
          <w:sz w:val="24"/>
          <w:szCs w:val="24"/>
        </w:rPr>
        <w:fldChar w:fldCharType="end"/>
      </w:r>
      <w:r>
        <w:rPr>
          <w:rFonts w:ascii="Arial" w:hAnsi="Arial" w:cs="Arial"/>
          <w:color w:val="auto"/>
          <w:sz w:val="24"/>
          <w:szCs w:val="24"/>
        </w:rPr>
        <w:t xml:space="preserve"> </w:t>
      </w:r>
      <w:r w:rsidRPr="00035BAB" w:rsidR="00187CD2">
        <w:rPr>
          <w:rFonts w:ascii="Arial" w:hAnsi="Arial" w:cs="Arial"/>
          <w:i w:val="0"/>
          <w:iCs w:val="0"/>
          <w:color w:val="auto"/>
          <w:sz w:val="24"/>
          <w:szCs w:val="24"/>
        </w:rPr>
        <w:t>Caracterización GLPI</w:t>
      </w:r>
      <w:bookmarkEnd w:id="194"/>
    </w:p>
    <w:tbl>
      <w:tblPr>
        <w:tblStyle w:val="Tabladecuadrcula4-nfasis51"/>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035BAB" w14:paraId="3DBD21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7446EE60"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6033C944" w14:textId="77777777">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GLPI</w:t>
            </w:r>
          </w:p>
        </w:tc>
      </w:tr>
      <w:tr w:rsidRPr="003337E5" w:rsidR="00187CD2" w:rsidTr="00035BAB" w14:paraId="1CEE112C"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BB07AA6"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5C5DFE35"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Solución libre para la gestión de servicios de tecnología de la información. Es un sistema de seguimiento de incidencias y de solución </w:t>
            </w:r>
            <w:proofErr w:type="spellStart"/>
            <w:r w:rsidRPr="003337E5">
              <w:rPr>
                <w:rFonts w:ascii="Arial" w:hAnsi="Arial" w:cs="Arial"/>
                <w:color w:val="auto"/>
                <w:sz w:val="24"/>
                <w:szCs w:val="24"/>
              </w:rPr>
              <w:t>service</w:t>
            </w:r>
            <w:proofErr w:type="spellEnd"/>
            <w:r w:rsidRPr="003337E5">
              <w:rPr>
                <w:rFonts w:ascii="Arial" w:hAnsi="Arial" w:cs="Arial"/>
                <w:color w:val="auto"/>
                <w:sz w:val="24"/>
                <w:szCs w:val="24"/>
              </w:rPr>
              <w:t xml:space="preserve"> </w:t>
            </w:r>
            <w:proofErr w:type="spellStart"/>
            <w:r w:rsidRPr="003337E5">
              <w:rPr>
                <w:rFonts w:ascii="Arial" w:hAnsi="Arial" w:cs="Arial"/>
                <w:color w:val="auto"/>
                <w:sz w:val="24"/>
                <w:szCs w:val="24"/>
              </w:rPr>
              <w:t>desk</w:t>
            </w:r>
            <w:proofErr w:type="spellEnd"/>
            <w:r w:rsidRPr="003337E5">
              <w:rPr>
                <w:rFonts w:ascii="Arial" w:hAnsi="Arial" w:cs="Arial"/>
                <w:color w:val="auto"/>
                <w:sz w:val="24"/>
                <w:szCs w:val="24"/>
              </w:rPr>
              <w:t>, así como la gestión del catálogo de equipos de cómputo de la Entidad y el respectivo software instalado.</w:t>
            </w:r>
          </w:p>
        </w:tc>
      </w:tr>
      <w:tr w:rsidRPr="003337E5" w:rsidR="00187CD2" w:rsidTr="00035BAB" w14:paraId="7D378279"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74157742"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768D1A9B"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Incidencias en mesa de servicios</w:t>
            </w:r>
          </w:p>
          <w:p w:rsidRPr="003337E5" w:rsidR="00187CD2" w:rsidP="001D4F78" w:rsidRDefault="00187CD2" w14:paraId="1E42A16D"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Catálogo de equipos de cómputo y software instalado</w:t>
            </w:r>
          </w:p>
        </w:tc>
      </w:tr>
      <w:tr w:rsidRPr="003337E5" w:rsidR="00187CD2" w:rsidTr="00035BAB" w14:paraId="706167FA"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5955EC8"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9858A7" w14:paraId="5E61FE30" w14:textId="6F66453D">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Desarrollo externo</w:t>
            </w:r>
          </w:p>
        </w:tc>
      </w:tr>
      <w:tr w:rsidRPr="003337E5" w:rsidR="00187CD2" w:rsidTr="00035BAB" w14:paraId="486E174C"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3DEDB47"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778F1D90"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035BAB" w14:paraId="3970EE59"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2808D5C"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F40BC4" w14:paraId="58BBD897" w14:textId="7CCED94E">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GNU/GPL</w:t>
            </w:r>
          </w:p>
        </w:tc>
      </w:tr>
      <w:tr w:rsidRPr="003337E5" w:rsidR="00187CD2" w:rsidTr="00035BAB" w14:paraId="5468DD51"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C74AFD6"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638A86F9"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187CD2" w:rsidTr="00035BAB" w14:paraId="18D1D2AC"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5FF449E"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3CF83338"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bl>
    <w:p w:rsidR="00035BAB" w:rsidP="00937CFA" w:rsidRDefault="00035BAB" w14:paraId="536F5037" w14:textId="77777777">
      <w:pPr>
        <w:pStyle w:val="Descripcin"/>
        <w:keepNext/>
        <w:spacing w:after="0" w:line="360" w:lineRule="auto"/>
        <w:rPr>
          <w:rFonts w:ascii="Arial" w:hAnsi="Arial" w:cs="Arial"/>
          <w:color w:val="auto"/>
          <w:sz w:val="24"/>
          <w:szCs w:val="24"/>
        </w:rPr>
      </w:pPr>
    </w:p>
    <w:p w:rsidRPr="00035BAB" w:rsidR="00187CD2" w:rsidP="00035BAB" w:rsidRDefault="00035BAB" w14:paraId="43AF8618" w14:textId="5916DA19">
      <w:pPr>
        <w:pStyle w:val="Descripcin"/>
        <w:rPr>
          <w:rFonts w:ascii="Arial" w:hAnsi="Arial" w:cs="Arial"/>
          <w:i w:val="0"/>
          <w:iCs w:val="0"/>
          <w:color w:val="auto"/>
          <w:sz w:val="24"/>
          <w:szCs w:val="24"/>
        </w:rPr>
      </w:pPr>
      <w:bookmarkStart w:name="_Toc188286283" w:id="195"/>
      <w:r w:rsidRPr="00035BAB">
        <w:rPr>
          <w:rFonts w:ascii="Arial" w:hAnsi="Arial" w:cs="Arial"/>
          <w:i w:val="0"/>
          <w:iCs w:val="0"/>
          <w:color w:val="auto"/>
          <w:sz w:val="24"/>
          <w:szCs w:val="24"/>
        </w:rPr>
        <w:t xml:space="preserve">Tabla </w:t>
      </w:r>
      <w:r w:rsidRPr="00035BAB">
        <w:rPr>
          <w:rFonts w:ascii="Arial" w:hAnsi="Arial" w:cs="Arial"/>
          <w:i w:val="0"/>
          <w:iCs w:val="0"/>
          <w:color w:val="auto"/>
          <w:sz w:val="24"/>
          <w:szCs w:val="24"/>
        </w:rPr>
        <w:fldChar w:fldCharType="begin"/>
      </w:r>
      <w:r w:rsidRPr="00035BAB">
        <w:rPr>
          <w:rFonts w:ascii="Arial" w:hAnsi="Arial" w:cs="Arial"/>
          <w:i w:val="0"/>
          <w:iCs w:val="0"/>
          <w:color w:val="auto"/>
          <w:sz w:val="24"/>
          <w:szCs w:val="24"/>
        </w:rPr>
        <w:instrText xml:space="preserve"> SEQ Tabla \* ARABIC </w:instrText>
      </w:r>
      <w:r w:rsidRPr="00035BAB">
        <w:rPr>
          <w:rFonts w:ascii="Arial" w:hAnsi="Arial" w:cs="Arial"/>
          <w:i w:val="0"/>
          <w:iCs w:val="0"/>
          <w:color w:val="auto"/>
          <w:sz w:val="24"/>
          <w:szCs w:val="24"/>
        </w:rPr>
        <w:fldChar w:fldCharType="separate"/>
      </w:r>
      <w:r w:rsidR="00997F6A">
        <w:rPr>
          <w:rFonts w:ascii="Arial" w:hAnsi="Arial" w:cs="Arial"/>
          <w:i w:val="0"/>
          <w:iCs w:val="0"/>
          <w:noProof/>
          <w:color w:val="auto"/>
          <w:sz w:val="24"/>
          <w:szCs w:val="24"/>
        </w:rPr>
        <w:t>33</w:t>
      </w:r>
      <w:r w:rsidRPr="00035BAB">
        <w:rPr>
          <w:rFonts w:ascii="Arial" w:hAnsi="Arial" w:cs="Arial"/>
          <w:i w:val="0"/>
          <w:iCs w:val="0"/>
          <w:color w:val="auto"/>
          <w:sz w:val="24"/>
          <w:szCs w:val="24"/>
        </w:rPr>
        <w:fldChar w:fldCharType="end"/>
      </w:r>
      <w:r w:rsidRPr="00035BAB">
        <w:rPr>
          <w:rFonts w:ascii="Arial" w:hAnsi="Arial" w:cs="Arial"/>
          <w:i w:val="0"/>
          <w:iCs w:val="0"/>
          <w:color w:val="auto"/>
          <w:sz w:val="24"/>
          <w:szCs w:val="24"/>
        </w:rPr>
        <w:t xml:space="preserve"> </w:t>
      </w:r>
      <w:r w:rsidRPr="00035BAB" w:rsidR="00187CD2">
        <w:rPr>
          <w:rFonts w:ascii="Arial" w:hAnsi="Arial" w:cs="Arial"/>
          <w:i w:val="0"/>
          <w:iCs w:val="0"/>
          <w:color w:val="auto"/>
          <w:sz w:val="24"/>
          <w:szCs w:val="24"/>
        </w:rPr>
        <w:t>Caracterización Registro Único Funerario - RUF</w:t>
      </w:r>
      <w:bookmarkEnd w:id="195"/>
    </w:p>
    <w:tbl>
      <w:tblPr>
        <w:tblStyle w:val="Tabladecuadrcula4-nfasis51"/>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035BAB" w14:paraId="413710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3FB83204"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1863A17E" w14:textId="77777777">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Registro Único Funerario - RUF</w:t>
            </w:r>
          </w:p>
        </w:tc>
      </w:tr>
      <w:tr w:rsidRPr="003337E5" w:rsidR="00187CD2" w:rsidTr="00035BAB" w14:paraId="6800029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788795A2"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0484716D"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Registro de prestadores de servicios funerarios</w:t>
            </w:r>
          </w:p>
        </w:tc>
      </w:tr>
      <w:tr w:rsidRPr="003337E5" w:rsidR="00187CD2" w:rsidTr="00035BAB" w14:paraId="2B940D41"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3704A32"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65DB5D38"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Información de los prestadores de servicios funerarios en el Distrito</w:t>
            </w:r>
          </w:p>
        </w:tc>
      </w:tr>
      <w:tr w:rsidRPr="003337E5" w:rsidR="00187CD2" w:rsidTr="00035BAB" w14:paraId="009077F2"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9CD3D45"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187CD2" w14:paraId="01B464ED" w14:textId="0562856B">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 xml:space="preserve">Desarrollo </w:t>
            </w:r>
            <w:r w:rsidRPr="003337E5" w:rsidR="008E3981">
              <w:rPr>
                <w:rFonts w:ascii="Arial" w:hAnsi="Arial" w:cs="Arial"/>
                <w:color w:val="auto"/>
                <w:sz w:val="24"/>
                <w:szCs w:val="24"/>
              </w:rPr>
              <w:t>interno</w:t>
            </w:r>
          </w:p>
        </w:tc>
      </w:tr>
      <w:tr w:rsidRPr="003337E5" w:rsidR="00187CD2" w:rsidTr="00035BAB" w14:paraId="578BF72C"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415639F6"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23FA61F0"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035BAB" w14:paraId="6CB86BE4"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2F963BA9"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8E3981" w14:paraId="317B92B8" w14:textId="615348C5">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r w:rsidRPr="003337E5" w:rsidR="00187CD2" w:rsidTr="00035BAB" w14:paraId="3DD5E7A3"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7A0FFBDE"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523E5F2B"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187CD2" w:rsidTr="00035BAB" w14:paraId="1C11B809"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2242B16"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5095C0C9"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bl>
    <w:p w:rsidR="00035BAB" w:rsidP="00035BAB" w:rsidRDefault="00035BAB" w14:paraId="1F0713D7" w14:textId="77777777">
      <w:pPr>
        <w:pStyle w:val="Descripcin"/>
        <w:keepNext/>
        <w:spacing w:after="0" w:line="360" w:lineRule="auto"/>
        <w:rPr>
          <w:rFonts w:ascii="Arial" w:hAnsi="Arial" w:cs="Arial"/>
          <w:color w:val="auto"/>
          <w:sz w:val="24"/>
          <w:szCs w:val="24"/>
        </w:rPr>
      </w:pPr>
    </w:p>
    <w:p w:rsidRPr="003337E5" w:rsidR="00187CD2" w:rsidP="005F7498" w:rsidRDefault="005F7498" w14:paraId="705690CF" w14:textId="5CB9CE11">
      <w:pPr>
        <w:pStyle w:val="Descripcin"/>
        <w:rPr>
          <w:rFonts w:ascii="Arial" w:hAnsi="Arial" w:cs="Arial"/>
          <w:color w:val="auto"/>
          <w:sz w:val="24"/>
          <w:szCs w:val="24"/>
        </w:rPr>
      </w:pPr>
      <w:bookmarkStart w:name="_Toc188286284" w:id="196"/>
      <w:r w:rsidRPr="005F7498">
        <w:rPr>
          <w:rFonts w:ascii="Arial" w:hAnsi="Arial" w:cs="Arial"/>
          <w:i w:val="0"/>
          <w:iCs w:val="0"/>
          <w:color w:val="auto"/>
          <w:sz w:val="24"/>
          <w:szCs w:val="24"/>
        </w:rPr>
        <w:t xml:space="preserve">Tabla </w:t>
      </w:r>
      <w:r w:rsidRPr="005F7498">
        <w:rPr>
          <w:rFonts w:ascii="Arial" w:hAnsi="Arial" w:cs="Arial"/>
          <w:i w:val="0"/>
          <w:iCs w:val="0"/>
          <w:color w:val="auto"/>
          <w:sz w:val="24"/>
          <w:szCs w:val="24"/>
        </w:rPr>
        <w:fldChar w:fldCharType="begin"/>
      </w:r>
      <w:r w:rsidRPr="005F7498">
        <w:rPr>
          <w:rFonts w:ascii="Arial" w:hAnsi="Arial" w:cs="Arial"/>
          <w:i w:val="0"/>
          <w:iCs w:val="0"/>
          <w:color w:val="auto"/>
          <w:sz w:val="24"/>
          <w:szCs w:val="24"/>
        </w:rPr>
        <w:instrText xml:space="preserve"> SEQ Tabla \* ARABIC </w:instrText>
      </w:r>
      <w:r w:rsidRPr="005F7498">
        <w:rPr>
          <w:rFonts w:ascii="Arial" w:hAnsi="Arial" w:cs="Arial"/>
          <w:i w:val="0"/>
          <w:iCs w:val="0"/>
          <w:color w:val="auto"/>
          <w:sz w:val="24"/>
          <w:szCs w:val="24"/>
        </w:rPr>
        <w:fldChar w:fldCharType="separate"/>
      </w:r>
      <w:r w:rsidR="00997F6A">
        <w:rPr>
          <w:rFonts w:ascii="Arial" w:hAnsi="Arial" w:cs="Arial"/>
          <w:i w:val="0"/>
          <w:iCs w:val="0"/>
          <w:noProof/>
          <w:color w:val="auto"/>
          <w:sz w:val="24"/>
          <w:szCs w:val="24"/>
        </w:rPr>
        <w:t>34</w:t>
      </w:r>
      <w:r w:rsidRPr="005F7498">
        <w:rPr>
          <w:rFonts w:ascii="Arial" w:hAnsi="Arial" w:cs="Arial"/>
          <w:i w:val="0"/>
          <w:iCs w:val="0"/>
          <w:color w:val="auto"/>
          <w:sz w:val="24"/>
          <w:szCs w:val="24"/>
        </w:rPr>
        <w:fldChar w:fldCharType="end"/>
      </w:r>
      <w:r>
        <w:t xml:space="preserve"> </w:t>
      </w:r>
      <w:r w:rsidRPr="005F7498" w:rsidR="00187CD2">
        <w:rPr>
          <w:rFonts w:ascii="Arial" w:hAnsi="Arial" w:cs="Arial"/>
          <w:i w:val="0"/>
          <w:iCs w:val="0"/>
          <w:color w:val="auto"/>
          <w:sz w:val="24"/>
          <w:szCs w:val="24"/>
        </w:rPr>
        <w:t>Caracterización Sistema Único de Información Funeraria - SUIF</w:t>
      </w:r>
      <w:bookmarkEnd w:id="196"/>
    </w:p>
    <w:tbl>
      <w:tblPr>
        <w:tblStyle w:val="Tabladecuadrcula4-nfasis51"/>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5F7498" w14:paraId="1F387C5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43FE45D1"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0CC93D11" w14:textId="77777777">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Sistema Único de Información Funeraria - SUIF</w:t>
            </w:r>
          </w:p>
        </w:tc>
      </w:tr>
      <w:tr w:rsidRPr="003337E5" w:rsidR="00187CD2" w:rsidTr="005F7498" w14:paraId="7D152430"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5079E53"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2051CC3E"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para proveer a la ciudadanía información los servicios funerarios disponibles en el Distrito en cuanto a: servicios, proveedores, tarifas, horarios, entre otros</w:t>
            </w:r>
          </w:p>
        </w:tc>
      </w:tr>
      <w:tr w:rsidRPr="003337E5" w:rsidR="00187CD2" w:rsidTr="005F7498" w14:paraId="727718EA"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2F1A3216"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1B003828"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Información de los prestadores de servicios funerarios en el Distrito para consulta por parte de la ciudadanía</w:t>
            </w:r>
          </w:p>
        </w:tc>
      </w:tr>
      <w:tr w:rsidRPr="003337E5" w:rsidR="00187CD2" w:rsidTr="005F7498" w14:paraId="7A4D35DB"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E03C6A9"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187CD2" w14:paraId="51E932C3" w14:textId="6AED0CA9">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 xml:space="preserve">Desarrollo </w:t>
            </w:r>
            <w:r w:rsidRPr="003337E5" w:rsidR="008E3981">
              <w:rPr>
                <w:rFonts w:ascii="Arial" w:hAnsi="Arial" w:cs="Arial"/>
                <w:color w:val="auto"/>
                <w:sz w:val="24"/>
                <w:szCs w:val="24"/>
              </w:rPr>
              <w:t>interno</w:t>
            </w:r>
          </w:p>
        </w:tc>
      </w:tr>
      <w:tr w:rsidRPr="003337E5" w:rsidR="00187CD2" w:rsidTr="005F7498" w14:paraId="1063B87F"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7F181CA6"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5B100384"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5F7498" w14:paraId="569E2EC1"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5CA995EF"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8E3981" w14:paraId="70E9DBB2" w14:textId="7E6D49C1">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r w:rsidRPr="003337E5" w:rsidR="00187CD2" w:rsidTr="005F7498" w14:paraId="24D90374"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0D747BF5"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48C41150"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187CD2" w:rsidTr="005F7498" w14:paraId="1111E5E6"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466475E"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52CCACE6"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bl>
    <w:p w:rsidR="00426A59" w:rsidP="005F7498" w:rsidRDefault="00426A59" w14:paraId="16D613E3" w14:textId="77777777">
      <w:pPr>
        <w:pStyle w:val="Descripcin"/>
        <w:rPr>
          <w:rFonts w:ascii="Arial" w:hAnsi="Arial" w:cs="Arial"/>
          <w:i w:val="0"/>
          <w:iCs w:val="0"/>
          <w:color w:val="auto"/>
          <w:sz w:val="24"/>
          <w:szCs w:val="24"/>
        </w:rPr>
      </w:pPr>
    </w:p>
    <w:p w:rsidRPr="005F7498" w:rsidR="00187CD2" w:rsidP="005F7498" w:rsidRDefault="005F7498" w14:paraId="50B698E0" w14:textId="275FBABA">
      <w:pPr>
        <w:pStyle w:val="Descripcin"/>
        <w:rPr>
          <w:rFonts w:ascii="Arial" w:hAnsi="Arial" w:cs="Arial"/>
          <w:i w:val="0"/>
          <w:iCs w:val="0"/>
          <w:color w:val="auto"/>
          <w:sz w:val="24"/>
          <w:szCs w:val="24"/>
        </w:rPr>
      </w:pPr>
      <w:bookmarkStart w:name="_Toc188286285" w:id="197"/>
      <w:r w:rsidRPr="005F7498">
        <w:rPr>
          <w:rFonts w:ascii="Arial" w:hAnsi="Arial" w:cs="Arial"/>
          <w:i w:val="0"/>
          <w:iCs w:val="0"/>
          <w:color w:val="auto"/>
          <w:sz w:val="24"/>
          <w:szCs w:val="24"/>
        </w:rPr>
        <w:t xml:space="preserve">Tabla </w:t>
      </w:r>
      <w:r w:rsidRPr="005F7498">
        <w:rPr>
          <w:rFonts w:ascii="Arial" w:hAnsi="Arial" w:cs="Arial"/>
          <w:i w:val="0"/>
          <w:iCs w:val="0"/>
          <w:color w:val="auto"/>
          <w:sz w:val="24"/>
          <w:szCs w:val="24"/>
        </w:rPr>
        <w:fldChar w:fldCharType="begin"/>
      </w:r>
      <w:r w:rsidRPr="005F7498">
        <w:rPr>
          <w:rFonts w:ascii="Arial" w:hAnsi="Arial" w:cs="Arial"/>
          <w:i w:val="0"/>
          <w:iCs w:val="0"/>
          <w:color w:val="auto"/>
          <w:sz w:val="24"/>
          <w:szCs w:val="24"/>
        </w:rPr>
        <w:instrText xml:space="preserve"> SEQ Tabla \* ARABIC </w:instrText>
      </w:r>
      <w:r w:rsidRPr="005F7498">
        <w:rPr>
          <w:rFonts w:ascii="Arial" w:hAnsi="Arial" w:cs="Arial"/>
          <w:i w:val="0"/>
          <w:iCs w:val="0"/>
          <w:color w:val="auto"/>
          <w:sz w:val="24"/>
          <w:szCs w:val="24"/>
        </w:rPr>
        <w:fldChar w:fldCharType="separate"/>
      </w:r>
      <w:r w:rsidR="00997F6A">
        <w:rPr>
          <w:rFonts w:ascii="Arial" w:hAnsi="Arial" w:cs="Arial"/>
          <w:i w:val="0"/>
          <w:iCs w:val="0"/>
          <w:noProof/>
          <w:color w:val="auto"/>
          <w:sz w:val="24"/>
          <w:szCs w:val="24"/>
        </w:rPr>
        <w:t>35</w:t>
      </w:r>
      <w:r w:rsidRPr="005F7498">
        <w:rPr>
          <w:rFonts w:ascii="Arial" w:hAnsi="Arial" w:cs="Arial"/>
          <w:i w:val="0"/>
          <w:iCs w:val="0"/>
          <w:color w:val="auto"/>
          <w:sz w:val="24"/>
          <w:szCs w:val="24"/>
        </w:rPr>
        <w:fldChar w:fldCharType="end"/>
      </w:r>
      <w:r w:rsidRPr="005F7498">
        <w:rPr>
          <w:color w:val="auto"/>
        </w:rPr>
        <w:t xml:space="preserve"> </w:t>
      </w:r>
      <w:r w:rsidRPr="005F7498" w:rsidR="00187CD2">
        <w:rPr>
          <w:rFonts w:ascii="Arial" w:hAnsi="Arial" w:cs="Arial"/>
          <w:i w:val="0"/>
          <w:iCs w:val="0"/>
          <w:color w:val="auto"/>
          <w:sz w:val="24"/>
          <w:szCs w:val="24"/>
        </w:rPr>
        <w:t>Caracterización sistema composteras</w:t>
      </w:r>
      <w:bookmarkEnd w:id="197"/>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187CD2" w:rsidTr="005F7498" w14:paraId="24B3038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187CD2" w:rsidP="001D4F78" w:rsidRDefault="00187CD2" w14:paraId="0813BAE5"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187CD2" w:rsidP="001D4F78" w:rsidRDefault="00187CD2" w14:paraId="77F59DC8" w14:textId="77777777">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Composteras</w:t>
            </w:r>
          </w:p>
        </w:tc>
      </w:tr>
      <w:tr w:rsidRPr="003337E5" w:rsidR="00187CD2" w:rsidTr="005F7498" w14:paraId="7649733F"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029A63D4"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187CD2" w:rsidP="001D4F78" w:rsidRDefault="00187CD2" w14:paraId="77F46812"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Herramienta tecnológica para el seguimiento de la implementación de la metodología de tratamiento de </w:t>
            </w:r>
            <w:r w:rsidRPr="003337E5">
              <w:rPr>
                <w:rFonts w:ascii="Arial" w:hAnsi="Arial" w:cs="Arial"/>
                <w:color w:val="auto"/>
                <w:sz w:val="24"/>
                <w:szCs w:val="24"/>
              </w:rPr>
              <w:t>residuos sólidos mediante composteras in situ, realizando la entrega de las autorizaciones y demás documentos legales para su funcionamiento, la cual pertenece a Aguas de Bogotá S.A. ESP</w:t>
            </w:r>
          </w:p>
        </w:tc>
      </w:tr>
      <w:tr w:rsidRPr="003337E5" w:rsidR="00187CD2" w:rsidTr="005F7498" w14:paraId="14BF996B"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7AD740A1"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187CD2" w:rsidP="001D4F78" w:rsidRDefault="00187CD2" w14:paraId="2ED74D5C"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Gestión de composteras in situ</w:t>
            </w:r>
          </w:p>
        </w:tc>
      </w:tr>
      <w:tr w:rsidRPr="003337E5" w:rsidR="00187CD2" w:rsidTr="005F7498" w14:paraId="61E4B934"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56D4CEE"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187CD2" w:rsidP="001D4F78" w:rsidRDefault="00187CD2" w14:paraId="1D2CFCA3" w14:textId="6DDE97D0">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 xml:space="preserve">Desarrollo </w:t>
            </w:r>
            <w:r w:rsidRPr="003337E5" w:rsidR="008E3981">
              <w:rPr>
                <w:rFonts w:ascii="Arial" w:hAnsi="Arial" w:cs="Arial"/>
                <w:color w:val="auto"/>
                <w:sz w:val="24"/>
                <w:szCs w:val="24"/>
              </w:rPr>
              <w:t>interno</w:t>
            </w:r>
          </w:p>
        </w:tc>
      </w:tr>
      <w:tr w:rsidRPr="003337E5" w:rsidR="00187CD2" w:rsidTr="005F7498" w14:paraId="2F3A34EC"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EA1DE61"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187CD2" w:rsidP="001D4F78" w:rsidRDefault="00187CD2" w14:paraId="42DCE496"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187CD2" w:rsidTr="005F7498" w14:paraId="15F60F54"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670D00D2"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187CD2" w:rsidP="001D4F78" w:rsidRDefault="008E3981" w14:paraId="78E5763E" w14:textId="47209803">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r w:rsidRPr="003337E5" w:rsidR="00187CD2" w:rsidTr="005F7498" w14:paraId="7F0D227E"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1BB6C516"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187CD2" w:rsidP="001D4F78" w:rsidRDefault="00187CD2" w14:paraId="4DB39FFA"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187CD2" w:rsidTr="005F7498" w14:paraId="361BAE0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187CD2" w:rsidP="001D4F78" w:rsidRDefault="00187CD2" w14:paraId="35F13276"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187CD2" w:rsidP="001D4F78" w:rsidRDefault="00187CD2" w14:paraId="0129A7EC"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tbl>
    <w:p w:rsidR="00930052" w:rsidP="00930052" w:rsidRDefault="00930052" w14:paraId="4D50519C" w14:textId="77777777">
      <w:pPr>
        <w:pStyle w:val="Descripcin"/>
      </w:pPr>
    </w:p>
    <w:p w:rsidRPr="001D4F78" w:rsidR="00187CD2" w:rsidP="001D4F78" w:rsidRDefault="00930052" w14:paraId="5EF0EDBB" w14:textId="51E1E448">
      <w:pPr>
        <w:pStyle w:val="Descripcin"/>
        <w:rPr>
          <w:rFonts w:ascii="Arial" w:hAnsi="Arial" w:cs="Arial"/>
          <w:color w:val="auto"/>
          <w:sz w:val="24"/>
          <w:lang w:val="es-CO"/>
        </w:rPr>
      </w:pPr>
      <w:bookmarkStart w:name="_Toc188286286" w:id="198"/>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Pr="001D4F78">
        <w:rPr>
          <w:rFonts w:ascii="Arial" w:hAnsi="Arial" w:cs="Arial"/>
          <w:i w:val="0"/>
          <w:iCs w:val="0"/>
          <w:noProof/>
          <w:color w:val="auto"/>
          <w:sz w:val="24"/>
          <w:szCs w:val="24"/>
        </w:rPr>
        <w:t>36</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Características Página web</w:t>
      </w:r>
      <w:bookmarkEnd w:id="198"/>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930052" w:rsidTr="00D56571" w14:paraId="5F3C64C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930052" w:rsidP="00D56571" w:rsidRDefault="00930052" w14:paraId="1326CF13"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bookmarkStart w:name="_Hlk187937232" w:id="199"/>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930052" w:rsidP="00D56571" w:rsidRDefault="00930052" w14:paraId="52E2BB68" w14:textId="16B477AB">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Pr>
                <w:rFonts w:ascii="Arial" w:hAnsi="Arial" w:cs="Arial"/>
                <w:b w:val="0"/>
                <w:bCs w:val="0"/>
                <w:color w:val="auto"/>
                <w:sz w:val="24"/>
                <w:szCs w:val="24"/>
              </w:rPr>
              <w:t>Página web</w:t>
            </w:r>
          </w:p>
        </w:tc>
      </w:tr>
      <w:tr w:rsidRPr="003337E5" w:rsidR="00930052" w:rsidTr="00D56571" w14:paraId="5BC5FD55"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2AF280D5"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930052" w:rsidP="00D56571" w:rsidRDefault="00930052" w14:paraId="344525C0" w14:textId="75AC9B16">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Sitio para la publicación de la información a los ciudadanos y contiene el detalle del MIPG</w:t>
            </w:r>
          </w:p>
        </w:tc>
      </w:tr>
      <w:tr w:rsidRPr="003337E5" w:rsidR="00930052" w:rsidTr="00D56571" w14:paraId="4EDA0270"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559483C3"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930052" w:rsidP="00D56571" w:rsidRDefault="00930052" w14:paraId="3D8FC088" w14:textId="0FF78F93">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Información </w:t>
            </w:r>
            <w:r w:rsidRPr="003337E5">
              <w:rPr>
                <w:rFonts w:ascii="Arial" w:hAnsi="Arial" w:cs="Arial"/>
                <w:color w:val="auto"/>
                <w:sz w:val="24"/>
                <w:szCs w:val="24"/>
              </w:rPr>
              <w:t xml:space="preserve">de </w:t>
            </w:r>
            <w:r>
              <w:rPr>
                <w:rFonts w:ascii="Arial" w:hAnsi="Arial" w:cs="Arial"/>
                <w:color w:val="auto"/>
                <w:sz w:val="24"/>
                <w:szCs w:val="24"/>
              </w:rPr>
              <w:t xml:space="preserve">la gestión de la UAESP e información de procesos y procedimientos internos. </w:t>
            </w:r>
          </w:p>
        </w:tc>
      </w:tr>
      <w:tr w:rsidRPr="003337E5" w:rsidR="00930052" w:rsidTr="00D56571" w14:paraId="72436F4B"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1C9C6525"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930052" w:rsidP="00D56571" w:rsidRDefault="00930052" w14:paraId="36E109D8" w14:textId="4FCBD6CA">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Software Libre con desarrollos personalizados para la UAESP</w:t>
            </w:r>
          </w:p>
        </w:tc>
      </w:tr>
      <w:tr w:rsidRPr="003337E5" w:rsidR="00930052" w:rsidTr="00D56571" w14:paraId="5EC5B01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2011898F"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930052" w:rsidP="00D56571" w:rsidRDefault="00930052" w14:paraId="5BD6E96C"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930052" w:rsidTr="00D56571" w14:paraId="56BDEF72"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61017D15"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930052" w:rsidP="00D56571" w:rsidRDefault="00930052" w14:paraId="11286BD8" w14:textId="75ACD28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GNU/GPL</w:t>
            </w:r>
          </w:p>
        </w:tc>
      </w:tr>
      <w:tr w:rsidRPr="003337E5" w:rsidR="00930052" w:rsidTr="00D56571" w14:paraId="199FBC46"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4F97C82C"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930052" w:rsidP="00D56571" w:rsidRDefault="00930052" w14:paraId="0CE71F12"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930052" w:rsidTr="00D56571" w14:paraId="603F2CCA"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20068EE4"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930052" w:rsidP="00D56571" w:rsidRDefault="00930052" w14:paraId="36A482EA"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bookmarkEnd w:id="199"/>
    </w:tbl>
    <w:p w:rsidR="00930052" w:rsidP="00930052" w:rsidRDefault="00930052" w14:paraId="23BE56F5" w14:textId="77777777">
      <w:pPr>
        <w:pStyle w:val="Descripcin"/>
      </w:pPr>
    </w:p>
    <w:p w:rsidRPr="001D4F78" w:rsidR="00930052" w:rsidP="001D4F78" w:rsidRDefault="00930052" w14:paraId="1D0BF0EC" w14:textId="05E144C2">
      <w:pPr>
        <w:pStyle w:val="Descripcin"/>
        <w:rPr>
          <w:rFonts w:ascii="Arial" w:hAnsi="Arial" w:cs="Arial"/>
          <w:color w:val="auto"/>
          <w:sz w:val="24"/>
          <w:lang w:val="es-CO"/>
        </w:rPr>
      </w:pPr>
      <w:bookmarkStart w:name="_Toc188286287" w:id="200"/>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Pr="001D4F78">
        <w:rPr>
          <w:rFonts w:ascii="Arial" w:hAnsi="Arial" w:cs="Arial"/>
          <w:i w:val="0"/>
          <w:iCs w:val="0"/>
          <w:noProof/>
          <w:color w:val="auto"/>
          <w:sz w:val="24"/>
          <w:szCs w:val="24"/>
        </w:rPr>
        <w:t>37</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Características de la Intranet</w:t>
      </w:r>
      <w:bookmarkEnd w:id="200"/>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30"/>
        <w:gridCol w:w="6379"/>
      </w:tblGrid>
      <w:tr w:rsidRPr="003337E5" w:rsidR="00930052" w:rsidTr="00D56571" w14:paraId="653B651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bottom w:val="none" w:color="auto" w:sz="0" w:space="0"/>
              <w:right w:val="none" w:color="auto" w:sz="0" w:space="0"/>
            </w:tcBorders>
            <w:shd w:val="clear" w:color="auto" w:fill="1DA275"/>
          </w:tcPr>
          <w:p w:rsidRPr="003337E5" w:rsidR="00930052" w:rsidP="00D56571" w:rsidRDefault="00930052" w14:paraId="5FE3DA6A"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bookmarkStart w:name="_Hlk187937523" w:id="201"/>
            <w:r w:rsidRPr="003337E5">
              <w:rPr>
                <w:rFonts w:ascii="Arial" w:hAnsi="Arial" w:cs="Arial" w:eastAsiaTheme="minorHAnsi"/>
                <w:color w:val="FFFFFF" w:themeColor="background1"/>
                <w:sz w:val="24"/>
                <w:szCs w:val="24"/>
                <w:lang w:eastAsia="en-US"/>
              </w:rPr>
              <w:t>Nombre aplicación</w:t>
            </w:r>
          </w:p>
        </w:tc>
        <w:tc>
          <w:tcPr>
            <w:tcW w:w="637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930052" w:rsidP="00D56571" w:rsidRDefault="00930052" w14:paraId="433F0F51" w14:textId="01D34558">
            <w:pPr>
              <w:spacing w:before="288" w:beforeLines="120" w:after="288" w:afterLines="120"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Pr>
                <w:rFonts w:ascii="Arial" w:hAnsi="Arial" w:cs="Arial"/>
                <w:b w:val="0"/>
                <w:bCs w:val="0"/>
                <w:color w:val="auto"/>
                <w:sz w:val="24"/>
                <w:szCs w:val="24"/>
              </w:rPr>
              <w:t>Intranet</w:t>
            </w:r>
          </w:p>
        </w:tc>
      </w:tr>
      <w:tr w:rsidRPr="003337E5" w:rsidR="00930052" w:rsidTr="00D56571" w14:paraId="0CACDEB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32A265A5"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6379" w:type="dxa"/>
            <w:shd w:val="clear" w:color="auto" w:fill="FFFFFF" w:themeFill="background1"/>
          </w:tcPr>
          <w:p w:rsidRPr="003337E5" w:rsidR="00930052" w:rsidP="00D56571" w:rsidRDefault="00930052" w14:paraId="1B22448F" w14:textId="72D6D6EC">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Sitio para la publicación de la información para los funcionarios y contiene los enlaces de aplicaciones de la entidad.</w:t>
            </w:r>
          </w:p>
        </w:tc>
      </w:tr>
      <w:tr w:rsidRPr="003337E5" w:rsidR="00930052" w:rsidTr="00D56571" w14:paraId="3A1867DF"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5EE8F83B" w14:textId="77777777">
            <w:pPr>
              <w:tabs>
                <w:tab w:val="left" w:pos="2724"/>
              </w:tabs>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6379" w:type="dxa"/>
            <w:shd w:val="clear" w:color="auto" w:fill="FFFFFF" w:themeFill="background1"/>
          </w:tcPr>
          <w:p w:rsidRPr="003337E5" w:rsidR="00930052" w:rsidP="00D56571" w:rsidRDefault="00930052" w14:paraId="2A87E2E6" w14:textId="300D11B8">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Información de interés para los funcionarios de la UAESP. </w:t>
            </w:r>
          </w:p>
        </w:tc>
      </w:tr>
      <w:tr w:rsidRPr="003337E5" w:rsidR="00930052" w:rsidTr="00D56571" w14:paraId="31CA830B"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5555B971" w14:textId="77777777">
            <w:pPr>
              <w:spacing w:before="288" w:beforeLines="120" w:after="288" w:afterLines="120"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6379" w:type="dxa"/>
            <w:shd w:val="clear" w:color="auto" w:fill="FFFFFF" w:themeFill="background1"/>
          </w:tcPr>
          <w:p w:rsidRPr="003337E5" w:rsidR="00930052" w:rsidP="00D56571" w:rsidRDefault="00930052" w14:paraId="54B7FF50"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Software Libre con desarrollos personalizados para la UAESP</w:t>
            </w:r>
          </w:p>
        </w:tc>
      </w:tr>
      <w:tr w:rsidRPr="003337E5" w:rsidR="00930052" w:rsidTr="00D56571" w14:paraId="5E214DD9"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411214D0"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6379" w:type="dxa"/>
            <w:shd w:val="clear" w:color="auto" w:fill="FFFFFF" w:themeFill="background1"/>
          </w:tcPr>
          <w:p w:rsidRPr="003337E5" w:rsidR="00930052" w:rsidP="00D56571" w:rsidRDefault="00930052" w14:paraId="6DB544E7"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r>
      <w:tr w:rsidRPr="003337E5" w:rsidR="00930052" w:rsidTr="00D56571" w14:paraId="7918066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3EB46875"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6379" w:type="dxa"/>
            <w:shd w:val="clear" w:color="auto" w:fill="FFFFFF" w:themeFill="background1"/>
          </w:tcPr>
          <w:p w:rsidRPr="003337E5" w:rsidR="00930052" w:rsidP="00D56571" w:rsidRDefault="00930052" w14:paraId="2A181630"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GNU/GPL</w:t>
            </w:r>
          </w:p>
        </w:tc>
      </w:tr>
      <w:tr w:rsidRPr="003337E5" w:rsidR="00930052" w:rsidTr="00D56571" w14:paraId="7715FA47"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29BB7F62"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6379" w:type="dxa"/>
            <w:shd w:val="clear" w:color="auto" w:fill="FFFFFF" w:themeFill="background1"/>
          </w:tcPr>
          <w:p w:rsidRPr="003337E5" w:rsidR="00930052" w:rsidP="00D56571" w:rsidRDefault="00930052" w14:paraId="191288C7"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r>
      <w:tr w:rsidRPr="003337E5" w:rsidR="00930052" w:rsidTr="00D56571" w14:paraId="2786FA2F"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212F7AA5" w14:textId="77777777">
            <w:pPr>
              <w:spacing w:before="288" w:beforeLines="120" w:after="288" w:afterLines="120"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6379" w:type="dxa"/>
            <w:shd w:val="clear" w:color="auto" w:fill="FFFFFF" w:themeFill="background1"/>
          </w:tcPr>
          <w:p w:rsidRPr="003337E5" w:rsidR="00930052" w:rsidP="00D56571" w:rsidRDefault="00930052" w14:paraId="3580C15E" w14:textId="77777777">
            <w:pPr>
              <w:spacing w:before="288" w:beforeLines="120" w:after="288" w:afterLines="120"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r>
      <w:bookmarkEnd w:id="201"/>
    </w:tbl>
    <w:p w:rsidRPr="003337E5" w:rsidR="00930052" w:rsidP="001D4F78" w:rsidRDefault="00930052" w14:paraId="5FEF6F38" w14:textId="77777777">
      <w:pPr>
        <w:rPr>
          <w:rFonts w:ascii="Arial" w:hAnsi="Arial" w:cs="Arial"/>
          <w:sz w:val="24"/>
          <w:lang w:val="es-CO"/>
        </w:rPr>
      </w:pPr>
    </w:p>
    <w:p w:rsidR="00557AE8" w:rsidP="001D4F78" w:rsidRDefault="00804F9D" w14:paraId="13B32876" w14:textId="606D6127">
      <w:pPr>
        <w:pStyle w:val="Ttulo3"/>
        <w:numPr>
          <w:ilvl w:val="2"/>
          <w:numId w:val="223"/>
        </w:numPr>
        <w:spacing w:before="0" w:line="360" w:lineRule="auto"/>
        <w:jc w:val="both"/>
        <w:rPr>
          <w:rFonts w:ascii="Arial" w:hAnsi="Arial" w:cs="Arial"/>
          <w:color w:val="auto"/>
          <w:sz w:val="24"/>
        </w:rPr>
      </w:pPr>
      <w:bookmarkStart w:name="_Toc187937956" w:id="202"/>
      <w:bookmarkStart w:name="_Toc188280349" w:id="203"/>
      <w:bookmarkStart w:name="_Toc188280350" w:id="204"/>
      <w:bookmarkEnd w:id="202"/>
      <w:bookmarkEnd w:id="203"/>
      <w:r w:rsidRPr="005F7498">
        <w:rPr>
          <w:rFonts w:ascii="Arial" w:hAnsi="Arial" w:cs="Arial"/>
          <w:color w:val="auto"/>
          <w:sz w:val="24"/>
        </w:rPr>
        <w:t>Capacidades funcionales de los Sistemas de Información</w:t>
      </w:r>
      <w:bookmarkEnd w:id="204"/>
    </w:p>
    <w:p w:rsidRPr="005F7498" w:rsidR="005F7498" w:rsidP="005F7498" w:rsidRDefault="005F7498" w14:paraId="2A7BBC85" w14:textId="77777777"/>
    <w:p w:rsidR="00C26ECD" w:rsidP="001D4F78" w:rsidRDefault="00C26ECD" w14:paraId="5C572495" w14:textId="3177E835">
      <w:pPr>
        <w:spacing w:line="360" w:lineRule="auto"/>
        <w:rPr>
          <w:rFonts w:ascii="Arial" w:hAnsi="Arial" w:cs="Arial"/>
          <w:color w:val="auto"/>
          <w:sz w:val="24"/>
        </w:rPr>
      </w:pPr>
      <w:r w:rsidRPr="003337E5">
        <w:rPr>
          <w:rFonts w:ascii="Arial" w:hAnsi="Arial" w:cs="Arial"/>
          <w:color w:val="auto"/>
          <w:sz w:val="24"/>
        </w:rPr>
        <w:t>A continuación, se presenta la matriz que relaciona las capacidades funcionales de cada una de las aplicaciones ayudando a identificar las aplicaciones que apoyan la gestión de la UAESP.</w:t>
      </w:r>
    </w:p>
    <w:p w:rsidR="005F7498" w:rsidP="005F7498" w:rsidRDefault="005F7498" w14:paraId="3057C220" w14:textId="77777777">
      <w:pPr>
        <w:rPr>
          <w:rFonts w:ascii="Arial" w:hAnsi="Arial" w:cs="Arial"/>
          <w:color w:val="auto"/>
          <w:sz w:val="24"/>
        </w:rPr>
      </w:pPr>
    </w:p>
    <w:p w:rsidR="00BA08CB" w:rsidP="005F7498" w:rsidRDefault="00BA08CB" w14:paraId="183FC573" w14:textId="77777777">
      <w:pPr>
        <w:rPr>
          <w:rFonts w:ascii="Arial" w:hAnsi="Arial" w:cs="Arial"/>
          <w:color w:val="auto"/>
          <w:sz w:val="24"/>
        </w:rPr>
      </w:pPr>
    </w:p>
    <w:p w:rsidR="00BA08CB" w:rsidP="005F7498" w:rsidRDefault="00BA08CB" w14:paraId="7FDEF030" w14:textId="77777777">
      <w:pPr>
        <w:rPr>
          <w:rFonts w:ascii="Arial" w:hAnsi="Arial" w:cs="Arial"/>
          <w:color w:val="auto"/>
          <w:sz w:val="24"/>
        </w:rPr>
      </w:pPr>
    </w:p>
    <w:p w:rsidR="005D39BD" w:rsidP="005F7498" w:rsidRDefault="005D39BD" w14:paraId="33BDC0AB" w14:textId="77777777">
      <w:pPr>
        <w:rPr>
          <w:rFonts w:ascii="Arial" w:hAnsi="Arial" w:cs="Arial"/>
          <w:color w:val="auto"/>
          <w:sz w:val="24"/>
        </w:rPr>
      </w:pPr>
    </w:p>
    <w:p w:rsidRPr="005F7498" w:rsidR="004F69E9" w:rsidP="005F7498" w:rsidRDefault="005F7498" w14:paraId="61339CB5" w14:textId="40687482">
      <w:pPr>
        <w:pStyle w:val="Descripcin"/>
        <w:rPr>
          <w:rFonts w:ascii="Arial" w:hAnsi="Arial" w:cs="Arial"/>
          <w:i w:val="0"/>
          <w:iCs w:val="0"/>
          <w:color w:val="auto"/>
          <w:sz w:val="24"/>
          <w:szCs w:val="24"/>
        </w:rPr>
      </w:pPr>
      <w:bookmarkStart w:name="_Toc188286288" w:id="205"/>
      <w:r w:rsidRPr="005F7498">
        <w:rPr>
          <w:rFonts w:ascii="Arial" w:hAnsi="Arial" w:cs="Arial"/>
          <w:i w:val="0"/>
          <w:iCs w:val="0"/>
          <w:color w:val="auto"/>
          <w:sz w:val="24"/>
          <w:szCs w:val="24"/>
        </w:rPr>
        <w:t xml:space="preserve">Tabla </w:t>
      </w:r>
      <w:r w:rsidRPr="005F7498">
        <w:rPr>
          <w:rFonts w:ascii="Arial" w:hAnsi="Arial" w:cs="Arial"/>
          <w:i w:val="0"/>
          <w:iCs w:val="0"/>
          <w:color w:val="auto"/>
          <w:sz w:val="24"/>
          <w:szCs w:val="24"/>
        </w:rPr>
        <w:fldChar w:fldCharType="begin"/>
      </w:r>
      <w:r w:rsidRPr="005F7498">
        <w:rPr>
          <w:rFonts w:ascii="Arial" w:hAnsi="Arial" w:cs="Arial"/>
          <w:i w:val="0"/>
          <w:iCs w:val="0"/>
          <w:color w:val="auto"/>
          <w:sz w:val="24"/>
          <w:szCs w:val="24"/>
        </w:rPr>
        <w:instrText xml:space="preserve"> SEQ Tabla \* ARABIC </w:instrText>
      </w:r>
      <w:r w:rsidRPr="005F7498">
        <w:rPr>
          <w:rFonts w:ascii="Arial" w:hAnsi="Arial" w:cs="Arial"/>
          <w:i w:val="0"/>
          <w:iCs w:val="0"/>
          <w:color w:val="auto"/>
          <w:sz w:val="24"/>
          <w:szCs w:val="24"/>
        </w:rPr>
        <w:fldChar w:fldCharType="separate"/>
      </w:r>
      <w:r w:rsidR="00930052">
        <w:rPr>
          <w:rFonts w:ascii="Arial" w:hAnsi="Arial" w:cs="Arial"/>
          <w:i w:val="0"/>
          <w:iCs w:val="0"/>
          <w:noProof/>
          <w:color w:val="auto"/>
          <w:sz w:val="24"/>
          <w:szCs w:val="24"/>
        </w:rPr>
        <w:t>38</w:t>
      </w:r>
      <w:r w:rsidRPr="005F7498">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Pr="005F7498" w:rsidR="004F69E9">
        <w:rPr>
          <w:rFonts w:ascii="Arial" w:hAnsi="Arial" w:cs="Arial"/>
          <w:i w:val="0"/>
          <w:iCs w:val="0"/>
          <w:color w:val="auto"/>
          <w:sz w:val="24"/>
          <w:szCs w:val="24"/>
        </w:rPr>
        <w:t>Capacidades funcionales de los sistemas de información</w:t>
      </w:r>
      <w:bookmarkEnd w:id="205"/>
    </w:p>
    <w:tbl>
      <w:tblPr>
        <w:tblStyle w:val="Tablaconcuadrcula"/>
        <w:tblW w:w="5000" w:type="pct"/>
        <w:tblLook w:val="06A0" w:firstRow="1" w:lastRow="0" w:firstColumn="1" w:lastColumn="0" w:noHBand="1" w:noVBand="1"/>
      </w:tblPr>
      <w:tblGrid>
        <w:gridCol w:w="1570"/>
        <w:gridCol w:w="576"/>
        <w:gridCol w:w="576"/>
        <w:gridCol w:w="575"/>
        <w:gridCol w:w="575"/>
        <w:gridCol w:w="575"/>
        <w:gridCol w:w="575"/>
        <w:gridCol w:w="878"/>
        <w:gridCol w:w="575"/>
        <w:gridCol w:w="575"/>
        <w:gridCol w:w="575"/>
        <w:gridCol w:w="575"/>
        <w:gridCol w:w="575"/>
        <w:gridCol w:w="575"/>
      </w:tblGrid>
      <w:tr w:rsidRPr="003337E5" w:rsidR="00930052" w:rsidTr="00930052" w14:paraId="19E2CAD5" w14:textId="18307038">
        <w:trPr>
          <w:cantSplit/>
          <w:trHeight w:val="1701"/>
          <w:tblHeader/>
        </w:trPr>
        <w:tc>
          <w:tcPr>
            <w:tcW w:w="913" w:type="pct"/>
            <w:shd w:val="clear" w:color="auto" w:fill="1DA275"/>
            <w:vAlign w:val="center"/>
          </w:tcPr>
          <w:p w:rsidRPr="005F7498" w:rsidR="00930052" w:rsidP="001D4F78" w:rsidRDefault="00930052" w14:paraId="6D0F1FAB" w14:textId="77777777">
            <w:pPr>
              <w:spacing w:before="288" w:beforeLines="120" w:after="57" w:afterLines="24" w:line="360" w:lineRule="auto"/>
              <w:rPr>
                <w:rFonts w:ascii="Arial" w:hAnsi="Arial" w:cs="Arial"/>
                <w:color w:val="FFFFFF" w:themeColor="background1"/>
                <w:sz w:val="24"/>
              </w:rPr>
            </w:pPr>
            <w:r w:rsidRPr="005F7498">
              <w:rPr>
                <w:rFonts w:ascii="Arial" w:hAnsi="Arial" w:cs="Arial"/>
                <w:color w:val="FFFFFF" w:themeColor="background1"/>
                <w:sz w:val="24"/>
              </w:rPr>
              <w:t>Función</w:t>
            </w:r>
          </w:p>
        </w:tc>
        <w:tc>
          <w:tcPr>
            <w:tcW w:w="296" w:type="pct"/>
            <w:shd w:val="clear" w:color="auto" w:fill="1DA275"/>
            <w:textDirection w:val="btLr"/>
          </w:tcPr>
          <w:p w:rsidRPr="005F7498" w:rsidR="00930052" w:rsidP="005F7498" w:rsidRDefault="00930052" w14:paraId="783ECD37"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SIGAB</w:t>
            </w:r>
          </w:p>
        </w:tc>
        <w:tc>
          <w:tcPr>
            <w:tcW w:w="383" w:type="pct"/>
            <w:shd w:val="clear" w:color="auto" w:fill="1DA275"/>
            <w:textDirection w:val="btLr"/>
          </w:tcPr>
          <w:p w:rsidRPr="005F7498" w:rsidR="00930052" w:rsidP="005F7498" w:rsidRDefault="00930052" w14:paraId="1C53BEFA"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Si Capital</w:t>
            </w:r>
          </w:p>
        </w:tc>
        <w:tc>
          <w:tcPr>
            <w:tcW w:w="331" w:type="pct"/>
            <w:shd w:val="clear" w:color="auto" w:fill="1DA275"/>
            <w:textDirection w:val="btLr"/>
          </w:tcPr>
          <w:p w:rsidRPr="005F7498" w:rsidR="00930052" w:rsidP="005F7498" w:rsidRDefault="00930052" w14:paraId="53D24A5F"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ORFEO</w:t>
            </w:r>
          </w:p>
        </w:tc>
        <w:tc>
          <w:tcPr>
            <w:tcW w:w="331" w:type="pct"/>
            <w:shd w:val="clear" w:color="auto" w:fill="1DA275"/>
            <w:textDirection w:val="btLr"/>
          </w:tcPr>
          <w:p w:rsidRPr="005F7498" w:rsidR="00930052" w:rsidP="005F7498" w:rsidRDefault="00930052" w14:paraId="457BF847"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SIRA</w:t>
            </w:r>
          </w:p>
        </w:tc>
        <w:tc>
          <w:tcPr>
            <w:tcW w:w="331" w:type="pct"/>
            <w:shd w:val="clear" w:color="auto" w:fill="1DA275"/>
            <w:textDirection w:val="btLr"/>
          </w:tcPr>
          <w:p w:rsidRPr="005F7498" w:rsidR="00930052" w:rsidP="005F7498" w:rsidRDefault="00930052" w14:paraId="3FF0867F"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NFU</w:t>
            </w:r>
          </w:p>
        </w:tc>
        <w:tc>
          <w:tcPr>
            <w:tcW w:w="331" w:type="pct"/>
            <w:shd w:val="clear" w:color="auto" w:fill="1DA275"/>
            <w:textDirection w:val="btLr"/>
          </w:tcPr>
          <w:p w:rsidRPr="005F7498" w:rsidR="00930052" w:rsidP="005F7498" w:rsidRDefault="00930052" w14:paraId="096493A7"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PMI</w:t>
            </w:r>
          </w:p>
        </w:tc>
        <w:tc>
          <w:tcPr>
            <w:tcW w:w="512" w:type="pct"/>
            <w:shd w:val="clear" w:color="auto" w:fill="1DA275"/>
            <w:textDirection w:val="btLr"/>
          </w:tcPr>
          <w:p w:rsidRPr="005F7498" w:rsidR="00930052" w:rsidP="005F7498" w:rsidRDefault="00930052" w14:paraId="72811527"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MOVILIA</w:t>
            </w:r>
          </w:p>
          <w:p w:rsidRPr="005F7498" w:rsidR="00930052" w:rsidP="005F7498" w:rsidRDefault="00930052" w14:paraId="5D156ECE"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IPSAP</w:t>
            </w:r>
          </w:p>
        </w:tc>
        <w:tc>
          <w:tcPr>
            <w:tcW w:w="331" w:type="pct"/>
            <w:shd w:val="clear" w:color="auto" w:fill="1DA275"/>
            <w:textDirection w:val="btLr"/>
          </w:tcPr>
          <w:p w:rsidRPr="005F7498" w:rsidR="00930052" w:rsidP="005F7498" w:rsidRDefault="00930052" w14:paraId="1A48B592"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GLPI</w:t>
            </w:r>
          </w:p>
        </w:tc>
        <w:tc>
          <w:tcPr>
            <w:tcW w:w="331" w:type="pct"/>
            <w:shd w:val="clear" w:color="auto" w:fill="1DA275"/>
            <w:textDirection w:val="btLr"/>
          </w:tcPr>
          <w:p w:rsidRPr="005F7498" w:rsidR="00930052" w:rsidP="005F7498" w:rsidRDefault="00930052" w14:paraId="726A689E"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RUF</w:t>
            </w:r>
          </w:p>
        </w:tc>
        <w:tc>
          <w:tcPr>
            <w:tcW w:w="331" w:type="pct"/>
            <w:shd w:val="clear" w:color="auto" w:fill="1DA275"/>
            <w:textDirection w:val="btLr"/>
          </w:tcPr>
          <w:p w:rsidRPr="005F7498" w:rsidR="00930052" w:rsidP="005F7498" w:rsidRDefault="00930052" w14:paraId="773C79A5"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SUIF</w:t>
            </w:r>
          </w:p>
        </w:tc>
        <w:tc>
          <w:tcPr>
            <w:tcW w:w="331" w:type="pct"/>
            <w:shd w:val="clear" w:color="auto" w:fill="1DA275"/>
            <w:textDirection w:val="btLr"/>
          </w:tcPr>
          <w:p w:rsidRPr="005F7498" w:rsidR="00930052" w:rsidP="005F7498" w:rsidRDefault="00930052" w14:paraId="66139FB5" w14:textId="77777777">
            <w:pPr>
              <w:spacing w:before="57" w:beforeLines="24" w:after="57" w:afterLines="24"/>
              <w:rPr>
                <w:rFonts w:ascii="Arial" w:hAnsi="Arial" w:cs="Arial"/>
                <w:color w:val="FFFFFF" w:themeColor="background1"/>
                <w:sz w:val="24"/>
              </w:rPr>
            </w:pPr>
            <w:r w:rsidRPr="005F7498">
              <w:rPr>
                <w:rFonts w:ascii="Arial" w:hAnsi="Arial" w:cs="Arial"/>
                <w:color w:val="FFFFFF" w:themeColor="background1"/>
                <w:sz w:val="24"/>
              </w:rPr>
              <w:t>Composteras</w:t>
            </w:r>
          </w:p>
        </w:tc>
        <w:tc>
          <w:tcPr>
            <w:tcW w:w="126" w:type="pct"/>
            <w:shd w:val="clear" w:color="auto" w:fill="1DA275"/>
            <w:textDirection w:val="btLr"/>
          </w:tcPr>
          <w:p w:rsidRPr="00930052" w:rsidR="00930052" w:rsidP="005F7498" w:rsidRDefault="00930052" w14:paraId="154DC2A7" w14:textId="573ADAF9">
            <w:pPr>
              <w:spacing w:before="57" w:beforeLines="24" w:after="57" w:afterLines="24"/>
              <w:rPr>
                <w:rFonts w:ascii="Arial" w:hAnsi="Arial" w:cs="Arial"/>
                <w:color w:val="FFFFFF" w:themeColor="background1"/>
                <w:sz w:val="24"/>
              </w:rPr>
            </w:pPr>
            <w:r w:rsidRPr="00930052">
              <w:rPr>
                <w:rFonts w:ascii="Arial" w:hAnsi="Arial" w:cs="Arial"/>
                <w:color w:val="FFFFFF" w:themeColor="background1"/>
                <w:sz w:val="24"/>
              </w:rPr>
              <w:t>Página web</w:t>
            </w:r>
          </w:p>
        </w:tc>
        <w:tc>
          <w:tcPr>
            <w:tcW w:w="126" w:type="pct"/>
            <w:shd w:val="clear" w:color="auto" w:fill="1DA275"/>
            <w:textDirection w:val="btLr"/>
          </w:tcPr>
          <w:p w:rsidRPr="00930052" w:rsidR="00930052" w:rsidP="005F7498" w:rsidRDefault="00930052" w14:paraId="63313DE2" w14:textId="4461BA4F">
            <w:pPr>
              <w:spacing w:before="57" w:beforeLines="24" w:after="57" w:afterLines="24"/>
              <w:rPr>
                <w:rFonts w:ascii="Arial" w:hAnsi="Arial" w:cs="Arial"/>
                <w:color w:val="FFFFFF" w:themeColor="background1"/>
                <w:sz w:val="24"/>
              </w:rPr>
            </w:pPr>
            <w:r w:rsidRPr="00930052">
              <w:rPr>
                <w:rFonts w:ascii="Arial" w:hAnsi="Arial" w:cs="Arial"/>
                <w:color w:val="FFFFFF" w:themeColor="background1"/>
                <w:sz w:val="24"/>
              </w:rPr>
              <w:t>Intranet</w:t>
            </w:r>
          </w:p>
        </w:tc>
      </w:tr>
      <w:tr w:rsidRPr="003337E5" w:rsidR="00930052" w:rsidTr="00930052" w14:paraId="404D720A" w14:textId="731FF04C">
        <w:tc>
          <w:tcPr>
            <w:tcW w:w="913" w:type="pct"/>
            <w:vAlign w:val="center"/>
          </w:tcPr>
          <w:p w:rsidRPr="005F7498" w:rsidR="00930052" w:rsidP="001D4F78" w:rsidRDefault="00930052" w14:paraId="2C8C0C52"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Monitoreo de la operación y gestión del servicio de aseo</w:t>
            </w:r>
          </w:p>
        </w:tc>
        <w:tc>
          <w:tcPr>
            <w:tcW w:w="296" w:type="pct"/>
            <w:vAlign w:val="center"/>
          </w:tcPr>
          <w:p w:rsidRPr="005F7498" w:rsidR="00930052" w:rsidP="005F7498" w:rsidRDefault="00930052" w14:paraId="13C16F72"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83" w:type="pct"/>
            <w:vAlign w:val="center"/>
          </w:tcPr>
          <w:p w:rsidRPr="005F7498" w:rsidR="00930052" w:rsidP="005F7498" w:rsidRDefault="00930052" w14:paraId="7EDD311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6B146E8"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9F9D60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094704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9A54F28"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15DA7DD0"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A19449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6693F41"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EAC77C0"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97B0A78"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2B5294B6"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A1FE2C3" w14:textId="77777777">
            <w:pPr>
              <w:spacing w:before="57" w:beforeLines="24" w:after="57" w:afterLines="24"/>
              <w:rPr>
                <w:rFonts w:ascii="Arial" w:hAnsi="Arial" w:cs="Arial"/>
                <w:color w:val="auto"/>
                <w:sz w:val="24"/>
              </w:rPr>
            </w:pPr>
          </w:p>
        </w:tc>
      </w:tr>
      <w:tr w:rsidRPr="003337E5" w:rsidR="00930052" w:rsidTr="00930052" w14:paraId="252C6F8B" w14:textId="544B01BE">
        <w:tc>
          <w:tcPr>
            <w:tcW w:w="913" w:type="pct"/>
            <w:vAlign w:val="center"/>
          </w:tcPr>
          <w:p w:rsidRPr="005F7498" w:rsidR="00930052" w:rsidP="001D4F78" w:rsidRDefault="00930052" w14:paraId="761CB84E"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 xml:space="preserve">Gestión de la Ventanilla única del servicio público de aseo </w:t>
            </w:r>
          </w:p>
        </w:tc>
        <w:tc>
          <w:tcPr>
            <w:tcW w:w="296" w:type="pct"/>
            <w:vAlign w:val="center"/>
          </w:tcPr>
          <w:p w:rsidRPr="005F7498" w:rsidR="00930052" w:rsidP="005F7498" w:rsidRDefault="00930052" w14:paraId="46D77DE6"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83" w:type="pct"/>
            <w:vAlign w:val="center"/>
          </w:tcPr>
          <w:p w:rsidRPr="005F7498" w:rsidR="00930052" w:rsidP="005F7498" w:rsidRDefault="00930052" w14:paraId="5405BA3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AC6C69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6BEA36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A8F273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0E14F49"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0EAB949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7701C13"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2F2001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8FA1726"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D56C767"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5C8ECAFC"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6D0E1423" w14:textId="77777777">
            <w:pPr>
              <w:spacing w:before="57" w:beforeLines="24" w:after="57" w:afterLines="24"/>
              <w:rPr>
                <w:rFonts w:ascii="Arial" w:hAnsi="Arial" w:cs="Arial"/>
                <w:color w:val="auto"/>
                <w:sz w:val="24"/>
              </w:rPr>
            </w:pPr>
          </w:p>
        </w:tc>
      </w:tr>
      <w:tr w:rsidRPr="003337E5" w:rsidR="00930052" w:rsidTr="00930052" w14:paraId="0345ACE0" w14:textId="502786D0">
        <w:tc>
          <w:tcPr>
            <w:tcW w:w="913" w:type="pct"/>
            <w:vAlign w:val="center"/>
          </w:tcPr>
          <w:p w:rsidRPr="005F7498" w:rsidR="00930052" w:rsidP="001D4F78" w:rsidRDefault="00930052" w14:paraId="34BFF905"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nómina</w:t>
            </w:r>
          </w:p>
        </w:tc>
        <w:tc>
          <w:tcPr>
            <w:tcW w:w="296" w:type="pct"/>
            <w:vAlign w:val="center"/>
          </w:tcPr>
          <w:p w:rsidRPr="005F7498" w:rsidR="00930052" w:rsidP="005F7498" w:rsidRDefault="00930052" w14:paraId="43C10045"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5E342D88"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12C3ABC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7A19DF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E355703"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F57B893"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5350B8D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AD0F1D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CDAB31A"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D15B8CD"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55F4779"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76BBC65"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B273893" w14:textId="77777777">
            <w:pPr>
              <w:spacing w:before="57" w:beforeLines="24" w:after="57" w:afterLines="24"/>
              <w:rPr>
                <w:rFonts w:ascii="Arial" w:hAnsi="Arial" w:cs="Arial"/>
                <w:color w:val="auto"/>
                <w:sz w:val="24"/>
              </w:rPr>
            </w:pPr>
          </w:p>
        </w:tc>
      </w:tr>
      <w:tr w:rsidRPr="003337E5" w:rsidR="00930052" w:rsidTr="00930052" w14:paraId="31650298" w14:textId="4AB216A0">
        <w:tc>
          <w:tcPr>
            <w:tcW w:w="913" w:type="pct"/>
            <w:vAlign w:val="center"/>
          </w:tcPr>
          <w:p w:rsidRPr="005F7498" w:rsidR="00930052" w:rsidP="001D4F78" w:rsidRDefault="00930052" w14:paraId="2305BE88"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de presupuesto</w:t>
            </w:r>
          </w:p>
        </w:tc>
        <w:tc>
          <w:tcPr>
            <w:tcW w:w="296" w:type="pct"/>
            <w:vAlign w:val="center"/>
          </w:tcPr>
          <w:p w:rsidRPr="005F7498" w:rsidR="00930052" w:rsidP="005F7498" w:rsidRDefault="00930052" w14:paraId="2E6B20E1"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5ED92E6E"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4CD711D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1D55EA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19DAAFA"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8B4FF2E"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12AE50B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45A6CF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C142C2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CEFCDB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6B463C9"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2D1ACCF2"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78352B10" w14:textId="77777777">
            <w:pPr>
              <w:spacing w:before="57" w:beforeLines="24" w:after="57" w:afterLines="24"/>
              <w:rPr>
                <w:rFonts w:ascii="Arial" w:hAnsi="Arial" w:cs="Arial"/>
                <w:color w:val="auto"/>
                <w:sz w:val="24"/>
              </w:rPr>
            </w:pPr>
          </w:p>
        </w:tc>
      </w:tr>
      <w:tr w:rsidRPr="003337E5" w:rsidR="00930052" w:rsidTr="00930052" w14:paraId="2D36D79E" w14:textId="2AC20C22">
        <w:tc>
          <w:tcPr>
            <w:tcW w:w="913" w:type="pct"/>
            <w:vAlign w:val="center"/>
          </w:tcPr>
          <w:p w:rsidRPr="005F7498" w:rsidR="00930052" w:rsidP="001D4F78" w:rsidRDefault="00930052" w14:paraId="0B213C44"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de cuentas por pagar</w:t>
            </w:r>
          </w:p>
        </w:tc>
        <w:tc>
          <w:tcPr>
            <w:tcW w:w="296" w:type="pct"/>
            <w:vAlign w:val="center"/>
          </w:tcPr>
          <w:p w:rsidRPr="005F7498" w:rsidR="00930052" w:rsidP="005F7498" w:rsidRDefault="00930052" w14:paraId="1511B547"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63641D96"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12CFF78F"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F58EA4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120DB5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48B9D3C"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7B1BA73D"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EEBC1F3"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57C6B9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138FB8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216BBFE"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71584FFC"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64017C5E" w14:textId="77777777">
            <w:pPr>
              <w:spacing w:before="57" w:beforeLines="24" w:after="57" w:afterLines="24"/>
              <w:rPr>
                <w:rFonts w:ascii="Arial" w:hAnsi="Arial" w:cs="Arial"/>
                <w:color w:val="auto"/>
                <w:sz w:val="24"/>
              </w:rPr>
            </w:pPr>
          </w:p>
        </w:tc>
      </w:tr>
      <w:tr w:rsidRPr="003337E5" w:rsidR="00930052" w:rsidTr="00930052" w14:paraId="62762B84" w14:textId="280D0BE0">
        <w:tc>
          <w:tcPr>
            <w:tcW w:w="913" w:type="pct"/>
            <w:vAlign w:val="center"/>
          </w:tcPr>
          <w:p w:rsidRPr="005F7498" w:rsidR="00930052" w:rsidP="001D4F78" w:rsidRDefault="00930052" w14:paraId="2BFA81CC"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documental</w:t>
            </w:r>
          </w:p>
        </w:tc>
        <w:tc>
          <w:tcPr>
            <w:tcW w:w="296" w:type="pct"/>
            <w:vAlign w:val="center"/>
          </w:tcPr>
          <w:p w:rsidRPr="005F7498" w:rsidR="00930052" w:rsidP="005F7498" w:rsidRDefault="00930052" w14:paraId="445227D5"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1ECEDD1D"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10566FF"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474D06B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107C8FD"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2B678C9"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3D449FFF"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CBABF7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350438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93B38D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00106FF"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78D4F2B"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2322E057" w14:textId="77777777">
            <w:pPr>
              <w:spacing w:before="57" w:beforeLines="24" w:after="57" w:afterLines="24"/>
              <w:rPr>
                <w:rFonts w:ascii="Arial" w:hAnsi="Arial" w:cs="Arial"/>
                <w:color w:val="auto"/>
                <w:sz w:val="24"/>
              </w:rPr>
            </w:pPr>
          </w:p>
        </w:tc>
      </w:tr>
      <w:tr w:rsidRPr="003337E5" w:rsidR="00930052" w:rsidTr="00930052" w14:paraId="0CC8BD35" w14:textId="0C053A88">
        <w:tc>
          <w:tcPr>
            <w:tcW w:w="913" w:type="pct"/>
            <w:vAlign w:val="center"/>
          </w:tcPr>
          <w:p w:rsidRPr="005F7498" w:rsidR="00930052" w:rsidP="001D4F78" w:rsidRDefault="00930052" w14:paraId="6A7060B6"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Registro Único de Recicladores de Oficio RURO</w:t>
            </w:r>
          </w:p>
        </w:tc>
        <w:tc>
          <w:tcPr>
            <w:tcW w:w="296" w:type="pct"/>
            <w:vAlign w:val="center"/>
          </w:tcPr>
          <w:p w:rsidRPr="005F7498" w:rsidR="00930052" w:rsidP="005F7498" w:rsidRDefault="00930052" w14:paraId="743B0652"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176E80B0"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54B8E06"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E94247E"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5448C4F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6B95E13"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105ABBA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3DE74E1"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836827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E3858A4"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2AD48A5"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3FA32D7A"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72147264" w14:textId="77777777">
            <w:pPr>
              <w:spacing w:before="57" w:beforeLines="24" w:after="57" w:afterLines="24"/>
              <w:rPr>
                <w:rFonts w:ascii="Arial" w:hAnsi="Arial" w:cs="Arial"/>
                <w:color w:val="auto"/>
                <w:sz w:val="24"/>
              </w:rPr>
            </w:pPr>
          </w:p>
        </w:tc>
      </w:tr>
      <w:tr w:rsidRPr="003337E5" w:rsidR="00930052" w:rsidTr="00930052" w14:paraId="266FA438" w14:textId="157554B3">
        <w:tc>
          <w:tcPr>
            <w:tcW w:w="913" w:type="pct"/>
            <w:vAlign w:val="center"/>
          </w:tcPr>
          <w:p w:rsidRPr="005F7498" w:rsidR="00930052" w:rsidP="001D4F78" w:rsidRDefault="00930052" w14:paraId="0C0F56E0"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recolección neumáticos Fuera de uso</w:t>
            </w:r>
          </w:p>
        </w:tc>
        <w:tc>
          <w:tcPr>
            <w:tcW w:w="296" w:type="pct"/>
            <w:vAlign w:val="center"/>
          </w:tcPr>
          <w:p w:rsidRPr="005F7498" w:rsidR="00930052" w:rsidP="005F7498" w:rsidRDefault="00930052" w14:paraId="438480D4"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4D4F1A5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EB310FD"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69FA46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57221CA"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56870238"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146D154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7D5429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B679A5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0995B3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64C413D"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513F1FEF"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7DB8E38B" w14:textId="77777777">
            <w:pPr>
              <w:spacing w:before="57" w:beforeLines="24" w:after="57" w:afterLines="24"/>
              <w:rPr>
                <w:rFonts w:ascii="Arial" w:hAnsi="Arial" w:cs="Arial"/>
                <w:color w:val="auto"/>
                <w:sz w:val="24"/>
              </w:rPr>
            </w:pPr>
          </w:p>
        </w:tc>
      </w:tr>
      <w:tr w:rsidRPr="003337E5" w:rsidR="00930052" w:rsidTr="00930052" w14:paraId="066D5680" w14:textId="38FE55E4">
        <w:tc>
          <w:tcPr>
            <w:tcW w:w="913" w:type="pct"/>
            <w:vAlign w:val="center"/>
          </w:tcPr>
          <w:p w:rsidRPr="005F7498" w:rsidR="00930052" w:rsidP="001D4F78" w:rsidRDefault="00930052" w14:paraId="23FBB0C4"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Seguimiento a planes de mejoramiento interno</w:t>
            </w:r>
          </w:p>
        </w:tc>
        <w:tc>
          <w:tcPr>
            <w:tcW w:w="296" w:type="pct"/>
            <w:vAlign w:val="center"/>
          </w:tcPr>
          <w:p w:rsidRPr="005F7498" w:rsidR="00930052" w:rsidP="005F7498" w:rsidRDefault="00930052" w14:paraId="09B9206E"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1E1DCB8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816541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BA49980"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4A17E5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277D9D3"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512" w:type="pct"/>
            <w:vAlign w:val="center"/>
          </w:tcPr>
          <w:p w:rsidRPr="005F7498" w:rsidR="00930052" w:rsidP="005F7498" w:rsidRDefault="00930052" w14:paraId="4AEC1273"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D8C925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4D78FF6"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CBAC79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487524D"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031D230"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6259446A" w14:textId="77777777">
            <w:pPr>
              <w:spacing w:before="57" w:beforeLines="24" w:after="57" w:afterLines="24"/>
              <w:rPr>
                <w:rFonts w:ascii="Arial" w:hAnsi="Arial" w:cs="Arial"/>
                <w:color w:val="auto"/>
                <w:sz w:val="24"/>
              </w:rPr>
            </w:pPr>
          </w:p>
        </w:tc>
      </w:tr>
      <w:tr w:rsidRPr="003337E5" w:rsidR="00930052" w:rsidTr="00930052" w14:paraId="201656F5" w14:textId="15A29391">
        <w:tc>
          <w:tcPr>
            <w:tcW w:w="913" w:type="pct"/>
            <w:vAlign w:val="center"/>
          </w:tcPr>
          <w:p w:rsidRPr="005F7498" w:rsidR="00930052" w:rsidP="001D4F78" w:rsidRDefault="00930052" w14:paraId="2B9C3029"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de información alumbrado público</w:t>
            </w:r>
          </w:p>
        </w:tc>
        <w:tc>
          <w:tcPr>
            <w:tcW w:w="296" w:type="pct"/>
            <w:vAlign w:val="center"/>
          </w:tcPr>
          <w:p w:rsidRPr="005F7498" w:rsidR="00930052" w:rsidP="005F7498" w:rsidRDefault="00930052" w14:paraId="21F06F8F"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1FF4928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4A6D74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F9DB781"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0959B3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6716905"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77D6DA4D"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0881B4F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308E88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7CCAF93"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278670E"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903DB39"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43FDE05D" w14:textId="77777777">
            <w:pPr>
              <w:spacing w:before="57" w:beforeLines="24" w:after="57" w:afterLines="24"/>
              <w:rPr>
                <w:rFonts w:ascii="Arial" w:hAnsi="Arial" w:cs="Arial"/>
                <w:color w:val="auto"/>
                <w:sz w:val="24"/>
              </w:rPr>
            </w:pPr>
          </w:p>
        </w:tc>
      </w:tr>
      <w:tr w:rsidRPr="003337E5" w:rsidR="00930052" w:rsidTr="00930052" w14:paraId="3594154B" w14:textId="7D9534A3">
        <w:tc>
          <w:tcPr>
            <w:tcW w:w="913" w:type="pct"/>
            <w:vAlign w:val="center"/>
          </w:tcPr>
          <w:p w:rsidRPr="005F7498" w:rsidR="00930052" w:rsidP="001D4F78" w:rsidRDefault="00930052" w14:paraId="1412CACD"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de mesa de servicios</w:t>
            </w:r>
          </w:p>
        </w:tc>
        <w:tc>
          <w:tcPr>
            <w:tcW w:w="296" w:type="pct"/>
            <w:vAlign w:val="center"/>
          </w:tcPr>
          <w:p w:rsidRPr="005F7498" w:rsidR="00930052" w:rsidP="005F7498" w:rsidRDefault="00930052" w14:paraId="2FFACD20"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439C165F"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6131AD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5FAA71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BE9F606"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9903301"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7C01535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9E7810E"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214EDC84"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96E730A"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D404496"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60113DC9"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07C2981" w14:textId="77777777">
            <w:pPr>
              <w:spacing w:before="57" w:beforeLines="24" w:after="57" w:afterLines="24"/>
              <w:rPr>
                <w:rFonts w:ascii="Arial" w:hAnsi="Arial" w:cs="Arial"/>
                <w:color w:val="auto"/>
                <w:sz w:val="24"/>
              </w:rPr>
            </w:pPr>
          </w:p>
        </w:tc>
      </w:tr>
      <w:tr w:rsidRPr="003337E5" w:rsidR="00930052" w:rsidTr="00930052" w14:paraId="57188447" w14:textId="0650F968">
        <w:tc>
          <w:tcPr>
            <w:tcW w:w="913" w:type="pct"/>
            <w:vAlign w:val="center"/>
          </w:tcPr>
          <w:p w:rsidRPr="005F7498" w:rsidR="00930052" w:rsidP="001D4F78" w:rsidRDefault="00930052" w14:paraId="0D01C02E"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catálogo de equipos de TI y software instalado</w:t>
            </w:r>
          </w:p>
        </w:tc>
        <w:tc>
          <w:tcPr>
            <w:tcW w:w="296" w:type="pct"/>
            <w:vAlign w:val="center"/>
          </w:tcPr>
          <w:p w:rsidRPr="005F7498" w:rsidR="00930052" w:rsidP="005F7498" w:rsidRDefault="00930052" w14:paraId="173667B3"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1D35005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55AD9E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9674E82"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B3BC344"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EBEF313"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2E8004F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04BEC60"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7BB7D48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660F49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09534D4"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6B7CBF74"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2BC9B995" w14:textId="77777777">
            <w:pPr>
              <w:spacing w:before="57" w:beforeLines="24" w:after="57" w:afterLines="24"/>
              <w:rPr>
                <w:rFonts w:ascii="Arial" w:hAnsi="Arial" w:cs="Arial"/>
                <w:color w:val="auto"/>
                <w:sz w:val="24"/>
              </w:rPr>
            </w:pPr>
          </w:p>
        </w:tc>
      </w:tr>
      <w:tr w:rsidRPr="003337E5" w:rsidR="00930052" w:rsidTr="00930052" w14:paraId="35DE1542" w14:textId="74E14717">
        <w:tc>
          <w:tcPr>
            <w:tcW w:w="913" w:type="pct"/>
            <w:vAlign w:val="center"/>
          </w:tcPr>
          <w:p w:rsidRPr="005F7498" w:rsidR="00930052" w:rsidP="001D4F78" w:rsidRDefault="00930052" w14:paraId="62977AC5"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Registro de prestadores de servicios funerarios del Distrito</w:t>
            </w:r>
          </w:p>
        </w:tc>
        <w:tc>
          <w:tcPr>
            <w:tcW w:w="296" w:type="pct"/>
            <w:vAlign w:val="center"/>
          </w:tcPr>
          <w:p w:rsidRPr="005F7498" w:rsidR="00930052" w:rsidP="005F7498" w:rsidRDefault="00930052" w14:paraId="684DD5BE"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0D0DD5B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6CD3C80"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A96E4F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9DB0291"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1FE53E9"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34E5E651"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2C16EA4"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1BE72C8"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0246170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5EE6679"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017145E1"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71927A6A" w14:textId="77777777">
            <w:pPr>
              <w:spacing w:before="57" w:beforeLines="24" w:after="57" w:afterLines="24"/>
              <w:rPr>
                <w:rFonts w:ascii="Arial" w:hAnsi="Arial" w:cs="Arial"/>
                <w:color w:val="auto"/>
                <w:sz w:val="24"/>
              </w:rPr>
            </w:pPr>
          </w:p>
        </w:tc>
      </w:tr>
      <w:tr w:rsidRPr="003337E5" w:rsidR="00930052" w:rsidTr="00930052" w14:paraId="5CC370D2" w14:textId="1B6F1EC3">
        <w:tc>
          <w:tcPr>
            <w:tcW w:w="913" w:type="pct"/>
            <w:vAlign w:val="center"/>
          </w:tcPr>
          <w:p w:rsidRPr="005F7498" w:rsidR="00930052" w:rsidP="001D4F78" w:rsidRDefault="00930052" w14:paraId="23E246FE"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 xml:space="preserve">Disponibilidad de información para consulta de </w:t>
            </w:r>
            <w:r w:rsidRPr="005F7498">
              <w:rPr>
                <w:rFonts w:ascii="Arial" w:hAnsi="Arial" w:cs="Arial"/>
                <w:color w:val="auto"/>
                <w:sz w:val="24"/>
              </w:rPr>
              <w:t>prestadores de servicios funerarios</w:t>
            </w:r>
          </w:p>
        </w:tc>
        <w:tc>
          <w:tcPr>
            <w:tcW w:w="296" w:type="pct"/>
            <w:vAlign w:val="center"/>
          </w:tcPr>
          <w:p w:rsidRPr="005F7498" w:rsidR="00930052" w:rsidP="005F7498" w:rsidRDefault="00930052" w14:paraId="3ACA32B9"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7A08C2BD"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D23BD34"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F1E4723"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79BDBF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1533D51"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5164466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EEDF8E6"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A723F5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BF581EA"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331" w:type="pct"/>
            <w:vAlign w:val="center"/>
          </w:tcPr>
          <w:p w:rsidRPr="005F7498" w:rsidR="00930052" w:rsidP="005F7498" w:rsidRDefault="00930052" w14:paraId="4485D183"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0FBCD39"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26FCC7E5" w14:textId="77777777">
            <w:pPr>
              <w:spacing w:before="57" w:beforeLines="24" w:after="57" w:afterLines="24"/>
              <w:rPr>
                <w:rFonts w:ascii="Arial" w:hAnsi="Arial" w:cs="Arial"/>
                <w:color w:val="auto"/>
                <w:sz w:val="24"/>
              </w:rPr>
            </w:pPr>
          </w:p>
        </w:tc>
      </w:tr>
      <w:tr w:rsidRPr="003337E5" w:rsidR="00930052" w:rsidTr="00930052" w14:paraId="146ADDAF" w14:textId="4A8D5AE8">
        <w:tc>
          <w:tcPr>
            <w:tcW w:w="913" w:type="pct"/>
            <w:vAlign w:val="center"/>
          </w:tcPr>
          <w:p w:rsidRPr="005F7498" w:rsidR="00930052" w:rsidP="001D4F78" w:rsidRDefault="00930052" w14:paraId="50CC0726" w14:textId="77777777">
            <w:pPr>
              <w:spacing w:before="288" w:beforeLines="120" w:after="57" w:afterLines="24" w:line="360" w:lineRule="auto"/>
              <w:rPr>
                <w:rFonts w:ascii="Arial" w:hAnsi="Arial" w:cs="Arial"/>
                <w:color w:val="auto"/>
                <w:sz w:val="24"/>
              </w:rPr>
            </w:pPr>
            <w:r w:rsidRPr="005F7498">
              <w:rPr>
                <w:rFonts w:ascii="Arial" w:hAnsi="Arial" w:cs="Arial"/>
                <w:color w:val="auto"/>
                <w:sz w:val="24"/>
              </w:rPr>
              <w:t>Gestión de composteras para residuos orgánicos</w:t>
            </w:r>
          </w:p>
        </w:tc>
        <w:tc>
          <w:tcPr>
            <w:tcW w:w="296" w:type="pct"/>
            <w:vAlign w:val="center"/>
          </w:tcPr>
          <w:p w:rsidRPr="005F7498" w:rsidR="00930052" w:rsidP="005F7498" w:rsidRDefault="00930052" w14:paraId="3E3B14FF"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7BA14C7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5FF0BD4"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475B070"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1FE8C3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D56A194"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5F81850D"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6DA3F3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DB794EA"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6D8CBD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610FA9B" w14:textId="77777777">
            <w:pPr>
              <w:spacing w:before="57" w:beforeLines="24" w:after="57" w:afterLines="24"/>
              <w:rPr>
                <w:rFonts w:ascii="Arial" w:hAnsi="Arial" w:cs="Arial"/>
                <w:color w:val="auto"/>
                <w:sz w:val="24"/>
              </w:rPr>
            </w:pPr>
            <w:r w:rsidRPr="005F7498">
              <w:rPr>
                <w:rFonts w:ascii="Arial" w:hAnsi="Arial" w:cs="Arial"/>
                <w:color w:val="auto"/>
                <w:sz w:val="24"/>
              </w:rPr>
              <w:t>X</w:t>
            </w:r>
          </w:p>
        </w:tc>
        <w:tc>
          <w:tcPr>
            <w:tcW w:w="126" w:type="pct"/>
          </w:tcPr>
          <w:p w:rsidRPr="005F7498" w:rsidR="00930052" w:rsidP="005F7498" w:rsidRDefault="00930052" w14:paraId="2BE55165"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177064BD" w14:textId="77777777">
            <w:pPr>
              <w:spacing w:before="57" w:beforeLines="24" w:after="57" w:afterLines="24"/>
              <w:rPr>
                <w:rFonts w:ascii="Arial" w:hAnsi="Arial" w:cs="Arial"/>
                <w:color w:val="auto"/>
                <w:sz w:val="24"/>
              </w:rPr>
            </w:pPr>
          </w:p>
        </w:tc>
      </w:tr>
      <w:tr w:rsidRPr="003337E5" w:rsidR="00930052" w:rsidTr="00930052" w14:paraId="34864464" w14:textId="77777777">
        <w:tc>
          <w:tcPr>
            <w:tcW w:w="913" w:type="pct"/>
            <w:vAlign w:val="center"/>
          </w:tcPr>
          <w:p w:rsidRPr="005F7498" w:rsidR="00930052" w:rsidRDefault="00930052" w14:paraId="76E97D20" w14:textId="21F5BA76">
            <w:pPr>
              <w:spacing w:before="288" w:beforeLines="120" w:after="57" w:afterLines="24" w:line="360" w:lineRule="auto"/>
              <w:rPr>
                <w:rFonts w:ascii="Arial" w:hAnsi="Arial" w:cs="Arial"/>
                <w:color w:val="auto"/>
                <w:sz w:val="24"/>
              </w:rPr>
            </w:pPr>
            <w:r>
              <w:rPr>
                <w:rFonts w:ascii="Arial" w:hAnsi="Arial" w:cs="Arial"/>
                <w:color w:val="auto"/>
                <w:sz w:val="24"/>
              </w:rPr>
              <w:t>Gestión de PQRS</w:t>
            </w:r>
          </w:p>
        </w:tc>
        <w:tc>
          <w:tcPr>
            <w:tcW w:w="296" w:type="pct"/>
            <w:vAlign w:val="center"/>
          </w:tcPr>
          <w:p w:rsidRPr="005F7498" w:rsidR="00930052" w:rsidP="005F7498" w:rsidRDefault="00930052" w14:paraId="76722FE1"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15A3C34D"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6881E7D" w14:textId="138AFE24">
            <w:pPr>
              <w:spacing w:before="57" w:beforeLines="24" w:after="57" w:afterLines="24"/>
              <w:rPr>
                <w:rFonts w:ascii="Arial" w:hAnsi="Arial" w:cs="Arial"/>
                <w:color w:val="auto"/>
                <w:sz w:val="24"/>
              </w:rPr>
            </w:pPr>
            <w:r>
              <w:rPr>
                <w:rFonts w:ascii="Arial" w:hAnsi="Arial" w:cs="Arial"/>
                <w:color w:val="auto"/>
                <w:sz w:val="24"/>
              </w:rPr>
              <w:t>X</w:t>
            </w:r>
          </w:p>
        </w:tc>
        <w:tc>
          <w:tcPr>
            <w:tcW w:w="331" w:type="pct"/>
            <w:vAlign w:val="center"/>
          </w:tcPr>
          <w:p w:rsidRPr="005F7498" w:rsidR="00930052" w:rsidP="005F7498" w:rsidRDefault="00930052" w14:paraId="6F06801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76DEF83"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F8A7517"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7DBAE0E6"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552C6FA"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3A81C31"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34E668E"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21C13EDD"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0D955FB5"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368557CE" w14:textId="77777777">
            <w:pPr>
              <w:spacing w:before="57" w:beforeLines="24" w:after="57" w:afterLines="24"/>
              <w:rPr>
                <w:rFonts w:ascii="Arial" w:hAnsi="Arial" w:cs="Arial"/>
                <w:color w:val="auto"/>
                <w:sz w:val="24"/>
              </w:rPr>
            </w:pPr>
          </w:p>
        </w:tc>
      </w:tr>
      <w:tr w:rsidRPr="003337E5" w:rsidR="00930052" w:rsidTr="001D4F78" w14:paraId="28E65A44" w14:textId="77777777">
        <w:tc>
          <w:tcPr>
            <w:tcW w:w="913" w:type="pct"/>
            <w:vAlign w:val="center"/>
          </w:tcPr>
          <w:p w:rsidRPr="005F7498" w:rsidR="00930052" w:rsidRDefault="00930052" w14:paraId="3291CCA2" w14:textId="3F7381A8">
            <w:pPr>
              <w:spacing w:before="288" w:beforeLines="120" w:after="57" w:afterLines="24" w:line="360" w:lineRule="auto"/>
              <w:rPr>
                <w:rFonts w:ascii="Arial" w:hAnsi="Arial" w:cs="Arial"/>
                <w:color w:val="auto"/>
                <w:sz w:val="24"/>
              </w:rPr>
            </w:pPr>
            <w:r>
              <w:rPr>
                <w:rFonts w:ascii="Arial" w:hAnsi="Arial" w:cs="Arial"/>
                <w:color w:val="auto"/>
                <w:sz w:val="24"/>
              </w:rPr>
              <w:t>Gestión para información para ciudadanos</w:t>
            </w:r>
          </w:p>
        </w:tc>
        <w:tc>
          <w:tcPr>
            <w:tcW w:w="296" w:type="pct"/>
            <w:vAlign w:val="center"/>
          </w:tcPr>
          <w:p w:rsidRPr="005F7498" w:rsidR="00930052" w:rsidP="005F7498" w:rsidRDefault="00930052" w14:paraId="1E642E75"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0456FC8C"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82349A0"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CCC2C8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5FD53A1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22278A6"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4F7B282F"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42C16F89"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1E0BA28"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5524CC5"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1582344" w14:textId="77777777">
            <w:pPr>
              <w:spacing w:before="57" w:beforeLines="24" w:after="57" w:afterLines="24"/>
              <w:rPr>
                <w:rFonts w:ascii="Arial" w:hAnsi="Arial" w:cs="Arial"/>
                <w:color w:val="auto"/>
                <w:sz w:val="24"/>
              </w:rPr>
            </w:pPr>
          </w:p>
        </w:tc>
        <w:tc>
          <w:tcPr>
            <w:tcW w:w="126" w:type="pct"/>
            <w:vAlign w:val="center"/>
          </w:tcPr>
          <w:p w:rsidRPr="005F7498" w:rsidR="00930052" w:rsidP="00930052" w:rsidRDefault="00930052" w14:paraId="5D4DD1BA" w14:textId="0B62F08D">
            <w:pPr>
              <w:spacing w:before="57" w:beforeLines="24" w:after="57" w:afterLines="24"/>
              <w:rPr>
                <w:rFonts w:ascii="Arial" w:hAnsi="Arial" w:cs="Arial"/>
                <w:color w:val="auto"/>
                <w:sz w:val="24"/>
              </w:rPr>
            </w:pPr>
            <w:r>
              <w:rPr>
                <w:rFonts w:ascii="Arial" w:hAnsi="Arial" w:cs="Arial"/>
                <w:color w:val="auto"/>
                <w:sz w:val="24"/>
              </w:rPr>
              <w:t>X</w:t>
            </w:r>
          </w:p>
        </w:tc>
        <w:tc>
          <w:tcPr>
            <w:tcW w:w="126" w:type="pct"/>
          </w:tcPr>
          <w:p w:rsidRPr="005F7498" w:rsidR="00930052" w:rsidP="005F7498" w:rsidRDefault="00930052" w14:paraId="0D73A750" w14:textId="77777777">
            <w:pPr>
              <w:spacing w:before="57" w:beforeLines="24" w:after="57" w:afterLines="24"/>
              <w:rPr>
                <w:rFonts w:ascii="Arial" w:hAnsi="Arial" w:cs="Arial"/>
                <w:color w:val="auto"/>
                <w:sz w:val="24"/>
              </w:rPr>
            </w:pPr>
          </w:p>
        </w:tc>
      </w:tr>
      <w:tr w:rsidRPr="003337E5" w:rsidR="00930052" w:rsidTr="001D4F78" w14:paraId="37DA7B9D" w14:textId="77777777">
        <w:tc>
          <w:tcPr>
            <w:tcW w:w="913" w:type="pct"/>
            <w:vAlign w:val="center"/>
          </w:tcPr>
          <w:p w:rsidRPr="005F7498" w:rsidR="00930052" w:rsidRDefault="00930052" w14:paraId="6B0D656C" w14:textId="0365D657">
            <w:pPr>
              <w:spacing w:before="288" w:beforeLines="120" w:after="57" w:afterLines="24" w:line="360" w:lineRule="auto"/>
              <w:rPr>
                <w:rFonts w:ascii="Arial" w:hAnsi="Arial" w:cs="Arial"/>
                <w:color w:val="auto"/>
                <w:sz w:val="24"/>
              </w:rPr>
            </w:pPr>
            <w:r>
              <w:rPr>
                <w:rFonts w:ascii="Arial" w:hAnsi="Arial" w:cs="Arial"/>
                <w:color w:val="auto"/>
                <w:sz w:val="24"/>
              </w:rPr>
              <w:t>Gestión de información para funcionarios y colaboradores</w:t>
            </w:r>
          </w:p>
        </w:tc>
        <w:tc>
          <w:tcPr>
            <w:tcW w:w="296" w:type="pct"/>
            <w:vAlign w:val="center"/>
          </w:tcPr>
          <w:p w:rsidRPr="005F7498" w:rsidR="00930052" w:rsidP="005F7498" w:rsidRDefault="00930052" w14:paraId="7BF8E108" w14:textId="77777777">
            <w:pPr>
              <w:spacing w:before="57" w:beforeLines="24" w:after="57" w:afterLines="24"/>
              <w:rPr>
                <w:rFonts w:ascii="Arial" w:hAnsi="Arial" w:cs="Arial"/>
                <w:color w:val="auto"/>
                <w:sz w:val="24"/>
              </w:rPr>
            </w:pPr>
          </w:p>
        </w:tc>
        <w:tc>
          <w:tcPr>
            <w:tcW w:w="383" w:type="pct"/>
            <w:vAlign w:val="center"/>
          </w:tcPr>
          <w:p w:rsidRPr="005F7498" w:rsidR="00930052" w:rsidP="005F7498" w:rsidRDefault="00930052" w14:paraId="15DDF96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FB5A3E1"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65CE92B"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656A0F54"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30DAFB55" w14:textId="77777777">
            <w:pPr>
              <w:spacing w:before="57" w:beforeLines="24" w:after="57" w:afterLines="24"/>
              <w:rPr>
                <w:rFonts w:ascii="Arial" w:hAnsi="Arial" w:cs="Arial"/>
                <w:color w:val="auto"/>
                <w:sz w:val="24"/>
              </w:rPr>
            </w:pPr>
          </w:p>
        </w:tc>
        <w:tc>
          <w:tcPr>
            <w:tcW w:w="512" w:type="pct"/>
            <w:vAlign w:val="center"/>
          </w:tcPr>
          <w:p w:rsidRPr="005F7498" w:rsidR="00930052" w:rsidP="005F7498" w:rsidRDefault="00930052" w14:paraId="5BE8C258"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0B749B57"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13780544"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E6EBF11" w14:textId="77777777">
            <w:pPr>
              <w:spacing w:before="57" w:beforeLines="24" w:after="57" w:afterLines="24"/>
              <w:rPr>
                <w:rFonts w:ascii="Arial" w:hAnsi="Arial" w:cs="Arial"/>
                <w:color w:val="auto"/>
                <w:sz w:val="24"/>
              </w:rPr>
            </w:pPr>
          </w:p>
        </w:tc>
        <w:tc>
          <w:tcPr>
            <w:tcW w:w="331" w:type="pct"/>
            <w:vAlign w:val="center"/>
          </w:tcPr>
          <w:p w:rsidRPr="005F7498" w:rsidR="00930052" w:rsidP="005F7498" w:rsidRDefault="00930052" w14:paraId="79A4E64F" w14:textId="77777777">
            <w:pPr>
              <w:spacing w:before="57" w:beforeLines="24" w:after="57" w:afterLines="24"/>
              <w:rPr>
                <w:rFonts w:ascii="Arial" w:hAnsi="Arial" w:cs="Arial"/>
                <w:color w:val="auto"/>
                <w:sz w:val="24"/>
              </w:rPr>
            </w:pPr>
          </w:p>
        </w:tc>
        <w:tc>
          <w:tcPr>
            <w:tcW w:w="126" w:type="pct"/>
          </w:tcPr>
          <w:p w:rsidRPr="005F7498" w:rsidR="00930052" w:rsidP="005F7498" w:rsidRDefault="00930052" w14:paraId="46245DB5" w14:textId="77777777">
            <w:pPr>
              <w:spacing w:before="57" w:beforeLines="24" w:after="57" w:afterLines="24"/>
              <w:rPr>
                <w:rFonts w:ascii="Arial" w:hAnsi="Arial" w:cs="Arial"/>
                <w:color w:val="auto"/>
                <w:sz w:val="24"/>
              </w:rPr>
            </w:pPr>
          </w:p>
        </w:tc>
        <w:tc>
          <w:tcPr>
            <w:tcW w:w="126" w:type="pct"/>
            <w:vAlign w:val="center"/>
          </w:tcPr>
          <w:p w:rsidRPr="005F7498" w:rsidR="00930052" w:rsidP="001D4F78" w:rsidRDefault="00930052" w14:paraId="7C2BD014" w14:textId="5BE7B480">
            <w:pPr>
              <w:spacing w:before="57" w:beforeLines="24" w:after="57" w:afterLines="24"/>
              <w:jc w:val="center"/>
              <w:rPr>
                <w:rFonts w:ascii="Arial" w:hAnsi="Arial" w:cs="Arial"/>
                <w:color w:val="auto"/>
                <w:sz w:val="24"/>
              </w:rPr>
            </w:pPr>
            <w:r>
              <w:rPr>
                <w:rFonts w:ascii="Arial" w:hAnsi="Arial" w:cs="Arial"/>
                <w:color w:val="auto"/>
                <w:sz w:val="24"/>
              </w:rPr>
              <w:t>X</w:t>
            </w:r>
          </w:p>
        </w:tc>
      </w:tr>
    </w:tbl>
    <w:p w:rsidRPr="005F7498" w:rsidR="00804F9D" w:rsidP="001D4F78" w:rsidRDefault="00804F9D" w14:paraId="209EE8F3" w14:textId="7FE71A54">
      <w:pPr>
        <w:pStyle w:val="Ttulo3"/>
        <w:numPr>
          <w:ilvl w:val="2"/>
          <w:numId w:val="223"/>
        </w:numPr>
        <w:spacing w:before="0" w:line="360" w:lineRule="auto"/>
        <w:jc w:val="both"/>
        <w:rPr>
          <w:rFonts w:ascii="Arial" w:hAnsi="Arial" w:cs="Arial"/>
          <w:color w:val="auto"/>
          <w:sz w:val="24"/>
        </w:rPr>
      </w:pPr>
      <w:bookmarkStart w:name="_Toc188280351" w:id="206"/>
      <w:r w:rsidRPr="005F7498">
        <w:rPr>
          <w:rFonts w:ascii="Arial" w:hAnsi="Arial" w:cs="Arial"/>
          <w:color w:val="auto"/>
          <w:sz w:val="24"/>
        </w:rPr>
        <w:t>Mapa de Integraciones de Sistemas de Información</w:t>
      </w:r>
      <w:bookmarkEnd w:id="206"/>
    </w:p>
    <w:p w:rsidRPr="004F0AD7" w:rsidR="005F7498" w:rsidP="001D4F78" w:rsidRDefault="005F7498" w14:paraId="539C0305" w14:textId="77777777">
      <w:pPr>
        <w:spacing w:line="360" w:lineRule="auto"/>
        <w:rPr>
          <w:rFonts w:ascii="Arial" w:hAnsi="Arial" w:cs="Arial"/>
          <w:color w:val="auto"/>
          <w:sz w:val="24"/>
        </w:rPr>
      </w:pPr>
    </w:p>
    <w:p w:rsidR="00A94E77" w:rsidP="00426A59" w:rsidRDefault="00A94E77" w14:paraId="10C89232" w14:textId="0AF0D159">
      <w:pPr>
        <w:spacing w:line="360" w:lineRule="auto"/>
        <w:rPr>
          <w:rFonts w:ascii="Arial" w:hAnsi="Arial" w:cs="Arial"/>
          <w:color w:val="auto"/>
          <w:sz w:val="24"/>
          <w:lang w:val="es-CO"/>
        </w:rPr>
      </w:pPr>
      <w:r w:rsidRPr="003337E5">
        <w:rPr>
          <w:rFonts w:ascii="Arial" w:hAnsi="Arial" w:cs="Arial"/>
          <w:color w:val="auto"/>
          <w:sz w:val="24"/>
          <w:lang w:val="es-CO"/>
        </w:rPr>
        <w:t xml:space="preserve">Actualmente de los sistemas de información de la Unidad Administrativa Especial de Servicios Públicos, tan solo ORFEO cuenta con integración con otros sistemas, en este caso con el Sistema Distrital para la Gestión de Peticiones Ciudadanas - Bogotá te escucha SDQS. Esto en cumplimiento al Decreto 371 de 2010, artículo 3 numeral 3, y el Acuerdo Distrital 630 de 2015 emanado del Concejo de Bogotá D.C., artículo 3: </w:t>
      </w:r>
      <w:r w:rsidRPr="003337E5">
        <w:rPr>
          <w:rFonts w:ascii="Arial" w:hAnsi="Arial" w:cs="Arial"/>
          <w:i/>
          <w:iCs/>
          <w:color w:val="auto"/>
          <w:sz w:val="24"/>
          <w:lang w:val="es-CO"/>
        </w:rPr>
        <w:t>las entidades distritales deben registrar la totalidad de las peticiones ciudadanas, entendiéndose estas como: derechos de petición en interés general o particular, quejas, reclamos, sugerencias, felicitaciones, consultas, solicitudes de información, solicitudes de copias y denuncias por posibles actos de corrupción</w:t>
      </w:r>
      <w:r w:rsidRPr="003337E5">
        <w:rPr>
          <w:rFonts w:ascii="Arial" w:hAnsi="Arial" w:cs="Arial"/>
          <w:color w:val="auto"/>
          <w:sz w:val="24"/>
          <w:lang w:val="es-CO"/>
        </w:rPr>
        <w:t xml:space="preserve">. </w:t>
      </w:r>
    </w:p>
    <w:p w:rsidRPr="003337E5" w:rsidR="00426A59" w:rsidP="001D4F78" w:rsidRDefault="00426A59" w14:paraId="0C9F9173" w14:textId="77777777">
      <w:pPr>
        <w:spacing w:line="360" w:lineRule="auto"/>
        <w:rPr>
          <w:rFonts w:ascii="Arial" w:hAnsi="Arial" w:cs="Arial"/>
          <w:color w:val="auto"/>
          <w:sz w:val="24"/>
          <w:lang w:val="es-CO"/>
        </w:rPr>
      </w:pPr>
    </w:p>
    <w:p w:rsidRPr="003337E5" w:rsidR="00A94E77" w:rsidP="001D4F78" w:rsidRDefault="00A94E77" w14:paraId="2172E3D4" w14:textId="77777777">
      <w:pPr>
        <w:pStyle w:val="Prrafodelista"/>
        <w:numPr>
          <w:ilvl w:val="0"/>
          <w:numId w:val="14"/>
        </w:numPr>
        <w:tabs>
          <w:tab w:val="left"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Propósito funcional de la integración: Integración entre el sistema de gestión documental de la UAESP y Sistema Distrital para la Gestión de Peticiones Ciudadanas - Bogotá te escucha SDQS</w:t>
      </w:r>
    </w:p>
    <w:p w:rsidRPr="003337E5" w:rsidR="00A94E77" w:rsidP="001D4F78" w:rsidRDefault="00A94E77" w14:paraId="4F9AFCD4" w14:textId="77777777">
      <w:pPr>
        <w:pStyle w:val="Prrafodelista"/>
        <w:numPr>
          <w:ilvl w:val="0"/>
          <w:numId w:val="14"/>
        </w:numPr>
        <w:tabs>
          <w:tab w:val="left"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 xml:space="preserve">Protocolo de integración: Web </w:t>
      </w:r>
      <w:proofErr w:type="spellStart"/>
      <w:r w:rsidRPr="003337E5">
        <w:rPr>
          <w:rFonts w:ascii="Arial" w:hAnsi="Arial" w:cs="Arial"/>
          <w:color w:val="auto"/>
          <w:sz w:val="24"/>
          <w:lang w:val="es-CO"/>
        </w:rPr>
        <w:t>service</w:t>
      </w:r>
      <w:proofErr w:type="spellEnd"/>
      <w:r w:rsidRPr="003337E5">
        <w:rPr>
          <w:rFonts w:ascii="Arial" w:hAnsi="Arial" w:cs="Arial"/>
          <w:color w:val="auto"/>
          <w:sz w:val="24"/>
          <w:lang w:val="es-CO"/>
        </w:rPr>
        <w:t xml:space="preserve"> REST </w:t>
      </w:r>
    </w:p>
    <w:p w:rsidR="00A94E77" w:rsidP="001D4F78" w:rsidRDefault="00A94E77" w14:paraId="07E22F6E" w14:textId="77777777">
      <w:pPr>
        <w:pStyle w:val="Prrafodelista"/>
        <w:numPr>
          <w:ilvl w:val="0"/>
          <w:numId w:val="14"/>
        </w:numPr>
        <w:tabs>
          <w:tab w:val="left"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Esquema de seguridad usados: JWT (JSON Web Token)</w:t>
      </w:r>
    </w:p>
    <w:p w:rsidRPr="003337E5" w:rsidR="004F0AD7" w:rsidP="001D4F78" w:rsidRDefault="004F0AD7" w14:paraId="0C116DEE" w14:textId="77777777">
      <w:pPr>
        <w:pStyle w:val="Prrafodelista"/>
        <w:numPr>
          <w:ilvl w:val="0"/>
          <w:numId w:val="0"/>
        </w:numPr>
        <w:tabs>
          <w:tab w:val="left" w:pos="284"/>
        </w:tabs>
        <w:spacing w:line="360" w:lineRule="auto"/>
        <w:rPr>
          <w:rFonts w:ascii="Arial" w:hAnsi="Arial" w:cs="Arial"/>
          <w:color w:val="auto"/>
          <w:sz w:val="24"/>
          <w:lang w:val="es-CO"/>
        </w:rPr>
      </w:pPr>
    </w:p>
    <w:p w:rsidR="007F40E5" w:rsidP="001D4F78" w:rsidRDefault="007F40E5" w14:paraId="30243C1A" w14:textId="13910564">
      <w:pPr>
        <w:pStyle w:val="Ttulo3"/>
        <w:numPr>
          <w:ilvl w:val="2"/>
          <w:numId w:val="223"/>
        </w:numPr>
        <w:spacing w:before="0" w:line="360" w:lineRule="auto"/>
        <w:jc w:val="both"/>
        <w:rPr>
          <w:rFonts w:ascii="Arial" w:hAnsi="Arial" w:cs="Arial"/>
          <w:color w:val="auto"/>
          <w:sz w:val="24"/>
        </w:rPr>
      </w:pPr>
      <w:bookmarkStart w:name="_Toc188280352" w:id="207"/>
      <w:r w:rsidRPr="004F0AD7">
        <w:rPr>
          <w:rFonts w:ascii="Arial" w:hAnsi="Arial" w:cs="Arial"/>
          <w:color w:val="auto"/>
          <w:sz w:val="24"/>
        </w:rPr>
        <w:t>Arquitectura de Referencia de Sistemas de Información</w:t>
      </w:r>
      <w:bookmarkEnd w:id="207"/>
    </w:p>
    <w:p w:rsidRPr="004F0AD7" w:rsidR="004F0AD7" w:rsidP="001D4F78" w:rsidRDefault="004F0AD7" w14:paraId="2B7B7F30" w14:textId="77777777">
      <w:pPr>
        <w:spacing w:line="360" w:lineRule="auto"/>
      </w:pPr>
    </w:p>
    <w:p w:rsidR="003921AA" w:rsidP="001D4F78" w:rsidRDefault="003921AA" w14:paraId="0557B45D" w14:textId="13B55D48">
      <w:pPr>
        <w:spacing w:line="360" w:lineRule="auto"/>
        <w:rPr>
          <w:rFonts w:ascii="Arial" w:hAnsi="Arial" w:cs="Arial"/>
          <w:color w:val="auto"/>
          <w:sz w:val="24"/>
          <w:lang w:val="es-CO"/>
        </w:rPr>
      </w:pPr>
      <w:r w:rsidRPr="003337E5">
        <w:rPr>
          <w:rFonts w:ascii="Arial" w:hAnsi="Arial" w:cs="Arial"/>
          <w:color w:val="auto"/>
          <w:sz w:val="24"/>
          <w:lang w:val="es-CO"/>
        </w:rPr>
        <w:t>La UAESP actualmente para el desarrollo tiene disponible el manual aprobado por el sistema integrado de gestión de la Entidad GTI-MN-04 Adquisición, Desarrollo y Mantenimiento Seguro de Software en su versión 2, mediante el cual se definen los lineamientos para tener en cuenta durante el ciclo de vida de desarrollo seguro de software.  No se cuenta con una arquitectura de sistemas de información.</w:t>
      </w:r>
    </w:p>
    <w:p w:rsidR="004F0AD7" w:rsidRDefault="004F0AD7" w14:paraId="58EE0F05" w14:textId="77777777">
      <w:pPr>
        <w:spacing w:line="360" w:lineRule="auto"/>
        <w:rPr>
          <w:rFonts w:ascii="Arial" w:hAnsi="Arial" w:cs="Arial"/>
          <w:color w:val="auto"/>
          <w:sz w:val="24"/>
          <w:lang w:val="es-CO"/>
        </w:rPr>
      </w:pPr>
    </w:p>
    <w:p w:rsidR="00BA08CB" w:rsidRDefault="00BA08CB" w14:paraId="7C7D5399" w14:textId="77777777">
      <w:pPr>
        <w:spacing w:line="360" w:lineRule="auto"/>
        <w:rPr>
          <w:rFonts w:ascii="Arial" w:hAnsi="Arial" w:cs="Arial"/>
          <w:color w:val="auto"/>
          <w:sz w:val="24"/>
          <w:lang w:val="es-CO"/>
        </w:rPr>
      </w:pPr>
    </w:p>
    <w:p w:rsidR="00BA08CB" w:rsidRDefault="00BA08CB" w14:paraId="7BFF6CC3" w14:textId="77777777">
      <w:pPr>
        <w:spacing w:line="360" w:lineRule="auto"/>
        <w:rPr>
          <w:rFonts w:ascii="Arial" w:hAnsi="Arial" w:cs="Arial"/>
          <w:color w:val="auto"/>
          <w:sz w:val="24"/>
          <w:lang w:val="es-CO"/>
        </w:rPr>
      </w:pPr>
    </w:p>
    <w:p w:rsidRPr="003337E5" w:rsidR="00BA08CB" w:rsidP="001D4F78" w:rsidRDefault="00BA08CB" w14:paraId="449530AF" w14:textId="77777777">
      <w:pPr>
        <w:spacing w:line="360" w:lineRule="auto"/>
        <w:rPr>
          <w:rFonts w:ascii="Arial" w:hAnsi="Arial" w:cs="Arial"/>
          <w:color w:val="auto"/>
          <w:sz w:val="24"/>
          <w:lang w:val="es-CO"/>
        </w:rPr>
      </w:pPr>
    </w:p>
    <w:p w:rsidR="007F40E5" w:rsidP="001D4F78" w:rsidRDefault="007F40E5" w14:paraId="0EA71E4C" w14:textId="06C0B9B1">
      <w:pPr>
        <w:pStyle w:val="Ttulo3"/>
        <w:numPr>
          <w:ilvl w:val="2"/>
          <w:numId w:val="223"/>
        </w:numPr>
        <w:spacing w:before="0" w:line="360" w:lineRule="auto"/>
        <w:jc w:val="both"/>
        <w:rPr>
          <w:rFonts w:ascii="Arial" w:hAnsi="Arial" w:cs="Arial"/>
          <w:color w:val="auto"/>
          <w:sz w:val="24"/>
        </w:rPr>
      </w:pPr>
      <w:bookmarkStart w:name="_Toc188280353" w:id="208"/>
      <w:r w:rsidRPr="004F0AD7">
        <w:rPr>
          <w:rFonts w:ascii="Arial" w:hAnsi="Arial" w:cs="Arial"/>
          <w:color w:val="auto"/>
          <w:sz w:val="24"/>
        </w:rPr>
        <w:t>Ciclo de vida de los Sistemas de Información</w:t>
      </w:r>
      <w:bookmarkEnd w:id="208"/>
    </w:p>
    <w:p w:rsidRPr="004F0AD7" w:rsidR="004F0AD7" w:rsidP="001D4F78" w:rsidRDefault="004F0AD7" w14:paraId="15112441" w14:textId="77777777">
      <w:pPr>
        <w:spacing w:line="360" w:lineRule="auto"/>
      </w:pPr>
    </w:p>
    <w:p w:rsidRPr="003337E5" w:rsidR="00313D1A" w:rsidP="001D4F78" w:rsidRDefault="00313D1A" w14:paraId="23AF781E" w14:textId="617D6400">
      <w:pPr>
        <w:spacing w:line="360" w:lineRule="auto"/>
        <w:rPr>
          <w:rFonts w:ascii="Arial" w:hAnsi="Arial" w:cs="Arial"/>
          <w:color w:val="auto"/>
          <w:sz w:val="24"/>
          <w:lang w:val="es-CO"/>
        </w:rPr>
      </w:pPr>
      <w:r w:rsidRPr="003337E5">
        <w:rPr>
          <w:rFonts w:ascii="Arial" w:hAnsi="Arial" w:cs="Arial"/>
          <w:color w:val="auto"/>
          <w:sz w:val="24"/>
          <w:lang w:val="es-CO"/>
        </w:rPr>
        <w:t>De acuerdo con lo estipulado en el manual GTI-MN-04 V2 Adquisición, Desarrollo y Mantenimiento Seguro de Software, se definen las siguientes fases dentro del ciclo de vida de desarrollo interno:</w:t>
      </w:r>
    </w:p>
    <w:p w:rsidRPr="003337E5" w:rsidR="00313D1A" w:rsidP="001D4F78" w:rsidRDefault="00313D1A" w14:paraId="1D9FE846" w14:textId="77777777">
      <w:pPr>
        <w:pStyle w:val="Prrafodelista"/>
        <w:numPr>
          <w:ilvl w:val="0"/>
          <w:numId w:val="15"/>
        </w:numPr>
        <w:tabs>
          <w:tab w:val="left"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Fase 1: Planificación, análisis y diseño</w:t>
      </w:r>
    </w:p>
    <w:p w:rsidRPr="003337E5" w:rsidR="00313D1A" w:rsidP="001D4F78" w:rsidRDefault="00313D1A" w14:paraId="1A9E82F3" w14:textId="77777777">
      <w:pPr>
        <w:pStyle w:val="Prrafodelista"/>
        <w:numPr>
          <w:ilvl w:val="0"/>
          <w:numId w:val="15"/>
        </w:numPr>
        <w:tabs>
          <w:tab w:val="left"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Fase 2: Desarrollo y pruebas</w:t>
      </w:r>
    </w:p>
    <w:p w:rsidR="00313D1A" w:rsidP="001D4F78" w:rsidRDefault="00313D1A" w14:paraId="4E125C9F" w14:textId="77777777">
      <w:pPr>
        <w:pStyle w:val="Prrafodelista"/>
        <w:numPr>
          <w:ilvl w:val="0"/>
          <w:numId w:val="15"/>
        </w:numPr>
        <w:tabs>
          <w:tab w:val="left"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Fase 3: Implementación, gestión de cambio y mantenimiento</w:t>
      </w:r>
    </w:p>
    <w:p w:rsidRPr="003337E5" w:rsidR="004F0AD7" w:rsidP="001D4F78" w:rsidRDefault="004F0AD7" w14:paraId="445A247E" w14:textId="77777777">
      <w:pPr>
        <w:pStyle w:val="Prrafodelista"/>
        <w:numPr>
          <w:ilvl w:val="0"/>
          <w:numId w:val="0"/>
        </w:numPr>
        <w:spacing w:line="360" w:lineRule="auto"/>
        <w:rPr>
          <w:rFonts w:ascii="Arial" w:hAnsi="Arial" w:cs="Arial"/>
          <w:color w:val="auto"/>
          <w:sz w:val="24"/>
          <w:lang w:val="es-CO"/>
        </w:rPr>
      </w:pPr>
    </w:p>
    <w:p w:rsidRPr="003337E5" w:rsidR="00313D1A" w:rsidP="00A3071A" w:rsidRDefault="004F0AD7" w14:paraId="6AE4D34D" w14:textId="6AE5482A">
      <w:pPr>
        <w:pStyle w:val="Descripcin"/>
        <w:spacing w:after="0" w:line="360" w:lineRule="auto"/>
        <w:rPr>
          <w:rFonts w:ascii="Arial" w:hAnsi="Arial" w:cs="Arial"/>
          <w:color w:val="auto"/>
          <w:sz w:val="24"/>
          <w:szCs w:val="24"/>
        </w:rPr>
      </w:pPr>
      <w:bookmarkStart w:name="_Toc188286289" w:id="209"/>
      <w:r w:rsidRPr="004F0AD7">
        <w:rPr>
          <w:rFonts w:ascii="Arial" w:hAnsi="Arial" w:cs="Arial"/>
          <w:i w:val="0"/>
          <w:iCs w:val="0"/>
          <w:color w:val="auto"/>
          <w:sz w:val="24"/>
          <w:szCs w:val="24"/>
        </w:rPr>
        <w:t xml:space="preserve">Tabla </w:t>
      </w:r>
      <w:r w:rsidRPr="004F0AD7">
        <w:rPr>
          <w:rFonts w:ascii="Arial" w:hAnsi="Arial" w:cs="Arial"/>
          <w:i w:val="0"/>
          <w:iCs w:val="0"/>
          <w:color w:val="auto"/>
          <w:sz w:val="24"/>
          <w:szCs w:val="24"/>
        </w:rPr>
        <w:fldChar w:fldCharType="begin"/>
      </w:r>
      <w:r w:rsidRPr="004F0AD7">
        <w:rPr>
          <w:rFonts w:ascii="Arial" w:hAnsi="Arial" w:cs="Arial"/>
          <w:i w:val="0"/>
          <w:iCs w:val="0"/>
          <w:color w:val="auto"/>
          <w:sz w:val="24"/>
          <w:szCs w:val="24"/>
        </w:rPr>
        <w:instrText xml:space="preserve"> SEQ Tabla \* ARABIC </w:instrText>
      </w:r>
      <w:r w:rsidRPr="004F0AD7">
        <w:rPr>
          <w:rFonts w:ascii="Arial" w:hAnsi="Arial" w:cs="Arial"/>
          <w:i w:val="0"/>
          <w:iCs w:val="0"/>
          <w:color w:val="auto"/>
          <w:sz w:val="24"/>
          <w:szCs w:val="24"/>
        </w:rPr>
        <w:fldChar w:fldCharType="separate"/>
      </w:r>
      <w:r w:rsidR="009B58D6">
        <w:rPr>
          <w:rFonts w:ascii="Arial" w:hAnsi="Arial" w:cs="Arial"/>
          <w:i w:val="0"/>
          <w:iCs w:val="0"/>
          <w:noProof/>
          <w:color w:val="auto"/>
          <w:sz w:val="24"/>
          <w:szCs w:val="24"/>
        </w:rPr>
        <w:t>39</w:t>
      </w:r>
      <w:r w:rsidRPr="004F0AD7">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Pr="004F0AD7">
        <w:rPr>
          <w:rFonts w:ascii="Arial" w:hAnsi="Arial" w:cs="Arial"/>
          <w:i w:val="0"/>
          <w:iCs w:val="0"/>
          <w:color w:val="auto"/>
          <w:sz w:val="24"/>
          <w:szCs w:val="24"/>
        </w:rPr>
        <w:t>S</w:t>
      </w:r>
      <w:r w:rsidRPr="004F0AD7" w:rsidR="00313D1A">
        <w:rPr>
          <w:rFonts w:ascii="Arial" w:hAnsi="Arial" w:cs="Arial"/>
          <w:i w:val="0"/>
          <w:iCs w:val="0"/>
          <w:color w:val="auto"/>
          <w:sz w:val="24"/>
          <w:szCs w:val="24"/>
        </w:rPr>
        <w:t>ituación actual ciclo de vida sistemas de información</w:t>
      </w:r>
      <w:bookmarkEnd w:id="209"/>
    </w:p>
    <w:tbl>
      <w:tblPr>
        <w:tblStyle w:val="Tablaconcuadrcula"/>
        <w:tblW w:w="0" w:type="auto"/>
        <w:jc w:val="center"/>
        <w:tblLook w:val="04A0" w:firstRow="1" w:lastRow="0" w:firstColumn="1" w:lastColumn="0" w:noHBand="0" w:noVBand="1"/>
      </w:tblPr>
      <w:tblGrid>
        <w:gridCol w:w="2052"/>
        <w:gridCol w:w="1737"/>
        <w:gridCol w:w="5146"/>
      </w:tblGrid>
      <w:tr w:rsidRPr="003337E5" w:rsidR="00313D1A" w:rsidTr="001D4F78" w14:paraId="44BA9E06" w14:textId="77777777">
        <w:trPr>
          <w:trHeight w:val="756"/>
          <w:tblHeader/>
          <w:jc w:val="center"/>
        </w:trPr>
        <w:tc>
          <w:tcPr>
            <w:tcW w:w="2052" w:type="dxa"/>
            <w:shd w:val="clear" w:color="auto" w:fill="1DA275"/>
          </w:tcPr>
          <w:p w:rsidRPr="004F0AD7" w:rsidR="00313D1A" w:rsidP="001D4F78" w:rsidRDefault="00313D1A" w14:paraId="678B178C" w14:textId="77777777">
            <w:pPr>
              <w:spacing w:line="360" w:lineRule="auto"/>
              <w:rPr>
                <w:rFonts w:ascii="Arial" w:hAnsi="Arial" w:cs="Arial"/>
                <w:b/>
                <w:bCs/>
                <w:color w:val="000000" w:themeColor="text1"/>
                <w:sz w:val="24"/>
              </w:rPr>
            </w:pPr>
            <w:r w:rsidRPr="004F0AD7">
              <w:rPr>
                <w:rFonts w:ascii="Arial" w:hAnsi="Arial" w:cs="Arial"/>
                <w:b/>
                <w:bCs/>
                <w:color w:val="FFFFFF" w:themeColor="background1"/>
                <w:sz w:val="24"/>
              </w:rPr>
              <w:t>Actividad</w:t>
            </w:r>
          </w:p>
        </w:tc>
        <w:tc>
          <w:tcPr>
            <w:tcW w:w="1630" w:type="dxa"/>
            <w:shd w:val="clear" w:color="auto" w:fill="1DA275"/>
          </w:tcPr>
          <w:p w:rsidRPr="003337E5" w:rsidR="00313D1A" w:rsidP="001D4F78" w:rsidRDefault="00313D1A" w14:paraId="5E134953"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Grado de madurez</w:t>
            </w:r>
          </w:p>
        </w:tc>
        <w:tc>
          <w:tcPr>
            <w:tcW w:w="5146" w:type="dxa"/>
            <w:shd w:val="clear" w:color="auto" w:fill="1DA275"/>
          </w:tcPr>
          <w:p w:rsidRPr="003337E5" w:rsidR="00313D1A" w:rsidP="001D4F78" w:rsidRDefault="00313D1A" w14:paraId="24F0CB79"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Descripción hallazgo u oportunidad de mejora</w:t>
            </w:r>
          </w:p>
        </w:tc>
      </w:tr>
      <w:tr w:rsidRPr="003337E5" w:rsidR="00313D1A" w:rsidTr="004F0AD7" w14:paraId="4C2BD58D" w14:textId="77777777">
        <w:trPr>
          <w:jc w:val="center"/>
        </w:trPr>
        <w:tc>
          <w:tcPr>
            <w:tcW w:w="2052" w:type="dxa"/>
          </w:tcPr>
          <w:p w:rsidRPr="004F0AD7" w:rsidR="00313D1A" w:rsidP="001D4F78" w:rsidRDefault="00313D1A" w14:paraId="464D2771" w14:textId="77777777">
            <w:pPr>
              <w:spacing w:line="360" w:lineRule="auto"/>
              <w:rPr>
                <w:rFonts w:ascii="Arial" w:hAnsi="Arial" w:cs="Arial"/>
                <w:b/>
                <w:bCs/>
                <w:color w:val="000000" w:themeColor="text1"/>
                <w:sz w:val="24"/>
              </w:rPr>
            </w:pPr>
            <w:r w:rsidRPr="004F0AD7">
              <w:rPr>
                <w:rFonts w:ascii="Arial" w:hAnsi="Arial" w:cs="Arial"/>
                <w:color w:val="000000" w:themeColor="text1"/>
                <w:sz w:val="24"/>
              </w:rPr>
              <w:t xml:space="preserve">Fase 1: levantamiento de información y definición de casos de uso, requisitos funcionales y no funcionales </w:t>
            </w:r>
          </w:p>
        </w:tc>
        <w:tc>
          <w:tcPr>
            <w:tcW w:w="1630" w:type="dxa"/>
          </w:tcPr>
          <w:p w:rsidRPr="003337E5" w:rsidR="00313D1A" w:rsidP="001D4F78" w:rsidRDefault="00313D1A" w14:paraId="18EEFD09"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5146" w:type="dxa"/>
          </w:tcPr>
          <w:p w:rsidRPr="003337E5" w:rsidR="00313D1A" w:rsidP="001D4F78" w:rsidRDefault="00313D1A" w14:paraId="236DF3B9" w14:textId="77777777">
            <w:pPr>
              <w:spacing w:line="360" w:lineRule="auto"/>
              <w:rPr>
                <w:rFonts w:ascii="Arial" w:hAnsi="Arial" w:cs="Arial"/>
                <w:color w:val="auto"/>
                <w:sz w:val="24"/>
              </w:rPr>
            </w:pPr>
          </w:p>
        </w:tc>
      </w:tr>
      <w:tr w:rsidRPr="003337E5" w:rsidR="00313D1A" w:rsidTr="004F0AD7" w14:paraId="4EA9AC5B" w14:textId="77777777">
        <w:trPr>
          <w:jc w:val="center"/>
        </w:trPr>
        <w:tc>
          <w:tcPr>
            <w:tcW w:w="2052" w:type="dxa"/>
          </w:tcPr>
          <w:p w:rsidRPr="004F0AD7" w:rsidR="00313D1A" w:rsidP="001D4F78" w:rsidRDefault="00313D1A" w14:paraId="48AC57CA" w14:textId="77777777">
            <w:pPr>
              <w:spacing w:line="360" w:lineRule="auto"/>
              <w:rPr>
                <w:rFonts w:ascii="Arial" w:hAnsi="Arial" w:cs="Arial"/>
                <w:b/>
                <w:bCs/>
                <w:color w:val="000000" w:themeColor="text1"/>
                <w:sz w:val="24"/>
              </w:rPr>
            </w:pPr>
            <w:r w:rsidRPr="004F0AD7">
              <w:rPr>
                <w:rFonts w:ascii="Arial" w:hAnsi="Arial" w:cs="Arial"/>
                <w:color w:val="000000" w:themeColor="text1"/>
                <w:sz w:val="24"/>
              </w:rPr>
              <w:t>Fase 1: Definición de ambientes para el proyecto</w:t>
            </w:r>
          </w:p>
        </w:tc>
        <w:tc>
          <w:tcPr>
            <w:tcW w:w="1630" w:type="dxa"/>
          </w:tcPr>
          <w:p w:rsidRPr="003337E5" w:rsidR="00313D1A" w:rsidP="001D4F78" w:rsidRDefault="00313D1A" w14:paraId="16B0CADC" w14:textId="77777777">
            <w:pPr>
              <w:spacing w:line="360" w:lineRule="auto"/>
              <w:rPr>
                <w:rFonts w:ascii="Arial" w:hAnsi="Arial" w:cs="Arial"/>
                <w:color w:val="auto"/>
                <w:sz w:val="24"/>
              </w:rPr>
            </w:pPr>
            <w:r w:rsidRPr="003337E5">
              <w:rPr>
                <w:rFonts w:ascii="Arial" w:hAnsi="Arial" w:cs="Arial"/>
                <w:color w:val="auto"/>
                <w:sz w:val="24"/>
              </w:rPr>
              <w:t>Optimizado</w:t>
            </w:r>
          </w:p>
        </w:tc>
        <w:tc>
          <w:tcPr>
            <w:tcW w:w="5146" w:type="dxa"/>
          </w:tcPr>
          <w:p w:rsidRPr="003337E5" w:rsidR="00313D1A" w:rsidP="001D4F78" w:rsidRDefault="00313D1A" w14:paraId="176311AC" w14:textId="77777777">
            <w:pPr>
              <w:spacing w:line="360" w:lineRule="auto"/>
              <w:rPr>
                <w:rFonts w:ascii="Arial" w:hAnsi="Arial" w:cs="Arial"/>
                <w:color w:val="auto"/>
                <w:sz w:val="24"/>
              </w:rPr>
            </w:pPr>
            <w:r w:rsidRPr="003337E5">
              <w:rPr>
                <w:rFonts w:ascii="Arial" w:hAnsi="Arial" w:cs="Arial"/>
                <w:color w:val="auto"/>
                <w:sz w:val="24"/>
              </w:rPr>
              <w:t>Escases de recursos en la infraestructura de TI de la Entidad para aprovisionamiento de ambientes</w:t>
            </w:r>
          </w:p>
        </w:tc>
      </w:tr>
      <w:tr w:rsidRPr="003337E5" w:rsidR="00313D1A" w:rsidTr="004F0AD7" w14:paraId="61FF2A1A" w14:textId="77777777">
        <w:trPr>
          <w:jc w:val="center"/>
        </w:trPr>
        <w:tc>
          <w:tcPr>
            <w:tcW w:w="2052" w:type="dxa"/>
          </w:tcPr>
          <w:p w:rsidRPr="004F0AD7" w:rsidR="00313D1A" w:rsidP="001D4F78" w:rsidRDefault="00313D1A" w14:paraId="5E45F3BA" w14:textId="77777777">
            <w:pPr>
              <w:spacing w:line="360" w:lineRule="auto"/>
              <w:rPr>
                <w:rFonts w:ascii="Arial" w:hAnsi="Arial" w:cs="Arial"/>
                <w:b/>
                <w:bCs/>
                <w:color w:val="000000" w:themeColor="text1"/>
                <w:sz w:val="24"/>
              </w:rPr>
            </w:pPr>
            <w:r w:rsidRPr="004F0AD7">
              <w:rPr>
                <w:rFonts w:ascii="Arial" w:hAnsi="Arial" w:cs="Arial"/>
                <w:color w:val="000000" w:themeColor="text1"/>
                <w:sz w:val="24"/>
              </w:rPr>
              <w:t xml:space="preserve">Fase 1: Definición de requisitos de seguridad, autenticación y log de auditoría, </w:t>
            </w:r>
            <w:r w:rsidRPr="004F0AD7">
              <w:rPr>
                <w:rFonts w:ascii="Arial" w:hAnsi="Arial" w:cs="Arial"/>
                <w:color w:val="000000" w:themeColor="text1"/>
                <w:sz w:val="24"/>
              </w:rPr>
              <w:t>gestión de sesiones</w:t>
            </w:r>
          </w:p>
        </w:tc>
        <w:tc>
          <w:tcPr>
            <w:tcW w:w="1630" w:type="dxa"/>
          </w:tcPr>
          <w:p w:rsidRPr="003337E5" w:rsidR="00313D1A" w:rsidP="001D4F78" w:rsidRDefault="00313D1A" w14:paraId="3CA40A27" w14:textId="77777777">
            <w:pPr>
              <w:spacing w:line="360" w:lineRule="auto"/>
              <w:rPr>
                <w:rFonts w:ascii="Arial" w:hAnsi="Arial" w:cs="Arial"/>
                <w:color w:val="auto"/>
                <w:sz w:val="24"/>
              </w:rPr>
            </w:pPr>
            <w:r w:rsidRPr="003337E5">
              <w:rPr>
                <w:rFonts w:ascii="Arial" w:hAnsi="Arial" w:cs="Arial"/>
                <w:color w:val="auto"/>
                <w:sz w:val="24"/>
              </w:rPr>
              <w:t>Informal</w:t>
            </w:r>
          </w:p>
        </w:tc>
        <w:tc>
          <w:tcPr>
            <w:tcW w:w="5146" w:type="dxa"/>
          </w:tcPr>
          <w:p w:rsidRPr="003337E5" w:rsidR="00313D1A" w:rsidP="001D4F78" w:rsidRDefault="00313D1A" w14:paraId="7C263D00" w14:textId="77777777">
            <w:pPr>
              <w:spacing w:line="360" w:lineRule="auto"/>
              <w:rPr>
                <w:rFonts w:ascii="Arial" w:hAnsi="Arial" w:cs="Arial"/>
                <w:color w:val="auto"/>
                <w:sz w:val="24"/>
              </w:rPr>
            </w:pPr>
            <w:r w:rsidRPr="003337E5">
              <w:rPr>
                <w:rFonts w:ascii="Arial" w:hAnsi="Arial" w:cs="Arial"/>
                <w:color w:val="auto"/>
                <w:sz w:val="24"/>
              </w:rPr>
              <w:t>Falta de definición precisa del alcance de componentes de seguridad y su aplicación</w:t>
            </w:r>
          </w:p>
        </w:tc>
      </w:tr>
      <w:tr w:rsidRPr="003337E5" w:rsidR="00313D1A" w:rsidTr="004F0AD7" w14:paraId="3E8F46C8" w14:textId="77777777">
        <w:trPr>
          <w:jc w:val="center"/>
        </w:trPr>
        <w:tc>
          <w:tcPr>
            <w:tcW w:w="2052" w:type="dxa"/>
          </w:tcPr>
          <w:p w:rsidRPr="004F0AD7" w:rsidR="00313D1A" w:rsidP="001D4F78" w:rsidRDefault="00313D1A" w14:paraId="14FF0017" w14:textId="77777777">
            <w:pPr>
              <w:spacing w:line="360" w:lineRule="auto"/>
              <w:rPr>
                <w:rFonts w:ascii="Arial" w:hAnsi="Arial" w:cs="Arial"/>
                <w:b/>
                <w:bCs/>
                <w:color w:val="000000" w:themeColor="text1"/>
                <w:sz w:val="24"/>
              </w:rPr>
            </w:pPr>
            <w:r w:rsidRPr="004F0AD7">
              <w:rPr>
                <w:rFonts w:ascii="Arial" w:hAnsi="Arial" w:cs="Arial"/>
                <w:color w:val="000000" w:themeColor="text1"/>
                <w:sz w:val="24"/>
              </w:rPr>
              <w:t>Fase 1: Requisitos de interoperabilidad</w:t>
            </w:r>
          </w:p>
        </w:tc>
        <w:tc>
          <w:tcPr>
            <w:tcW w:w="1630" w:type="dxa"/>
          </w:tcPr>
          <w:p w:rsidRPr="003337E5" w:rsidR="00313D1A" w:rsidP="001D4F78" w:rsidRDefault="00313D1A" w14:paraId="15B32143" w14:textId="77777777">
            <w:pPr>
              <w:spacing w:line="360" w:lineRule="auto"/>
              <w:rPr>
                <w:rFonts w:ascii="Arial" w:hAnsi="Arial" w:cs="Arial"/>
                <w:color w:val="auto"/>
                <w:sz w:val="24"/>
              </w:rPr>
            </w:pPr>
            <w:r w:rsidRPr="003337E5">
              <w:rPr>
                <w:rFonts w:ascii="Arial" w:hAnsi="Arial" w:cs="Arial"/>
                <w:color w:val="auto"/>
                <w:sz w:val="24"/>
              </w:rPr>
              <w:t>Informal</w:t>
            </w:r>
          </w:p>
        </w:tc>
        <w:tc>
          <w:tcPr>
            <w:tcW w:w="5146" w:type="dxa"/>
          </w:tcPr>
          <w:p w:rsidRPr="003337E5" w:rsidR="00313D1A" w:rsidP="001D4F78" w:rsidRDefault="00313D1A" w14:paraId="140FD5F1" w14:textId="77777777">
            <w:pPr>
              <w:spacing w:line="360" w:lineRule="auto"/>
              <w:rPr>
                <w:rFonts w:ascii="Arial" w:hAnsi="Arial" w:cs="Arial"/>
                <w:color w:val="auto"/>
                <w:sz w:val="24"/>
              </w:rPr>
            </w:pPr>
            <w:r w:rsidRPr="003337E5">
              <w:rPr>
                <w:rFonts w:ascii="Arial" w:hAnsi="Arial" w:cs="Arial"/>
                <w:color w:val="auto"/>
                <w:sz w:val="24"/>
              </w:rPr>
              <w:t>Fata de definición de alcance y métodos adoptados para interoperabilidad</w:t>
            </w:r>
          </w:p>
        </w:tc>
      </w:tr>
      <w:tr w:rsidRPr="003337E5" w:rsidR="00313D1A" w:rsidTr="004F0AD7" w14:paraId="68C600B2" w14:textId="77777777">
        <w:trPr>
          <w:jc w:val="center"/>
        </w:trPr>
        <w:tc>
          <w:tcPr>
            <w:tcW w:w="2052" w:type="dxa"/>
          </w:tcPr>
          <w:p w:rsidRPr="004F0AD7" w:rsidR="00313D1A" w:rsidP="001D4F78" w:rsidRDefault="00313D1A" w14:paraId="199B4465" w14:textId="77777777">
            <w:pPr>
              <w:spacing w:line="360" w:lineRule="auto"/>
              <w:rPr>
                <w:rFonts w:ascii="Arial" w:hAnsi="Arial" w:cs="Arial"/>
                <w:b/>
                <w:bCs/>
                <w:color w:val="000000" w:themeColor="text1"/>
                <w:sz w:val="24"/>
              </w:rPr>
            </w:pPr>
            <w:r w:rsidRPr="004F0AD7">
              <w:rPr>
                <w:rFonts w:ascii="Arial" w:hAnsi="Arial" w:cs="Arial"/>
                <w:color w:val="000000" w:themeColor="text1"/>
                <w:sz w:val="24"/>
              </w:rPr>
              <w:t xml:space="preserve">Fase 1: Diseño de interfaz y base de datos </w:t>
            </w:r>
          </w:p>
        </w:tc>
        <w:tc>
          <w:tcPr>
            <w:tcW w:w="1630" w:type="dxa"/>
          </w:tcPr>
          <w:p w:rsidRPr="00930052" w:rsidR="00313D1A" w:rsidP="001D4F78" w:rsidRDefault="00313D1A" w14:paraId="749B9315" w14:textId="77777777">
            <w:pPr>
              <w:spacing w:line="360" w:lineRule="auto"/>
              <w:rPr>
                <w:rFonts w:ascii="Arial" w:hAnsi="Arial" w:cs="Arial"/>
                <w:color w:val="auto"/>
                <w:sz w:val="24"/>
              </w:rPr>
            </w:pPr>
            <w:r w:rsidRPr="001D4F78">
              <w:rPr>
                <w:rFonts w:ascii="Arial" w:hAnsi="Arial" w:cs="Arial"/>
                <w:color w:val="auto"/>
                <w:sz w:val="24"/>
              </w:rPr>
              <w:t>Optimizado</w:t>
            </w:r>
          </w:p>
        </w:tc>
        <w:tc>
          <w:tcPr>
            <w:tcW w:w="5146" w:type="dxa"/>
          </w:tcPr>
          <w:p w:rsidRPr="00930052" w:rsidR="00313D1A" w:rsidP="001D4F78" w:rsidRDefault="00313D1A" w14:paraId="0F6675E8" w14:textId="77777777">
            <w:pPr>
              <w:spacing w:line="360" w:lineRule="auto"/>
              <w:rPr>
                <w:rFonts w:ascii="Arial" w:hAnsi="Arial" w:cs="Arial"/>
                <w:color w:val="auto"/>
                <w:sz w:val="24"/>
              </w:rPr>
            </w:pPr>
          </w:p>
        </w:tc>
      </w:tr>
      <w:tr w:rsidRPr="003337E5" w:rsidR="00313D1A" w:rsidTr="004F0AD7" w14:paraId="38E3A032" w14:textId="77777777">
        <w:trPr>
          <w:jc w:val="center"/>
        </w:trPr>
        <w:tc>
          <w:tcPr>
            <w:tcW w:w="2052" w:type="dxa"/>
          </w:tcPr>
          <w:p w:rsidRPr="004F0AD7" w:rsidR="00313D1A" w:rsidP="001D4F78" w:rsidRDefault="00313D1A" w14:paraId="0F15AE71" w14:textId="77777777">
            <w:pPr>
              <w:spacing w:line="360" w:lineRule="auto"/>
              <w:rPr>
                <w:rFonts w:ascii="Arial" w:hAnsi="Arial" w:cs="Arial"/>
                <w:b/>
                <w:bCs/>
                <w:color w:val="000000" w:themeColor="text1"/>
                <w:sz w:val="24"/>
              </w:rPr>
            </w:pPr>
            <w:r w:rsidRPr="004F0AD7">
              <w:rPr>
                <w:rFonts w:ascii="Arial" w:hAnsi="Arial" w:cs="Arial"/>
                <w:color w:val="000000" w:themeColor="text1"/>
                <w:sz w:val="24"/>
              </w:rPr>
              <w:t>Fase 2: Codificación</w:t>
            </w:r>
          </w:p>
        </w:tc>
        <w:tc>
          <w:tcPr>
            <w:tcW w:w="1630" w:type="dxa"/>
          </w:tcPr>
          <w:p w:rsidRPr="001D4F78" w:rsidR="00313D1A" w:rsidP="001D4F78" w:rsidRDefault="00313D1A" w14:paraId="4DD1EF9B" w14:textId="77777777">
            <w:pPr>
              <w:spacing w:line="360" w:lineRule="auto"/>
              <w:rPr>
                <w:rFonts w:ascii="Arial" w:hAnsi="Arial" w:cs="Arial"/>
                <w:color w:val="auto"/>
                <w:sz w:val="24"/>
              </w:rPr>
            </w:pPr>
            <w:r w:rsidRPr="001D4F78">
              <w:rPr>
                <w:rFonts w:ascii="Arial" w:hAnsi="Arial" w:cs="Arial"/>
                <w:color w:val="auto"/>
                <w:sz w:val="24"/>
              </w:rPr>
              <w:t>Optimizado</w:t>
            </w:r>
          </w:p>
        </w:tc>
        <w:tc>
          <w:tcPr>
            <w:tcW w:w="5146" w:type="dxa"/>
          </w:tcPr>
          <w:p w:rsidRPr="00930052" w:rsidR="00313D1A" w:rsidP="001D4F78" w:rsidRDefault="00313D1A" w14:paraId="09E1DCE3" w14:textId="77777777">
            <w:pPr>
              <w:spacing w:line="360" w:lineRule="auto"/>
              <w:rPr>
                <w:rFonts w:ascii="Arial" w:hAnsi="Arial" w:cs="Arial"/>
                <w:color w:val="auto"/>
                <w:sz w:val="24"/>
              </w:rPr>
            </w:pPr>
          </w:p>
        </w:tc>
      </w:tr>
      <w:tr w:rsidRPr="003337E5" w:rsidR="00313D1A" w:rsidTr="004F0AD7" w14:paraId="6C590D00" w14:textId="77777777">
        <w:trPr>
          <w:jc w:val="center"/>
        </w:trPr>
        <w:tc>
          <w:tcPr>
            <w:tcW w:w="2052" w:type="dxa"/>
          </w:tcPr>
          <w:p w:rsidRPr="004F0AD7" w:rsidR="00313D1A" w:rsidP="001D4F78" w:rsidRDefault="00313D1A" w14:paraId="0F856CB1" w14:textId="77777777">
            <w:pPr>
              <w:spacing w:line="360" w:lineRule="auto"/>
              <w:rPr>
                <w:rFonts w:ascii="Arial" w:hAnsi="Arial" w:cs="Arial"/>
                <w:color w:val="000000" w:themeColor="text1"/>
                <w:sz w:val="24"/>
              </w:rPr>
            </w:pPr>
            <w:r w:rsidRPr="004F0AD7">
              <w:rPr>
                <w:rFonts w:ascii="Arial" w:hAnsi="Arial" w:cs="Arial"/>
                <w:color w:val="000000" w:themeColor="text1"/>
                <w:sz w:val="24"/>
              </w:rPr>
              <w:t>Fase 2: Actualización del sistema de control de versiones</w:t>
            </w:r>
          </w:p>
        </w:tc>
        <w:tc>
          <w:tcPr>
            <w:tcW w:w="1630" w:type="dxa"/>
          </w:tcPr>
          <w:p w:rsidRPr="001D4F78" w:rsidR="00313D1A" w:rsidP="001D4F78" w:rsidRDefault="00313D1A" w14:paraId="0CA78391" w14:textId="77777777">
            <w:pPr>
              <w:spacing w:line="360" w:lineRule="auto"/>
              <w:rPr>
                <w:rFonts w:ascii="Arial" w:hAnsi="Arial" w:cs="Arial"/>
                <w:color w:val="auto"/>
                <w:sz w:val="24"/>
              </w:rPr>
            </w:pPr>
            <w:r w:rsidRPr="001D4F78">
              <w:rPr>
                <w:rFonts w:ascii="Arial" w:hAnsi="Arial" w:cs="Arial"/>
                <w:color w:val="auto"/>
                <w:sz w:val="24"/>
              </w:rPr>
              <w:t>Implementado</w:t>
            </w:r>
          </w:p>
        </w:tc>
        <w:tc>
          <w:tcPr>
            <w:tcW w:w="5146" w:type="dxa"/>
          </w:tcPr>
          <w:p w:rsidRPr="001D4F78" w:rsidR="00313D1A" w:rsidP="001D4F78" w:rsidRDefault="00313D1A" w14:paraId="116F0D2C" w14:textId="77777777">
            <w:pPr>
              <w:spacing w:line="360" w:lineRule="auto"/>
              <w:rPr>
                <w:rFonts w:ascii="Arial" w:hAnsi="Arial" w:cs="Arial"/>
                <w:color w:val="auto"/>
                <w:sz w:val="24"/>
              </w:rPr>
            </w:pPr>
            <w:r w:rsidRPr="001D4F78">
              <w:rPr>
                <w:rFonts w:ascii="Arial" w:hAnsi="Arial" w:cs="Arial"/>
                <w:color w:val="auto"/>
                <w:sz w:val="24"/>
              </w:rPr>
              <w:t>Versión desactualizada de la herramienta del control de versiones</w:t>
            </w:r>
          </w:p>
        </w:tc>
      </w:tr>
      <w:tr w:rsidRPr="003337E5" w:rsidR="00313D1A" w:rsidTr="004F0AD7" w14:paraId="332C551A" w14:textId="77777777">
        <w:trPr>
          <w:jc w:val="center"/>
        </w:trPr>
        <w:tc>
          <w:tcPr>
            <w:tcW w:w="2052" w:type="dxa"/>
          </w:tcPr>
          <w:p w:rsidRPr="004F0AD7" w:rsidR="00313D1A" w:rsidP="001D4F78" w:rsidRDefault="00313D1A" w14:paraId="2F54A5CC" w14:textId="77777777">
            <w:pPr>
              <w:spacing w:line="360" w:lineRule="auto"/>
              <w:rPr>
                <w:rFonts w:ascii="Arial" w:hAnsi="Arial" w:cs="Arial"/>
                <w:color w:val="000000" w:themeColor="text1"/>
                <w:sz w:val="24"/>
              </w:rPr>
            </w:pPr>
            <w:r w:rsidRPr="004F0AD7">
              <w:rPr>
                <w:rFonts w:ascii="Arial" w:hAnsi="Arial" w:cs="Arial"/>
                <w:color w:val="000000" w:themeColor="text1"/>
                <w:sz w:val="24"/>
              </w:rPr>
              <w:t>Fase 2: Ejecución de pruebas funcionales, de seguridad y de carga</w:t>
            </w:r>
          </w:p>
        </w:tc>
        <w:tc>
          <w:tcPr>
            <w:tcW w:w="1630" w:type="dxa"/>
          </w:tcPr>
          <w:p w:rsidRPr="001D4F78" w:rsidR="00313D1A" w:rsidP="001D4F78" w:rsidRDefault="00313D1A" w14:paraId="5D69530E" w14:textId="77777777">
            <w:pPr>
              <w:spacing w:line="360" w:lineRule="auto"/>
              <w:rPr>
                <w:rFonts w:ascii="Arial" w:hAnsi="Arial" w:cs="Arial"/>
                <w:color w:val="auto"/>
                <w:sz w:val="24"/>
              </w:rPr>
            </w:pPr>
            <w:r w:rsidRPr="001D4F78">
              <w:rPr>
                <w:rFonts w:ascii="Arial" w:hAnsi="Arial" w:cs="Arial"/>
                <w:color w:val="auto"/>
                <w:sz w:val="24"/>
              </w:rPr>
              <w:t>Implementado</w:t>
            </w:r>
          </w:p>
        </w:tc>
        <w:tc>
          <w:tcPr>
            <w:tcW w:w="5146" w:type="dxa"/>
          </w:tcPr>
          <w:p w:rsidRPr="001D4F78" w:rsidR="00313D1A" w:rsidP="001D4F78" w:rsidRDefault="00313D1A" w14:paraId="2CA43906" w14:textId="75F4FC5A">
            <w:pPr>
              <w:spacing w:line="360" w:lineRule="auto"/>
              <w:rPr>
                <w:rFonts w:ascii="Arial" w:hAnsi="Arial" w:cs="Arial"/>
                <w:color w:val="auto"/>
                <w:sz w:val="24"/>
              </w:rPr>
            </w:pPr>
            <w:r w:rsidRPr="001D4F78">
              <w:rPr>
                <w:rFonts w:ascii="Arial" w:hAnsi="Arial" w:cs="Arial"/>
                <w:color w:val="auto"/>
                <w:sz w:val="24"/>
              </w:rPr>
              <w:t>Falta de definición precisa para ejecución de pruebas de carga</w:t>
            </w:r>
            <w:r w:rsidR="00930052">
              <w:rPr>
                <w:rFonts w:ascii="Arial" w:hAnsi="Arial" w:cs="Arial"/>
                <w:color w:val="auto"/>
                <w:sz w:val="24"/>
              </w:rPr>
              <w:t>.</w:t>
            </w:r>
            <w:r w:rsidRPr="001D4F78">
              <w:rPr>
                <w:rFonts w:ascii="Arial" w:hAnsi="Arial" w:cs="Arial"/>
                <w:color w:val="auto"/>
                <w:sz w:val="24"/>
              </w:rPr>
              <w:t xml:space="preserve"> </w:t>
            </w:r>
          </w:p>
        </w:tc>
      </w:tr>
      <w:tr w:rsidRPr="003337E5" w:rsidR="00313D1A" w:rsidTr="004F0AD7" w14:paraId="5E2E7796" w14:textId="77777777">
        <w:trPr>
          <w:jc w:val="center"/>
        </w:trPr>
        <w:tc>
          <w:tcPr>
            <w:tcW w:w="2052" w:type="dxa"/>
          </w:tcPr>
          <w:p w:rsidRPr="004F0AD7" w:rsidR="00313D1A" w:rsidP="001D4F78" w:rsidRDefault="00313D1A" w14:paraId="46C98995" w14:textId="77777777">
            <w:pPr>
              <w:spacing w:line="360" w:lineRule="auto"/>
              <w:rPr>
                <w:rFonts w:ascii="Arial" w:hAnsi="Arial" w:cs="Arial"/>
                <w:color w:val="000000" w:themeColor="text1"/>
                <w:sz w:val="24"/>
              </w:rPr>
            </w:pPr>
            <w:r w:rsidRPr="004F0AD7">
              <w:rPr>
                <w:rFonts w:ascii="Arial" w:hAnsi="Arial" w:cs="Arial"/>
                <w:color w:val="000000" w:themeColor="text1"/>
                <w:sz w:val="24"/>
              </w:rPr>
              <w:t>Fase 3: Despliegue para puesta en producción</w:t>
            </w:r>
          </w:p>
        </w:tc>
        <w:tc>
          <w:tcPr>
            <w:tcW w:w="1630" w:type="dxa"/>
          </w:tcPr>
          <w:p w:rsidRPr="003337E5" w:rsidR="00313D1A" w:rsidP="001D4F78" w:rsidRDefault="00313D1A" w14:paraId="3CAFE961"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5146" w:type="dxa"/>
          </w:tcPr>
          <w:p w:rsidRPr="003337E5" w:rsidR="00313D1A" w:rsidP="001D4F78" w:rsidRDefault="00313D1A" w14:paraId="4398F652" w14:textId="77777777">
            <w:pPr>
              <w:spacing w:line="360" w:lineRule="auto"/>
              <w:rPr>
                <w:rFonts w:ascii="Arial" w:hAnsi="Arial" w:cs="Arial"/>
                <w:color w:val="auto"/>
                <w:sz w:val="24"/>
              </w:rPr>
            </w:pPr>
            <w:r w:rsidRPr="003337E5">
              <w:rPr>
                <w:rFonts w:ascii="Arial" w:hAnsi="Arial" w:cs="Arial"/>
                <w:color w:val="auto"/>
                <w:sz w:val="24"/>
              </w:rPr>
              <w:t xml:space="preserve">Falta de verificación final para verificar disponibilidad de recursos para salida a producción </w:t>
            </w:r>
          </w:p>
        </w:tc>
      </w:tr>
      <w:tr w:rsidRPr="003337E5" w:rsidR="00313D1A" w:rsidTr="004F0AD7" w14:paraId="5EE32EB1" w14:textId="77777777">
        <w:trPr>
          <w:jc w:val="center"/>
        </w:trPr>
        <w:tc>
          <w:tcPr>
            <w:tcW w:w="2052" w:type="dxa"/>
          </w:tcPr>
          <w:p w:rsidRPr="004F0AD7" w:rsidR="00313D1A" w:rsidP="001D4F78" w:rsidRDefault="00313D1A" w14:paraId="37AEA07E" w14:textId="77777777">
            <w:pPr>
              <w:spacing w:line="360" w:lineRule="auto"/>
              <w:rPr>
                <w:rFonts w:ascii="Arial" w:hAnsi="Arial" w:cs="Arial"/>
                <w:color w:val="000000" w:themeColor="text1"/>
                <w:sz w:val="24"/>
              </w:rPr>
            </w:pPr>
            <w:r w:rsidRPr="004F0AD7">
              <w:rPr>
                <w:rFonts w:ascii="Arial" w:hAnsi="Arial" w:cs="Arial"/>
                <w:color w:val="000000" w:themeColor="text1"/>
                <w:sz w:val="24"/>
              </w:rPr>
              <w:t>Fase 3: Gestión de cambio</w:t>
            </w:r>
          </w:p>
        </w:tc>
        <w:tc>
          <w:tcPr>
            <w:tcW w:w="1630" w:type="dxa"/>
          </w:tcPr>
          <w:p w:rsidRPr="001D4F78" w:rsidR="00313D1A" w:rsidP="001D4F78" w:rsidRDefault="00313D1A" w14:paraId="414FC3EF" w14:textId="77777777">
            <w:pPr>
              <w:spacing w:line="360" w:lineRule="auto"/>
              <w:rPr>
                <w:rFonts w:ascii="Arial" w:hAnsi="Arial" w:cs="Arial"/>
                <w:color w:val="auto"/>
                <w:sz w:val="24"/>
              </w:rPr>
            </w:pPr>
            <w:r w:rsidRPr="001D4F78">
              <w:rPr>
                <w:rFonts w:ascii="Arial" w:hAnsi="Arial" w:cs="Arial"/>
                <w:color w:val="auto"/>
                <w:sz w:val="24"/>
              </w:rPr>
              <w:t>Optimizado</w:t>
            </w:r>
          </w:p>
        </w:tc>
        <w:tc>
          <w:tcPr>
            <w:tcW w:w="5146" w:type="dxa"/>
          </w:tcPr>
          <w:p w:rsidRPr="001D4F78" w:rsidR="00313D1A" w:rsidP="001D4F78" w:rsidRDefault="00313D1A" w14:paraId="2C1C9093" w14:textId="77777777">
            <w:pPr>
              <w:spacing w:line="360" w:lineRule="auto"/>
              <w:rPr>
                <w:rFonts w:ascii="Arial" w:hAnsi="Arial" w:cs="Arial"/>
                <w:color w:val="auto"/>
                <w:sz w:val="24"/>
              </w:rPr>
            </w:pPr>
            <w:r w:rsidRPr="001D4F78">
              <w:rPr>
                <w:rFonts w:ascii="Arial" w:hAnsi="Arial" w:cs="Arial"/>
                <w:color w:val="auto"/>
                <w:sz w:val="24"/>
              </w:rPr>
              <w:t>Falta de apropiación efectiva en el uso de los nuevos sistemas de información o sus funcionalidades</w:t>
            </w:r>
          </w:p>
        </w:tc>
      </w:tr>
      <w:tr w:rsidRPr="003337E5" w:rsidR="00313D1A" w:rsidTr="004F0AD7" w14:paraId="3602D9C5" w14:textId="77777777">
        <w:trPr>
          <w:jc w:val="center"/>
        </w:trPr>
        <w:tc>
          <w:tcPr>
            <w:tcW w:w="2052" w:type="dxa"/>
          </w:tcPr>
          <w:p w:rsidRPr="004F0AD7" w:rsidR="00313D1A" w:rsidP="001D4F78" w:rsidRDefault="00313D1A" w14:paraId="4C832D98" w14:textId="77777777">
            <w:pPr>
              <w:spacing w:line="360" w:lineRule="auto"/>
              <w:rPr>
                <w:rFonts w:ascii="Arial" w:hAnsi="Arial" w:cs="Arial"/>
                <w:color w:val="000000" w:themeColor="text1"/>
                <w:sz w:val="24"/>
              </w:rPr>
            </w:pPr>
            <w:r w:rsidRPr="004F0AD7">
              <w:rPr>
                <w:rFonts w:ascii="Arial" w:hAnsi="Arial" w:cs="Arial"/>
                <w:color w:val="000000" w:themeColor="text1"/>
                <w:sz w:val="24"/>
              </w:rPr>
              <w:t>Fase 3: Mantenimiento</w:t>
            </w:r>
          </w:p>
        </w:tc>
        <w:tc>
          <w:tcPr>
            <w:tcW w:w="1630" w:type="dxa"/>
          </w:tcPr>
          <w:p w:rsidRPr="003337E5" w:rsidR="00313D1A" w:rsidP="001D4F78" w:rsidRDefault="00313D1A" w14:paraId="5F78EC45" w14:textId="77777777">
            <w:pPr>
              <w:spacing w:line="360" w:lineRule="auto"/>
              <w:rPr>
                <w:rFonts w:ascii="Arial" w:hAnsi="Arial" w:cs="Arial"/>
                <w:color w:val="auto"/>
                <w:sz w:val="24"/>
              </w:rPr>
            </w:pPr>
            <w:r w:rsidRPr="003337E5">
              <w:rPr>
                <w:rFonts w:ascii="Arial" w:hAnsi="Arial" w:cs="Arial"/>
                <w:color w:val="auto"/>
                <w:sz w:val="24"/>
              </w:rPr>
              <w:t xml:space="preserve">Implementado </w:t>
            </w:r>
          </w:p>
        </w:tc>
        <w:tc>
          <w:tcPr>
            <w:tcW w:w="5146" w:type="dxa"/>
          </w:tcPr>
          <w:p w:rsidRPr="003337E5" w:rsidR="00313D1A" w:rsidP="001D4F78" w:rsidRDefault="00313D1A" w14:paraId="3D0CFAEB" w14:textId="77777777">
            <w:pPr>
              <w:spacing w:line="360" w:lineRule="auto"/>
              <w:rPr>
                <w:rFonts w:ascii="Arial" w:hAnsi="Arial" w:cs="Arial"/>
                <w:color w:val="auto"/>
                <w:sz w:val="24"/>
              </w:rPr>
            </w:pPr>
            <w:r w:rsidRPr="003337E5">
              <w:rPr>
                <w:rFonts w:ascii="Arial" w:hAnsi="Arial" w:cs="Arial"/>
                <w:color w:val="auto"/>
                <w:sz w:val="24"/>
              </w:rPr>
              <w:t xml:space="preserve">Dado que los desarrollos internos son relativamente recientes, se han realizado ajustes a las funcionalidades y desarrollos de nuevas utilidades </w:t>
            </w:r>
          </w:p>
        </w:tc>
      </w:tr>
    </w:tbl>
    <w:p w:rsidRPr="00BB1A9D" w:rsidR="00DB467A" w:rsidP="001D4F78" w:rsidRDefault="00DB467A" w14:paraId="03C251BA" w14:textId="765700B7">
      <w:pPr>
        <w:pStyle w:val="Ttulo3"/>
        <w:numPr>
          <w:ilvl w:val="2"/>
          <w:numId w:val="223"/>
        </w:numPr>
        <w:spacing w:before="240" w:after="24" w:line="360" w:lineRule="auto"/>
        <w:jc w:val="both"/>
        <w:rPr>
          <w:rFonts w:ascii="Arial" w:hAnsi="Arial" w:cs="Arial"/>
          <w:color w:val="auto"/>
          <w:sz w:val="24"/>
        </w:rPr>
      </w:pPr>
      <w:bookmarkStart w:name="_Toc188280354" w:id="210"/>
      <w:r w:rsidRPr="00BB1A9D">
        <w:rPr>
          <w:rFonts w:ascii="Arial" w:hAnsi="Arial" w:cs="Arial"/>
          <w:color w:val="auto"/>
          <w:sz w:val="24"/>
        </w:rPr>
        <w:t>Mantenimiento de los Sistemas de Información</w:t>
      </w:r>
      <w:bookmarkEnd w:id="210"/>
      <w:r w:rsidRPr="00BB1A9D">
        <w:rPr>
          <w:rFonts w:ascii="Arial" w:hAnsi="Arial" w:cs="Arial"/>
          <w:color w:val="auto"/>
          <w:sz w:val="24"/>
        </w:rPr>
        <w:t xml:space="preserve"> </w:t>
      </w:r>
    </w:p>
    <w:p w:rsidRPr="003337E5" w:rsidR="008A21F6" w:rsidP="001D4F78" w:rsidRDefault="008A21F6" w14:paraId="346DEA05" w14:textId="77777777">
      <w:pPr>
        <w:spacing w:line="360" w:lineRule="auto"/>
        <w:rPr>
          <w:rFonts w:ascii="Arial" w:hAnsi="Arial" w:cs="Arial"/>
          <w:color w:val="auto"/>
          <w:sz w:val="24"/>
        </w:rPr>
      </w:pPr>
    </w:p>
    <w:p w:rsidR="00496C8E" w:rsidP="001D4F78" w:rsidRDefault="00496C8E" w14:paraId="663BAB77" w14:textId="77777777">
      <w:pPr>
        <w:spacing w:line="360" w:lineRule="auto"/>
        <w:rPr>
          <w:rFonts w:ascii="Arial" w:hAnsi="Arial" w:cs="Arial"/>
          <w:color w:val="auto"/>
          <w:sz w:val="24"/>
        </w:rPr>
      </w:pPr>
      <w:r w:rsidRPr="003337E5">
        <w:rPr>
          <w:rFonts w:ascii="Arial" w:hAnsi="Arial" w:cs="Arial"/>
          <w:color w:val="auto"/>
          <w:sz w:val="24"/>
          <w:lang w:val="es-CO"/>
        </w:rPr>
        <w:t xml:space="preserve">A continuación, se definen los </w:t>
      </w:r>
      <w:r w:rsidRPr="003337E5">
        <w:rPr>
          <w:rFonts w:ascii="Arial" w:hAnsi="Arial" w:cs="Arial"/>
          <w:color w:val="auto"/>
          <w:sz w:val="24"/>
        </w:rPr>
        <w:t>tipos de mantenimientos de software que se realizan en la UAESP, así mismo, se identifican hallazgos u oportunidades de mejora que puedan tener cada uno de los procedimientos de mantenimiento.</w:t>
      </w:r>
    </w:p>
    <w:p w:rsidR="00BB1A9D" w:rsidP="001D4F78" w:rsidRDefault="00BB1A9D" w14:paraId="44A5E34A" w14:textId="77777777">
      <w:pPr>
        <w:spacing w:line="360" w:lineRule="auto"/>
        <w:rPr>
          <w:rFonts w:ascii="Arial" w:hAnsi="Arial" w:cs="Arial"/>
          <w:color w:val="auto"/>
          <w:sz w:val="24"/>
        </w:rPr>
      </w:pPr>
    </w:p>
    <w:p w:rsidRPr="00BB1A9D" w:rsidR="00440B53" w:rsidP="00A3071A" w:rsidRDefault="00BB1A9D" w14:paraId="0F7C1F4A" w14:textId="6B20F8D6">
      <w:pPr>
        <w:pStyle w:val="Descripcin"/>
        <w:spacing w:after="0" w:line="360" w:lineRule="auto"/>
        <w:rPr>
          <w:rFonts w:ascii="Arial" w:hAnsi="Arial" w:cs="Arial"/>
          <w:b/>
          <w:bCs/>
          <w:i w:val="0"/>
          <w:iCs w:val="0"/>
          <w:color w:val="000000" w:themeColor="text1"/>
          <w:sz w:val="24"/>
          <w:szCs w:val="24"/>
        </w:rPr>
      </w:pPr>
      <w:bookmarkStart w:name="_Toc188286290" w:id="211"/>
      <w:r w:rsidRPr="00BB1A9D">
        <w:rPr>
          <w:rFonts w:ascii="Arial" w:hAnsi="Arial" w:cs="Arial"/>
          <w:i w:val="0"/>
          <w:iCs w:val="0"/>
          <w:color w:val="000000" w:themeColor="text1"/>
          <w:sz w:val="24"/>
          <w:szCs w:val="24"/>
        </w:rPr>
        <w:t xml:space="preserve">Tabla </w:t>
      </w:r>
      <w:r w:rsidRPr="00BB1A9D">
        <w:rPr>
          <w:rFonts w:ascii="Arial" w:hAnsi="Arial" w:cs="Arial"/>
          <w:i w:val="0"/>
          <w:iCs w:val="0"/>
          <w:color w:val="000000" w:themeColor="text1"/>
          <w:sz w:val="24"/>
          <w:szCs w:val="24"/>
        </w:rPr>
        <w:fldChar w:fldCharType="begin"/>
      </w:r>
      <w:r w:rsidRPr="00BB1A9D">
        <w:rPr>
          <w:rFonts w:ascii="Arial" w:hAnsi="Arial" w:cs="Arial"/>
          <w:i w:val="0"/>
          <w:iCs w:val="0"/>
          <w:color w:val="000000" w:themeColor="text1"/>
          <w:sz w:val="24"/>
          <w:szCs w:val="24"/>
        </w:rPr>
        <w:instrText xml:space="preserve"> SEQ Tabla \* ARABIC </w:instrText>
      </w:r>
      <w:r w:rsidRPr="00BB1A9D">
        <w:rPr>
          <w:rFonts w:ascii="Arial" w:hAnsi="Arial" w:cs="Arial"/>
          <w:i w:val="0"/>
          <w:iCs w:val="0"/>
          <w:color w:val="000000" w:themeColor="text1"/>
          <w:sz w:val="24"/>
          <w:szCs w:val="24"/>
        </w:rPr>
        <w:fldChar w:fldCharType="separate"/>
      </w:r>
      <w:r w:rsidR="009B58D6">
        <w:rPr>
          <w:rFonts w:ascii="Arial" w:hAnsi="Arial" w:cs="Arial"/>
          <w:i w:val="0"/>
          <w:iCs w:val="0"/>
          <w:noProof/>
          <w:color w:val="000000" w:themeColor="text1"/>
          <w:sz w:val="24"/>
          <w:szCs w:val="24"/>
        </w:rPr>
        <w:t>40</w:t>
      </w:r>
      <w:r w:rsidRPr="00BB1A9D">
        <w:rPr>
          <w:rFonts w:ascii="Arial" w:hAnsi="Arial" w:cs="Arial"/>
          <w:i w:val="0"/>
          <w:iCs w:val="0"/>
          <w:color w:val="000000" w:themeColor="text1"/>
          <w:sz w:val="24"/>
          <w:szCs w:val="24"/>
        </w:rPr>
        <w:fldChar w:fldCharType="end"/>
      </w:r>
      <w:r>
        <w:rPr>
          <w:rFonts w:ascii="Arial" w:hAnsi="Arial" w:cs="Arial"/>
          <w:i w:val="0"/>
          <w:iCs w:val="0"/>
          <w:color w:val="000000" w:themeColor="text1"/>
          <w:sz w:val="24"/>
          <w:szCs w:val="24"/>
        </w:rPr>
        <w:t xml:space="preserve"> </w:t>
      </w:r>
      <w:r w:rsidRPr="00BB1A9D" w:rsidR="007D2E15">
        <w:rPr>
          <w:rFonts w:ascii="Arial" w:hAnsi="Arial" w:cs="Arial"/>
          <w:i w:val="0"/>
          <w:iCs w:val="0"/>
          <w:color w:val="000000" w:themeColor="text1"/>
          <w:sz w:val="24"/>
          <w:szCs w:val="24"/>
        </w:rPr>
        <w:t>Matriz de Mantenimientos de SI</w:t>
      </w:r>
      <w:bookmarkEnd w:id="211"/>
    </w:p>
    <w:tbl>
      <w:tblPr>
        <w:tblStyle w:val="Tablaconcuadrcula"/>
        <w:tblW w:w="0" w:type="auto"/>
        <w:jc w:val="center"/>
        <w:tblLook w:val="04A0" w:firstRow="1" w:lastRow="0" w:firstColumn="1" w:lastColumn="0" w:noHBand="0" w:noVBand="1"/>
      </w:tblPr>
      <w:tblGrid>
        <w:gridCol w:w="2263"/>
        <w:gridCol w:w="1985"/>
        <w:gridCol w:w="5102"/>
      </w:tblGrid>
      <w:tr w:rsidRPr="003337E5" w:rsidR="00382E96" w:rsidTr="001D4F78" w14:paraId="634EB998" w14:textId="77777777">
        <w:trPr>
          <w:trHeight w:val="1100"/>
          <w:tblHeader/>
          <w:jc w:val="center"/>
        </w:trPr>
        <w:tc>
          <w:tcPr>
            <w:tcW w:w="2263" w:type="dxa"/>
            <w:shd w:val="clear" w:color="auto" w:fill="1DA275"/>
            <w:vAlign w:val="center"/>
          </w:tcPr>
          <w:p w:rsidRPr="00BB1A9D" w:rsidR="00382E96" w:rsidP="001D4F78" w:rsidRDefault="00382E96" w14:paraId="5A4310F4" w14:textId="77777777">
            <w:pPr>
              <w:spacing w:line="360" w:lineRule="auto"/>
              <w:rPr>
                <w:rFonts w:ascii="Arial" w:hAnsi="Arial" w:cs="Arial"/>
                <w:b/>
                <w:bCs/>
                <w:color w:val="000000" w:themeColor="text1"/>
                <w:sz w:val="24"/>
              </w:rPr>
            </w:pPr>
            <w:r w:rsidRPr="00BB1A9D">
              <w:rPr>
                <w:rFonts w:ascii="Arial" w:hAnsi="Arial" w:cs="Arial"/>
                <w:b/>
                <w:bCs/>
                <w:color w:val="FFFFFF" w:themeColor="background1"/>
                <w:sz w:val="24"/>
              </w:rPr>
              <w:t>Actividad</w:t>
            </w:r>
          </w:p>
        </w:tc>
        <w:tc>
          <w:tcPr>
            <w:tcW w:w="1985" w:type="dxa"/>
            <w:shd w:val="clear" w:color="auto" w:fill="1DA275"/>
          </w:tcPr>
          <w:p w:rsidRPr="003337E5" w:rsidR="00382E96" w:rsidP="001D4F78" w:rsidRDefault="00382E96" w14:paraId="59EE4A23"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Grado de madurez</w:t>
            </w:r>
          </w:p>
        </w:tc>
        <w:tc>
          <w:tcPr>
            <w:tcW w:w="5102" w:type="dxa"/>
            <w:shd w:val="clear" w:color="auto" w:fill="1DA275"/>
          </w:tcPr>
          <w:p w:rsidRPr="003337E5" w:rsidR="00382E96" w:rsidP="001D4F78" w:rsidRDefault="00382E96" w14:paraId="259F1754"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Descripción hallazgo u oportunidad de mejora</w:t>
            </w:r>
          </w:p>
        </w:tc>
      </w:tr>
      <w:tr w:rsidRPr="003337E5" w:rsidR="00382E96" w:rsidTr="00BB1A9D" w14:paraId="65728E89" w14:textId="77777777">
        <w:trPr>
          <w:jc w:val="center"/>
        </w:trPr>
        <w:tc>
          <w:tcPr>
            <w:tcW w:w="2263" w:type="dxa"/>
          </w:tcPr>
          <w:p w:rsidRPr="00BB1A9D" w:rsidR="00382E96" w:rsidP="001D4F78" w:rsidRDefault="00382E96" w14:paraId="5E32F261" w14:textId="77777777">
            <w:pPr>
              <w:spacing w:line="360" w:lineRule="auto"/>
              <w:rPr>
                <w:rFonts w:ascii="Arial" w:hAnsi="Arial" w:cs="Arial"/>
                <w:b/>
                <w:bCs/>
                <w:color w:val="000000" w:themeColor="text1"/>
                <w:sz w:val="24"/>
              </w:rPr>
            </w:pPr>
            <w:r w:rsidRPr="00BB1A9D">
              <w:rPr>
                <w:rFonts w:ascii="Arial" w:hAnsi="Arial" w:cs="Arial"/>
                <w:color w:val="000000" w:themeColor="text1"/>
                <w:sz w:val="24"/>
              </w:rPr>
              <w:t>Mantenimientos correctivos</w:t>
            </w:r>
          </w:p>
        </w:tc>
        <w:tc>
          <w:tcPr>
            <w:tcW w:w="1985" w:type="dxa"/>
          </w:tcPr>
          <w:p w:rsidRPr="003337E5" w:rsidR="00382E96" w:rsidP="001D4F78" w:rsidRDefault="00382E96" w14:paraId="63895E3C"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5102" w:type="dxa"/>
          </w:tcPr>
          <w:p w:rsidRPr="003337E5" w:rsidR="00382E96" w:rsidP="001D4F78" w:rsidRDefault="00382E96" w14:paraId="27F10C53" w14:textId="77777777">
            <w:pPr>
              <w:spacing w:line="360" w:lineRule="auto"/>
              <w:rPr>
                <w:rFonts w:ascii="Arial" w:hAnsi="Arial" w:cs="Arial"/>
                <w:color w:val="auto"/>
                <w:sz w:val="24"/>
              </w:rPr>
            </w:pPr>
            <w:r w:rsidRPr="003337E5">
              <w:rPr>
                <w:rFonts w:ascii="Arial" w:hAnsi="Arial" w:cs="Arial"/>
                <w:color w:val="auto"/>
                <w:sz w:val="24"/>
              </w:rPr>
              <w:t>Fallas en módulos o funcionalidades desarrolladas en los sistemas de información</w:t>
            </w:r>
          </w:p>
        </w:tc>
      </w:tr>
      <w:tr w:rsidRPr="003337E5" w:rsidR="00382E96" w:rsidTr="00BB1A9D" w14:paraId="46025B70" w14:textId="77777777">
        <w:trPr>
          <w:jc w:val="center"/>
        </w:trPr>
        <w:tc>
          <w:tcPr>
            <w:tcW w:w="2263" w:type="dxa"/>
          </w:tcPr>
          <w:p w:rsidRPr="00BB1A9D" w:rsidR="00382E96" w:rsidP="001D4F78" w:rsidRDefault="00382E96" w14:paraId="76D31B6C" w14:textId="77777777">
            <w:pPr>
              <w:spacing w:line="360" w:lineRule="auto"/>
              <w:rPr>
                <w:rFonts w:ascii="Arial" w:hAnsi="Arial" w:cs="Arial"/>
                <w:b/>
                <w:bCs/>
                <w:color w:val="000000" w:themeColor="text1"/>
                <w:sz w:val="24"/>
              </w:rPr>
            </w:pPr>
            <w:r w:rsidRPr="00BB1A9D">
              <w:rPr>
                <w:rFonts w:ascii="Arial" w:hAnsi="Arial" w:cs="Arial"/>
                <w:color w:val="000000" w:themeColor="text1"/>
                <w:sz w:val="24"/>
              </w:rPr>
              <w:t>Mantenimientos Adaptativos</w:t>
            </w:r>
          </w:p>
        </w:tc>
        <w:tc>
          <w:tcPr>
            <w:tcW w:w="1985" w:type="dxa"/>
          </w:tcPr>
          <w:p w:rsidRPr="003337E5" w:rsidR="00382E96" w:rsidP="001D4F78" w:rsidRDefault="00382E96" w14:paraId="1BCFEF87" w14:textId="77777777">
            <w:pPr>
              <w:spacing w:line="360" w:lineRule="auto"/>
              <w:rPr>
                <w:rFonts w:ascii="Arial" w:hAnsi="Arial" w:cs="Arial"/>
                <w:color w:val="auto"/>
                <w:sz w:val="24"/>
              </w:rPr>
            </w:pPr>
            <w:r w:rsidRPr="003337E5">
              <w:rPr>
                <w:rFonts w:ascii="Arial" w:hAnsi="Arial" w:cs="Arial"/>
                <w:color w:val="auto"/>
                <w:sz w:val="24"/>
              </w:rPr>
              <w:t>Informal</w:t>
            </w:r>
          </w:p>
          <w:p w:rsidRPr="003337E5" w:rsidR="00382E96" w:rsidP="001D4F78" w:rsidRDefault="00382E96" w14:paraId="1324DA19" w14:textId="77777777">
            <w:pPr>
              <w:spacing w:line="360" w:lineRule="auto"/>
              <w:rPr>
                <w:rFonts w:ascii="Arial" w:hAnsi="Arial" w:cs="Arial"/>
                <w:color w:val="auto"/>
                <w:sz w:val="24"/>
              </w:rPr>
            </w:pPr>
          </w:p>
        </w:tc>
        <w:tc>
          <w:tcPr>
            <w:tcW w:w="5102" w:type="dxa"/>
          </w:tcPr>
          <w:p w:rsidRPr="003337E5" w:rsidR="00382E96" w:rsidP="001D4F78" w:rsidRDefault="00382E96" w14:paraId="07CFB293" w14:textId="77777777">
            <w:pPr>
              <w:spacing w:line="360" w:lineRule="auto"/>
              <w:rPr>
                <w:rFonts w:ascii="Arial" w:hAnsi="Arial" w:cs="Arial"/>
                <w:color w:val="auto"/>
                <w:sz w:val="24"/>
              </w:rPr>
            </w:pPr>
            <w:r w:rsidRPr="003337E5">
              <w:rPr>
                <w:rFonts w:ascii="Arial" w:hAnsi="Arial" w:cs="Arial"/>
                <w:color w:val="auto"/>
                <w:sz w:val="24"/>
              </w:rPr>
              <w:t>No se han definido planes de actualización de complementos, herramientas y utilidades necesarias para la ejecución funcional y segura del sistema de información</w:t>
            </w:r>
          </w:p>
        </w:tc>
      </w:tr>
      <w:tr w:rsidRPr="003337E5" w:rsidR="00382E96" w:rsidTr="00BB1A9D" w14:paraId="2055310C" w14:textId="77777777">
        <w:trPr>
          <w:jc w:val="center"/>
        </w:trPr>
        <w:tc>
          <w:tcPr>
            <w:tcW w:w="2263" w:type="dxa"/>
          </w:tcPr>
          <w:p w:rsidRPr="00BB1A9D" w:rsidR="00382E96" w:rsidP="001D4F78" w:rsidRDefault="00382E96" w14:paraId="637AADB4" w14:textId="77777777">
            <w:pPr>
              <w:spacing w:line="360" w:lineRule="auto"/>
              <w:rPr>
                <w:rFonts w:ascii="Arial" w:hAnsi="Arial" w:cs="Arial"/>
                <w:b/>
                <w:bCs/>
                <w:color w:val="000000" w:themeColor="text1"/>
                <w:sz w:val="24"/>
              </w:rPr>
            </w:pPr>
            <w:r w:rsidRPr="00BB1A9D">
              <w:rPr>
                <w:rFonts w:ascii="Arial" w:hAnsi="Arial" w:cs="Arial"/>
                <w:color w:val="000000" w:themeColor="text1"/>
                <w:sz w:val="24"/>
              </w:rPr>
              <w:t>Mantenimientos evolutivos</w:t>
            </w:r>
          </w:p>
        </w:tc>
        <w:tc>
          <w:tcPr>
            <w:tcW w:w="1985" w:type="dxa"/>
          </w:tcPr>
          <w:p w:rsidRPr="003337E5" w:rsidR="00382E96" w:rsidP="001D4F78" w:rsidRDefault="00382E96" w14:paraId="7466C04F"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5102" w:type="dxa"/>
          </w:tcPr>
          <w:p w:rsidRPr="003337E5" w:rsidR="00382E96" w:rsidP="001D4F78" w:rsidRDefault="00382E96" w14:paraId="24EC8273" w14:textId="77777777">
            <w:pPr>
              <w:spacing w:line="360" w:lineRule="auto"/>
              <w:rPr>
                <w:rFonts w:ascii="Arial" w:hAnsi="Arial" w:cs="Arial"/>
                <w:color w:val="auto"/>
                <w:sz w:val="24"/>
              </w:rPr>
            </w:pPr>
            <w:r w:rsidRPr="003337E5">
              <w:rPr>
                <w:rFonts w:ascii="Arial" w:hAnsi="Arial" w:cs="Arial"/>
                <w:color w:val="auto"/>
                <w:sz w:val="24"/>
              </w:rPr>
              <w:t xml:space="preserve">No se ha definido el futuro de sistemas de información que están operativos, pero que tienen alto grado de obsolescencia </w:t>
            </w:r>
          </w:p>
        </w:tc>
      </w:tr>
    </w:tbl>
    <w:p w:rsidR="00382E96" w:rsidP="00BB1A9D" w:rsidRDefault="00382E96" w14:paraId="27B44CEC" w14:textId="77777777">
      <w:pPr>
        <w:rPr>
          <w:rFonts w:ascii="Arial" w:hAnsi="Arial" w:cs="Arial"/>
          <w:b/>
          <w:bCs/>
          <w:sz w:val="24"/>
        </w:rPr>
      </w:pPr>
    </w:p>
    <w:p w:rsidR="00BA08CB" w:rsidP="00BB1A9D" w:rsidRDefault="00BA08CB" w14:paraId="79908FFD" w14:textId="77777777">
      <w:pPr>
        <w:rPr>
          <w:rFonts w:ascii="Arial" w:hAnsi="Arial" w:cs="Arial"/>
          <w:b/>
          <w:bCs/>
          <w:sz w:val="24"/>
        </w:rPr>
      </w:pPr>
    </w:p>
    <w:p w:rsidR="00BA08CB" w:rsidP="00BB1A9D" w:rsidRDefault="00BA08CB" w14:paraId="48ECA1F5" w14:textId="77777777">
      <w:pPr>
        <w:rPr>
          <w:rFonts w:ascii="Arial" w:hAnsi="Arial" w:cs="Arial"/>
          <w:b/>
          <w:bCs/>
          <w:sz w:val="24"/>
        </w:rPr>
      </w:pPr>
    </w:p>
    <w:p w:rsidR="003867E8" w:rsidP="00BB1A9D" w:rsidRDefault="003867E8" w14:paraId="6401A595" w14:textId="77777777">
      <w:pPr>
        <w:pStyle w:val="Descripcin"/>
        <w:spacing w:after="0" w:line="360" w:lineRule="auto"/>
        <w:rPr>
          <w:rFonts w:ascii="Arial" w:hAnsi="Arial" w:cs="Arial"/>
          <w:i w:val="0"/>
          <w:iCs w:val="0"/>
          <w:color w:val="auto"/>
          <w:sz w:val="24"/>
          <w:szCs w:val="24"/>
        </w:rPr>
      </w:pPr>
      <w:bookmarkStart w:name="_Toc188286291" w:id="212"/>
    </w:p>
    <w:p w:rsidR="007375C7" w:rsidP="00BB1A9D" w:rsidRDefault="007375C7" w14:paraId="2A6184EF" w14:textId="77777777">
      <w:pPr>
        <w:pStyle w:val="Descripcin"/>
        <w:spacing w:after="0" w:line="360" w:lineRule="auto"/>
        <w:rPr>
          <w:rFonts w:ascii="Arial" w:hAnsi="Arial" w:cs="Arial"/>
          <w:i w:val="0"/>
          <w:iCs w:val="0"/>
          <w:color w:val="auto"/>
          <w:sz w:val="24"/>
          <w:szCs w:val="24"/>
        </w:rPr>
      </w:pPr>
    </w:p>
    <w:p w:rsidR="007375C7" w:rsidP="00BB1A9D" w:rsidRDefault="007375C7" w14:paraId="4E7A03C6" w14:textId="77777777">
      <w:pPr>
        <w:pStyle w:val="Descripcin"/>
        <w:spacing w:after="0" w:line="360" w:lineRule="auto"/>
        <w:rPr>
          <w:rFonts w:ascii="Arial" w:hAnsi="Arial" w:cs="Arial"/>
          <w:i w:val="0"/>
          <w:iCs w:val="0"/>
          <w:color w:val="auto"/>
          <w:sz w:val="24"/>
          <w:szCs w:val="24"/>
        </w:rPr>
      </w:pPr>
    </w:p>
    <w:p w:rsidRPr="00BB1A9D" w:rsidR="00BB1A9D" w:rsidP="00BB1A9D" w:rsidRDefault="00BB1A9D" w14:paraId="1CE4F242" w14:textId="11B456FE">
      <w:pPr>
        <w:pStyle w:val="Descripcin"/>
        <w:spacing w:after="0" w:line="360" w:lineRule="auto"/>
        <w:rPr>
          <w:rFonts w:ascii="Arial" w:hAnsi="Arial" w:cs="Arial"/>
          <w:i w:val="0"/>
          <w:iCs w:val="0"/>
          <w:color w:val="auto"/>
          <w:sz w:val="24"/>
          <w:szCs w:val="24"/>
        </w:rPr>
      </w:pPr>
      <w:r w:rsidRPr="00BB1A9D">
        <w:rPr>
          <w:rFonts w:ascii="Arial" w:hAnsi="Arial" w:cs="Arial"/>
          <w:i w:val="0"/>
          <w:iCs w:val="0"/>
          <w:color w:val="auto"/>
          <w:sz w:val="24"/>
          <w:szCs w:val="24"/>
        </w:rPr>
        <w:t xml:space="preserve">Tabla </w:t>
      </w:r>
      <w:r w:rsidRPr="00BB1A9D">
        <w:rPr>
          <w:rFonts w:ascii="Arial" w:hAnsi="Arial" w:cs="Arial"/>
          <w:i w:val="0"/>
          <w:iCs w:val="0"/>
          <w:color w:val="auto"/>
          <w:sz w:val="24"/>
          <w:szCs w:val="24"/>
        </w:rPr>
        <w:fldChar w:fldCharType="begin"/>
      </w:r>
      <w:r w:rsidRPr="00BB1A9D">
        <w:rPr>
          <w:rFonts w:ascii="Arial" w:hAnsi="Arial" w:cs="Arial"/>
          <w:i w:val="0"/>
          <w:iCs w:val="0"/>
          <w:color w:val="auto"/>
          <w:sz w:val="24"/>
          <w:szCs w:val="24"/>
        </w:rPr>
        <w:instrText xml:space="preserve"> SEQ Tabla \* ARABIC </w:instrText>
      </w:r>
      <w:r w:rsidRPr="00BB1A9D">
        <w:rPr>
          <w:rFonts w:ascii="Arial" w:hAnsi="Arial" w:cs="Arial"/>
          <w:i w:val="0"/>
          <w:iCs w:val="0"/>
          <w:color w:val="auto"/>
          <w:sz w:val="24"/>
          <w:szCs w:val="24"/>
        </w:rPr>
        <w:fldChar w:fldCharType="separate"/>
      </w:r>
      <w:r w:rsidR="009B58D6">
        <w:rPr>
          <w:rFonts w:ascii="Arial" w:hAnsi="Arial" w:cs="Arial"/>
          <w:i w:val="0"/>
          <w:iCs w:val="0"/>
          <w:noProof/>
          <w:color w:val="auto"/>
          <w:sz w:val="24"/>
          <w:szCs w:val="24"/>
        </w:rPr>
        <w:t>41</w:t>
      </w:r>
      <w:r w:rsidRPr="00BB1A9D">
        <w:rPr>
          <w:rFonts w:ascii="Arial" w:hAnsi="Arial" w:cs="Arial"/>
          <w:i w:val="0"/>
          <w:iCs w:val="0"/>
          <w:color w:val="auto"/>
          <w:sz w:val="24"/>
          <w:szCs w:val="24"/>
        </w:rPr>
        <w:fldChar w:fldCharType="end"/>
      </w:r>
      <w:r w:rsidR="004C74BF">
        <w:rPr>
          <w:rFonts w:ascii="Arial" w:hAnsi="Arial" w:cs="Arial"/>
          <w:i w:val="0"/>
          <w:iCs w:val="0"/>
          <w:color w:val="auto"/>
          <w:sz w:val="24"/>
          <w:szCs w:val="24"/>
        </w:rPr>
        <w:t xml:space="preserve"> </w:t>
      </w:r>
      <w:r w:rsidR="0072774C">
        <w:rPr>
          <w:rFonts w:ascii="Arial" w:hAnsi="Arial" w:cs="Arial"/>
          <w:i w:val="0"/>
          <w:iCs w:val="0"/>
          <w:color w:val="auto"/>
          <w:sz w:val="24"/>
          <w:szCs w:val="24"/>
        </w:rPr>
        <w:t>Actividad y Grado de madurez</w:t>
      </w:r>
      <w:bookmarkEnd w:id="212"/>
    </w:p>
    <w:tbl>
      <w:tblPr>
        <w:tblStyle w:val="Tablaconcuadrcula"/>
        <w:tblW w:w="0" w:type="auto"/>
        <w:tblLook w:val="04A0" w:firstRow="1" w:lastRow="0" w:firstColumn="1" w:lastColumn="0" w:noHBand="0" w:noVBand="1"/>
      </w:tblPr>
      <w:tblGrid>
        <w:gridCol w:w="2260"/>
        <w:gridCol w:w="1737"/>
        <w:gridCol w:w="5353"/>
      </w:tblGrid>
      <w:tr w:rsidRPr="003337E5" w:rsidR="00440B53" w:rsidTr="001D4F78" w14:paraId="011DEE96" w14:textId="77777777">
        <w:trPr>
          <w:trHeight w:val="680"/>
          <w:tblHeader/>
        </w:trPr>
        <w:tc>
          <w:tcPr>
            <w:tcW w:w="2263" w:type="dxa"/>
            <w:shd w:val="clear" w:color="auto" w:fill="1DA275"/>
            <w:vAlign w:val="center"/>
          </w:tcPr>
          <w:p w:rsidRPr="00BB1A9D" w:rsidR="00440B53" w:rsidP="001D4F78" w:rsidRDefault="00440B53" w14:paraId="27C90784" w14:textId="77777777">
            <w:pPr>
              <w:spacing w:line="360" w:lineRule="auto"/>
              <w:rPr>
                <w:rFonts w:ascii="Arial" w:hAnsi="Arial" w:cs="Arial"/>
                <w:b/>
                <w:bCs/>
                <w:color w:val="auto"/>
                <w:sz w:val="24"/>
              </w:rPr>
            </w:pPr>
            <w:r w:rsidRPr="00BB1A9D">
              <w:rPr>
                <w:rFonts w:ascii="Arial" w:hAnsi="Arial" w:cs="Arial"/>
                <w:b/>
                <w:bCs/>
                <w:color w:val="FFFFFF" w:themeColor="background1"/>
                <w:sz w:val="24"/>
              </w:rPr>
              <w:t>Actividad</w:t>
            </w:r>
          </w:p>
        </w:tc>
        <w:tc>
          <w:tcPr>
            <w:tcW w:w="1701" w:type="dxa"/>
            <w:shd w:val="clear" w:color="auto" w:fill="1DA275"/>
            <w:vAlign w:val="center"/>
          </w:tcPr>
          <w:p w:rsidRPr="003337E5" w:rsidR="00440B53" w:rsidP="001D4F78" w:rsidRDefault="00440B53" w14:paraId="66321E2E"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Grado de madurez</w:t>
            </w:r>
          </w:p>
        </w:tc>
        <w:tc>
          <w:tcPr>
            <w:tcW w:w="5386" w:type="dxa"/>
            <w:shd w:val="clear" w:color="auto" w:fill="1DA275"/>
            <w:vAlign w:val="center"/>
          </w:tcPr>
          <w:p w:rsidRPr="003337E5" w:rsidR="00440B53" w:rsidP="001D4F78" w:rsidRDefault="00440B53" w14:paraId="2BBCB2A3"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Descripción hallazgo u oportunidad de mejora</w:t>
            </w:r>
          </w:p>
        </w:tc>
      </w:tr>
      <w:tr w:rsidRPr="003337E5" w:rsidR="00440B53" w:rsidTr="001D4F78" w14:paraId="4EABCE7E" w14:textId="77777777">
        <w:trPr>
          <w:trHeight w:val="2072"/>
        </w:trPr>
        <w:tc>
          <w:tcPr>
            <w:tcW w:w="2263" w:type="dxa"/>
          </w:tcPr>
          <w:p w:rsidRPr="00BB1A9D" w:rsidR="00440B53" w:rsidP="001D4F78" w:rsidRDefault="00440B53" w14:paraId="74569C06" w14:textId="77777777">
            <w:pPr>
              <w:spacing w:line="360" w:lineRule="auto"/>
              <w:rPr>
                <w:rFonts w:ascii="Arial" w:hAnsi="Arial" w:cs="Arial"/>
                <w:b/>
                <w:bCs/>
                <w:color w:val="auto"/>
                <w:sz w:val="24"/>
              </w:rPr>
            </w:pPr>
            <w:r w:rsidRPr="00BB1A9D">
              <w:rPr>
                <w:rFonts w:ascii="Arial" w:hAnsi="Arial" w:cs="Arial"/>
                <w:color w:val="auto"/>
                <w:sz w:val="24"/>
              </w:rPr>
              <w:t>Mantenimientos correctivos</w:t>
            </w:r>
          </w:p>
        </w:tc>
        <w:tc>
          <w:tcPr>
            <w:tcW w:w="1701" w:type="dxa"/>
          </w:tcPr>
          <w:p w:rsidRPr="003337E5" w:rsidR="00440B53" w:rsidP="001D4F78" w:rsidRDefault="00440B53" w14:paraId="39AC807A" w14:textId="77777777">
            <w:pPr>
              <w:spacing w:line="360" w:lineRule="auto"/>
              <w:rPr>
                <w:rFonts w:ascii="Arial" w:hAnsi="Arial" w:cs="Arial"/>
                <w:color w:val="auto"/>
                <w:sz w:val="24"/>
              </w:rPr>
            </w:pPr>
            <w:r w:rsidRPr="003337E5">
              <w:rPr>
                <w:rFonts w:ascii="Arial" w:hAnsi="Arial" w:cs="Arial"/>
                <w:color w:val="auto"/>
                <w:sz w:val="24"/>
              </w:rPr>
              <w:t>Optimizado</w:t>
            </w:r>
          </w:p>
          <w:p w:rsidRPr="003337E5" w:rsidR="00440B53" w:rsidP="001D4F78" w:rsidRDefault="00440B53" w14:paraId="29C995B9" w14:textId="77777777">
            <w:pPr>
              <w:spacing w:line="360" w:lineRule="auto"/>
              <w:rPr>
                <w:rFonts w:ascii="Arial" w:hAnsi="Arial" w:cs="Arial"/>
                <w:color w:val="auto"/>
                <w:sz w:val="24"/>
              </w:rPr>
            </w:pPr>
            <w:r w:rsidRPr="003337E5">
              <w:rPr>
                <w:rFonts w:ascii="Arial" w:hAnsi="Arial" w:cs="Arial"/>
                <w:color w:val="auto"/>
                <w:sz w:val="24"/>
              </w:rPr>
              <w:t>Implementado</w:t>
            </w:r>
          </w:p>
          <w:p w:rsidRPr="003337E5" w:rsidR="00440B53" w:rsidP="001D4F78" w:rsidRDefault="00440B53" w14:paraId="3581A609" w14:textId="77777777">
            <w:pPr>
              <w:spacing w:line="360" w:lineRule="auto"/>
              <w:rPr>
                <w:rFonts w:ascii="Arial" w:hAnsi="Arial" w:cs="Arial"/>
                <w:color w:val="auto"/>
                <w:sz w:val="24"/>
              </w:rPr>
            </w:pPr>
            <w:r w:rsidRPr="003337E5">
              <w:rPr>
                <w:rFonts w:ascii="Arial" w:hAnsi="Arial" w:cs="Arial"/>
                <w:color w:val="auto"/>
                <w:sz w:val="24"/>
              </w:rPr>
              <w:t>Informal</w:t>
            </w:r>
          </w:p>
          <w:p w:rsidRPr="003337E5" w:rsidR="00440B53" w:rsidP="001D4F78" w:rsidRDefault="00440B53" w14:paraId="49CB7A37" w14:textId="77777777">
            <w:pPr>
              <w:spacing w:line="360" w:lineRule="auto"/>
              <w:rPr>
                <w:rFonts w:ascii="Arial" w:hAnsi="Arial" w:cs="Arial"/>
                <w:color w:val="auto"/>
                <w:sz w:val="24"/>
              </w:rPr>
            </w:pPr>
            <w:r w:rsidRPr="003337E5">
              <w:rPr>
                <w:rFonts w:ascii="Arial" w:hAnsi="Arial" w:cs="Arial"/>
                <w:color w:val="auto"/>
                <w:sz w:val="24"/>
              </w:rPr>
              <w:t>No tiene</w:t>
            </w:r>
          </w:p>
          <w:p w:rsidRPr="003337E5" w:rsidR="00440B53" w:rsidP="001D4F78" w:rsidRDefault="00440B53" w14:paraId="1E1C6CBE" w14:textId="77777777">
            <w:pPr>
              <w:spacing w:line="360" w:lineRule="auto"/>
              <w:rPr>
                <w:rFonts w:ascii="Arial" w:hAnsi="Arial" w:cs="Arial"/>
                <w:color w:val="auto"/>
                <w:sz w:val="24"/>
              </w:rPr>
            </w:pPr>
            <w:r w:rsidRPr="003337E5">
              <w:rPr>
                <w:rFonts w:ascii="Arial" w:hAnsi="Arial" w:cs="Arial"/>
                <w:color w:val="auto"/>
                <w:sz w:val="24"/>
              </w:rPr>
              <w:t>No aplica</w:t>
            </w:r>
          </w:p>
        </w:tc>
        <w:tc>
          <w:tcPr>
            <w:tcW w:w="5386" w:type="dxa"/>
          </w:tcPr>
          <w:p w:rsidRPr="003337E5" w:rsidR="00440B53" w:rsidP="001D4F78" w:rsidRDefault="00440B53" w14:paraId="438489EB" w14:textId="77777777">
            <w:pPr>
              <w:spacing w:line="360" w:lineRule="auto"/>
              <w:rPr>
                <w:rFonts w:ascii="Arial" w:hAnsi="Arial" w:cs="Arial"/>
                <w:color w:val="auto"/>
                <w:sz w:val="24"/>
              </w:rPr>
            </w:pPr>
            <w:r w:rsidRPr="003337E5">
              <w:rPr>
                <w:rFonts w:ascii="Arial" w:hAnsi="Arial" w:cs="Arial"/>
                <w:color w:val="auto"/>
                <w:sz w:val="24"/>
              </w:rPr>
              <w:t>Demoras en la identificación de las causas de los defectos del software</w:t>
            </w:r>
          </w:p>
        </w:tc>
      </w:tr>
      <w:tr w:rsidRPr="003337E5" w:rsidR="00440B53" w:rsidTr="001D4F78" w14:paraId="20E06E95" w14:textId="77777777">
        <w:tc>
          <w:tcPr>
            <w:tcW w:w="2263" w:type="dxa"/>
          </w:tcPr>
          <w:p w:rsidRPr="00BB1A9D" w:rsidR="00440B53" w:rsidP="001D4F78" w:rsidRDefault="00440B53" w14:paraId="301D949C" w14:textId="77777777">
            <w:pPr>
              <w:spacing w:line="360" w:lineRule="auto"/>
              <w:rPr>
                <w:rFonts w:ascii="Arial" w:hAnsi="Arial" w:cs="Arial"/>
                <w:b/>
                <w:bCs/>
                <w:color w:val="auto"/>
                <w:sz w:val="24"/>
              </w:rPr>
            </w:pPr>
            <w:r w:rsidRPr="00BB1A9D">
              <w:rPr>
                <w:rFonts w:ascii="Arial" w:hAnsi="Arial" w:cs="Arial"/>
                <w:color w:val="auto"/>
                <w:sz w:val="24"/>
              </w:rPr>
              <w:t>Mantenimientos Adaptativos</w:t>
            </w:r>
          </w:p>
        </w:tc>
        <w:tc>
          <w:tcPr>
            <w:tcW w:w="1701" w:type="dxa"/>
          </w:tcPr>
          <w:p w:rsidRPr="003337E5" w:rsidR="00440B53" w:rsidP="001D4F78" w:rsidRDefault="00440B53" w14:paraId="79DB0088" w14:textId="77777777">
            <w:pPr>
              <w:spacing w:line="360" w:lineRule="auto"/>
              <w:rPr>
                <w:rFonts w:ascii="Arial" w:hAnsi="Arial" w:cs="Arial"/>
                <w:color w:val="auto"/>
                <w:sz w:val="24"/>
              </w:rPr>
            </w:pPr>
            <w:r w:rsidRPr="003337E5">
              <w:rPr>
                <w:rFonts w:ascii="Arial" w:hAnsi="Arial" w:cs="Arial"/>
                <w:color w:val="auto"/>
                <w:sz w:val="24"/>
              </w:rPr>
              <w:t>Optimizado</w:t>
            </w:r>
          </w:p>
          <w:p w:rsidRPr="003337E5" w:rsidR="00440B53" w:rsidP="001D4F78" w:rsidRDefault="00440B53" w14:paraId="61B055C5" w14:textId="77777777">
            <w:pPr>
              <w:spacing w:line="360" w:lineRule="auto"/>
              <w:rPr>
                <w:rFonts w:ascii="Arial" w:hAnsi="Arial" w:cs="Arial"/>
                <w:color w:val="auto"/>
                <w:sz w:val="24"/>
              </w:rPr>
            </w:pPr>
            <w:r w:rsidRPr="003337E5">
              <w:rPr>
                <w:rFonts w:ascii="Arial" w:hAnsi="Arial" w:cs="Arial"/>
                <w:color w:val="auto"/>
                <w:sz w:val="24"/>
              </w:rPr>
              <w:t>Implementado</w:t>
            </w:r>
          </w:p>
          <w:p w:rsidRPr="003337E5" w:rsidR="00440B53" w:rsidP="001D4F78" w:rsidRDefault="00440B53" w14:paraId="44D743DA" w14:textId="77777777">
            <w:pPr>
              <w:spacing w:line="360" w:lineRule="auto"/>
              <w:rPr>
                <w:rFonts w:ascii="Arial" w:hAnsi="Arial" w:cs="Arial"/>
                <w:color w:val="auto"/>
                <w:sz w:val="24"/>
              </w:rPr>
            </w:pPr>
            <w:r w:rsidRPr="003337E5">
              <w:rPr>
                <w:rFonts w:ascii="Arial" w:hAnsi="Arial" w:cs="Arial"/>
                <w:color w:val="auto"/>
                <w:sz w:val="24"/>
              </w:rPr>
              <w:t>Informal</w:t>
            </w:r>
          </w:p>
          <w:p w:rsidRPr="003337E5" w:rsidR="00440B53" w:rsidP="001D4F78" w:rsidRDefault="00440B53" w14:paraId="1152E182" w14:textId="77777777">
            <w:pPr>
              <w:spacing w:line="360" w:lineRule="auto"/>
              <w:rPr>
                <w:rFonts w:ascii="Arial" w:hAnsi="Arial" w:cs="Arial"/>
                <w:color w:val="auto"/>
                <w:sz w:val="24"/>
              </w:rPr>
            </w:pPr>
            <w:r w:rsidRPr="003337E5">
              <w:rPr>
                <w:rFonts w:ascii="Arial" w:hAnsi="Arial" w:cs="Arial"/>
                <w:color w:val="auto"/>
                <w:sz w:val="24"/>
              </w:rPr>
              <w:t>No tiene</w:t>
            </w:r>
          </w:p>
          <w:p w:rsidRPr="003337E5" w:rsidR="00440B53" w:rsidP="001D4F78" w:rsidRDefault="00440B53" w14:paraId="33A1ED80" w14:textId="77777777">
            <w:pPr>
              <w:spacing w:line="360" w:lineRule="auto"/>
              <w:rPr>
                <w:rFonts w:ascii="Arial" w:hAnsi="Arial" w:cs="Arial"/>
                <w:color w:val="auto"/>
                <w:sz w:val="24"/>
              </w:rPr>
            </w:pPr>
            <w:r w:rsidRPr="003337E5">
              <w:rPr>
                <w:rFonts w:ascii="Arial" w:hAnsi="Arial" w:cs="Arial"/>
                <w:color w:val="auto"/>
                <w:sz w:val="24"/>
              </w:rPr>
              <w:t>No aplica</w:t>
            </w:r>
          </w:p>
        </w:tc>
        <w:tc>
          <w:tcPr>
            <w:tcW w:w="5386" w:type="dxa"/>
          </w:tcPr>
          <w:p w:rsidRPr="003337E5" w:rsidR="00440B53" w:rsidP="001D4F78" w:rsidRDefault="00440B53" w14:paraId="662126F5" w14:textId="6A1B7DEB">
            <w:pPr>
              <w:spacing w:line="360" w:lineRule="auto"/>
              <w:rPr>
                <w:rFonts w:ascii="Arial" w:hAnsi="Arial" w:cs="Arial"/>
                <w:color w:val="auto"/>
                <w:sz w:val="24"/>
              </w:rPr>
            </w:pPr>
            <w:r w:rsidRPr="003337E5">
              <w:rPr>
                <w:rFonts w:ascii="Arial" w:hAnsi="Arial" w:cs="Arial"/>
                <w:color w:val="auto"/>
                <w:sz w:val="24"/>
              </w:rPr>
              <w:t xml:space="preserve">No se cuenta con un plan de </w:t>
            </w:r>
            <w:proofErr w:type="spellStart"/>
            <w:r w:rsidRPr="003337E5">
              <w:rPr>
                <w:rFonts w:ascii="Arial" w:hAnsi="Arial" w:cs="Arial"/>
                <w:color w:val="auto"/>
                <w:sz w:val="24"/>
              </w:rPr>
              <w:t>rollback</w:t>
            </w:r>
            <w:proofErr w:type="spellEnd"/>
            <w:r w:rsidRPr="003337E5">
              <w:rPr>
                <w:rFonts w:ascii="Arial" w:hAnsi="Arial" w:cs="Arial"/>
                <w:color w:val="auto"/>
                <w:sz w:val="24"/>
              </w:rPr>
              <w:t xml:space="preserve"> en caso de </w:t>
            </w:r>
            <w:r w:rsidRPr="003337E5" w:rsidR="004B7309">
              <w:rPr>
                <w:rFonts w:ascii="Arial" w:hAnsi="Arial" w:cs="Arial"/>
                <w:color w:val="auto"/>
                <w:sz w:val="24"/>
              </w:rPr>
              <w:t>que</w:t>
            </w:r>
            <w:r w:rsidRPr="003337E5">
              <w:rPr>
                <w:rFonts w:ascii="Arial" w:hAnsi="Arial" w:cs="Arial"/>
                <w:color w:val="auto"/>
                <w:sz w:val="24"/>
              </w:rPr>
              <w:t xml:space="preserve"> la actualización impacte negativamente el comportamiento del sistema</w:t>
            </w:r>
          </w:p>
        </w:tc>
      </w:tr>
      <w:tr w:rsidRPr="003337E5" w:rsidR="00440B53" w:rsidTr="001D4F78" w14:paraId="08792BD1" w14:textId="77777777">
        <w:trPr>
          <w:trHeight w:val="339"/>
        </w:trPr>
        <w:tc>
          <w:tcPr>
            <w:tcW w:w="2263" w:type="dxa"/>
          </w:tcPr>
          <w:p w:rsidRPr="00BB1A9D" w:rsidR="00440B53" w:rsidP="001D4F78" w:rsidRDefault="00440B53" w14:paraId="5CFEFAFB" w14:textId="77777777">
            <w:pPr>
              <w:spacing w:line="360" w:lineRule="auto"/>
              <w:rPr>
                <w:rFonts w:ascii="Arial" w:hAnsi="Arial" w:cs="Arial"/>
                <w:b/>
                <w:bCs/>
                <w:color w:val="auto"/>
                <w:sz w:val="24"/>
              </w:rPr>
            </w:pPr>
            <w:r w:rsidRPr="00BB1A9D">
              <w:rPr>
                <w:rFonts w:ascii="Arial" w:hAnsi="Arial" w:cs="Arial"/>
                <w:color w:val="auto"/>
                <w:sz w:val="24"/>
              </w:rPr>
              <w:t>Mantenimientos evolutivos</w:t>
            </w:r>
          </w:p>
        </w:tc>
        <w:tc>
          <w:tcPr>
            <w:tcW w:w="1701" w:type="dxa"/>
          </w:tcPr>
          <w:p w:rsidRPr="003337E5" w:rsidR="00440B53" w:rsidP="001D4F78" w:rsidRDefault="00440B53" w14:paraId="3CEF5982" w14:textId="77777777">
            <w:pPr>
              <w:spacing w:line="360" w:lineRule="auto"/>
              <w:rPr>
                <w:rFonts w:ascii="Arial" w:hAnsi="Arial" w:cs="Arial"/>
                <w:color w:val="auto"/>
                <w:sz w:val="24"/>
              </w:rPr>
            </w:pPr>
            <w:r w:rsidRPr="003337E5">
              <w:rPr>
                <w:rFonts w:ascii="Arial" w:hAnsi="Arial" w:cs="Arial"/>
                <w:color w:val="auto"/>
                <w:sz w:val="24"/>
              </w:rPr>
              <w:t>Optimizado</w:t>
            </w:r>
          </w:p>
          <w:p w:rsidRPr="003337E5" w:rsidR="00440B53" w:rsidP="001D4F78" w:rsidRDefault="00440B53" w14:paraId="4549A066" w14:textId="77777777">
            <w:pPr>
              <w:spacing w:line="360" w:lineRule="auto"/>
              <w:rPr>
                <w:rFonts w:ascii="Arial" w:hAnsi="Arial" w:cs="Arial"/>
                <w:color w:val="auto"/>
                <w:sz w:val="24"/>
              </w:rPr>
            </w:pPr>
            <w:r w:rsidRPr="003337E5">
              <w:rPr>
                <w:rFonts w:ascii="Arial" w:hAnsi="Arial" w:cs="Arial"/>
                <w:color w:val="auto"/>
                <w:sz w:val="24"/>
              </w:rPr>
              <w:t>Implementado</w:t>
            </w:r>
          </w:p>
          <w:p w:rsidRPr="003337E5" w:rsidR="00440B53" w:rsidP="001D4F78" w:rsidRDefault="00440B53" w14:paraId="349B5088" w14:textId="77777777">
            <w:pPr>
              <w:spacing w:line="360" w:lineRule="auto"/>
              <w:rPr>
                <w:rFonts w:ascii="Arial" w:hAnsi="Arial" w:cs="Arial"/>
                <w:color w:val="auto"/>
                <w:sz w:val="24"/>
              </w:rPr>
            </w:pPr>
            <w:r w:rsidRPr="003337E5">
              <w:rPr>
                <w:rFonts w:ascii="Arial" w:hAnsi="Arial" w:cs="Arial"/>
                <w:color w:val="auto"/>
                <w:sz w:val="24"/>
              </w:rPr>
              <w:t>Informal</w:t>
            </w:r>
          </w:p>
          <w:p w:rsidRPr="003337E5" w:rsidR="00440B53" w:rsidP="001D4F78" w:rsidRDefault="00440B53" w14:paraId="456D4553" w14:textId="77777777">
            <w:pPr>
              <w:spacing w:line="360" w:lineRule="auto"/>
              <w:rPr>
                <w:rFonts w:ascii="Arial" w:hAnsi="Arial" w:cs="Arial"/>
                <w:color w:val="auto"/>
                <w:sz w:val="24"/>
              </w:rPr>
            </w:pPr>
            <w:r w:rsidRPr="003337E5">
              <w:rPr>
                <w:rFonts w:ascii="Arial" w:hAnsi="Arial" w:cs="Arial"/>
                <w:color w:val="auto"/>
                <w:sz w:val="24"/>
              </w:rPr>
              <w:t>No tiene</w:t>
            </w:r>
          </w:p>
          <w:p w:rsidRPr="003337E5" w:rsidR="00440B53" w:rsidP="001D4F78" w:rsidRDefault="00440B53" w14:paraId="0C096BC7" w14:textId="77777777">
            <w:pPr>
              <w:spacing w:line="360" w:lineRule="auto"/>
              <w:rPr>
                <w:rFonts w:ascii="Arial" w:hAnsi="Arial" w:cs="Arial"/>
                <w:color w:val="auto"/>
                <w:sz w:val="24"/>
              </w:rPr>
            </w:pPr>
            <w:r w:rsidRPr="003337E5">
              <w:rPr>
                <w:rFonts w:ascii="Arial" w:hAnsi="Arial" w:cs="Arial"/>
                <w:color w:val="auto"/>
                <w:sz w:val="24"/>
              </w:rPr>
              <w:t>No aplica</w:t>
            </w:r>
          </w:p>
        </w:tc>
        <w:tc>
          <w:tcPr>
            <w:tcW w:w="5386" w:type="dxa"/>
          </w:tcPr>
          <w:p w:rsidRPr="003337E5" w:rsidR="00440B53" w:rsidP="001D4F78" w:rsidRDefault="00440B53" w14:paraId="607876FA" w14:textId="77777777">
            <w:pPr>
              <w:spacing w:line="360" w:lineRule="auto"/>
              <w:rPr>
                <w:rFonts w:ascii="Arial" w:hAnsi="Arial" w:cs="Arial"/>
                <w:color w:val="auto"/>
                <w:sz w:val="24"/>
              </w:rPr>
            </w:pPr>
            <w:r w:rsidRPr="003337E5">
              <w:rPr>
                <w:rFonts w:ascii="Arial" w:hAnsi="Arial" w:cs="Arial"/>
                <w:color w:val="auto"/>
                <w:sz w:val="24"/>
              </w:rPr>
              <w:t>Tiempos de respuesta muy altos en la evolución de los sistemas</w:t>
            </w:r>
          </w:p>
        </w:tc>
      </w:tr>
    </w:tbl>
    <w:p w:rsidRPr="003337E5" w:rsidR="007F40E5" w:rsidP="00BB1A9D" w:rsidRDefault="007F40E5" w14:paraId="24E35344" w14:textId="3FFE2135">
      <w:pPr>
        <w:rPr>
          <w:rFonts w:ascii="Arial" w:hAnsi="Arial" w:cs="Arial"/>
          <w:sz w:val="24"/>
        </w:rPr>
      </w:pPr>
    </w:p>
    <w:p w:rsidRPr="00C27815" w:rsidR="007F40E5" w:rsidP="001D4F78" w:rsidRDefault="007F40E5" w14:paraId="134CCF5D" w14:textId="7138AB35">
      <w:pPr>
        <w:pStyle w:val="Ttulo3"/>
        <w:numPr>
          <w:ilvl w:val="2"/>
          <w:numId w:val="223"/>
        </w:numPr>
        <w:spacing w:before="0" w:line="360" w:lineRule="auto"/>
        <w:jc w:val="both"/>
        <w:rPr>
          <w:rFonts w:ascii="Arial" w:hAnsi="Arial" w:cs="Arial"/>
          <w:color w:val="auto"/>
          <w:sz w:val="24"/>
        </w:rPr>
      </w:pPr>
      <w:bookmarkStart w:name="_Toc188280355" w:id="213"/>
      <w:r w:rsidRPr="00C27815">
        <w:rPr>
          <w:rFonts w:ascii="Arial" w:hAnsi="Arial" w:cs="Arial"/>
          <w:color w:val="auto"/>
          <w:sz w:val="24"/>
        </w:rPr>
        <w:t>Soporte de los Sistemas de Información</w:t>
      </w:r>
      <w:bookmarkEnd w:id="213"/>
      <w:r w:rsidRPr="00C27815">
        <w:rPr>
          <w:rFonts w:ascii="Arial" w:hAnsi="Arial" w:cs="Arial"/>
          <w:color w:val="auto"/>
          <w:sz w:val="24"/>
        </w:rPr>
        <w:t xml:space="preserve"> </w:t>
      </w:r>
    </w:p>
    <w:p w:rsidRPr="003337E5" w:rsidR="006551C9" w:rsidP="00BB1A9D" w:rsidRDefault="006551C9" w14:paraId="49C1635B" w14:textId="77777777">
      <w:pPr>
        <w:rPr>
          <w:rFonts w:ascii="Arial" w:hAnsi="Arial" w:cs="Arial"/>
          <w:sz w:val="24"/>
        </w:rPr>
      </w:pPr>
    </w:p>
    <w:p w:rsidRPr="003337E5" w:rsidR="006551C9" w:rsidP="001D4F78" w:rsidRDefault="006551C9" w14:paraId="6EF8C6A7" w14:textId="77777777">
      <w:pPr>
        <w:spacing w:line="360" w:lineRule="auto"/>
        <w:rPr>
          <w:rFonts w:ascii="Arial" w:hAnsi="Arial" w:cs="Arial"/>
          <w:color w:val="auto"/>
          <w:sz w:val="24"/>
          <w:lang w:val="es-CO"/>
        </w:rPr>
      </w:pPr>
      <w:r w:rsidRPr="003337E5">
        <w:rPr>
          <w:rFonts w:ascii="Arial" w:hAnsi="Arial" w:cs="Arial"/>
          <w:color w:val="auto"/>
          <w:sz w:val="24"/>
          <w:lang w:val="es-CO"/>
        </w:rPr>
        <w:t>A continuación, se definen los tipos de soporte que se ejecutan en la Entidad para los sistemas de información, teniendo en cuenta los tiempos de respuesta definidos en la mesa de servidos de la UAESP.</w:t>
      </w:r>
    </w:p>
    <w:p w:rsidRPr="003337E5" w:rsidR="00440B53" w:rsidP="00BB1A9D" w:rsidRDefault="00440B53" w14:paraId="16DE2AB9" w14:textId="1B0D7972">
      <w:pPr>
        <w:rPr>
          <w:rFonts w:ascii="Arial" w:hAnsi="Arial" w:cs="Arial"/>
          <w:color w:val="auto"/>
          <w:sz w:val="24"/>
        </w:rPr>
      </w:pPr>
    </w:p>
    <w:p w:rsidRPr="00C27815" w:rsidR="001B68A0" w:rsidP="00C27815" w:rsidRDefault="00C27815" w14:paraId="44925DFB" w14:textId="04451541">
      <w:pPr>
        <w:pStyle w:val="Descripcin"/>
        <w:rPr>
          <w:rFonts w:ascii="Arial" w:hAnsi="Arial" w:cs="Arial"/>
          <w:i w:val="0"/>
          <w:iCs w:val="0"/>
          <w:color w:val="auto"/>
          <w:sz w:val="24"/>
          <w:szCs w:val="24"/>
          <w:lang w:val="es-CO"/>
        </w:rPr>
      </w:pPr>
      <w:bookmarkStart w:name="_Toc188286292" w:id="214"/>
      <w:r w:rsidRPr="00C27815">
        <w:rPr>
          <w:rFonts w:ascii="Arial" w:hAnsi="Arial" w:cs="Arial"/>
          <w:i w:val="0"/>
          <w:iCs w:val="0"/>
          <w:color w:val="auto"/>
          <w:sz w:val="24"/>
          <w:szCs w:val="24"/>
        </w:rPr>
        <w:t xml:space="preserve">Tabla </w:t>
      </w:r>
      <w:r w:rsidRPr="00C27815">
        <w:rPr>
          <w:rFonts w:ascii="Arial" w:hAnsi="Arial" w:cs="Arial"/>
          <w:i w:val="0"/>
          <w:iCs w:val="0"/>
          <w:color w:val="auto"/>
          <w:sz w:val="24"/>
          <w:szCs w:val="24"/>
        </w:rPr>
        <w:fldChar w:fldCharType="begin"/>
      </w:r>
      <w:r w:rsidRPr="00C27815">
        <w:rPr>
          <w:rFonts w:ascii="Arial" w:hAnsi="Arial" w:cs="Arial"/>
          <w:i w:val="0"/>
          <w:iCs w:val="0"/>
          <w:color w:val="auto"/>
          <w:sz w:val="24"/>
          <w:szCs w:val="24"/>
        </w:rPr>
        <w:instrText xml:space="preserve"> SEQ Tabla \* ARABIC </w:instrText>
      </w:r>
      <w:r w:rsidRPr="00C27815">
        <w:rPr>
          <w:rFonts w:ascii="Arial" w:hAnsi="Arial" w:cs="Arial"/>
          <w:i w:val="0"/>
          <w:iCs w:val="0"/>
          <w:color w:val="auto"/>
          <w:sz w:val="24"/>
          <w:szCs w:val="24"/>
        </w:rPr>
        <w:fldChar w:fldCharType="separate"/>
      </w:r>
      <w:r w:rsidR="009B58D6">
        <w:rPr>
          <w:rFonts w:ascii="Arial" w:hAnsi="Arial" w:cs="Arial"/>
          <w:i w:val="0"/>
          <w:iCs w:val="0"/>
          <w:noProof/>
          <w:color w:val="auto"/>
          <w:sz w:val="24"/>
          <w:szCs w:val="24"/>
        </w:rPr>
        <w:t>42</w:t>
      </w:r>
      <w:r w:rsidRPr="00C27815">
        <w:rPr>
          <w:rFonts w:ascii="Arial" w:hAnsi="Arial" w:cs="Arial"/>
          <w:i w:val="0"/>
          <w:iCs w:val="0"/>
          <w:color w:val="auto"/>
          <w:sz w:val="24"/>
          <w:szCs w:val="24"/>
        </w:rPr>
        <w:fldChar w:fldCharType="end"/>
      </w:r>
      <w:r w:rsidRPr="00C27815">
        <w:rPr>
          <w:color w:val="auto"/>
        </w:rPr>
        <w:t xml:space="preserve"> </w:t>
      </w:r>
      <w:r w:rsidRPr="00C27815" w:rsidR="001B68A0">
        <w:rPr>
          <w:rFonts w:ascii="Arial" w:hAnsi="Arial" w:cs="Arial"/>
          <w:i w:val="0"/>
          <w:iCs w:val="0"/>
          <w:color w:val="auto"/>
          <w:sz w:val="24"/>
          <w:szCs w:val="24"/>
        </w:rPr>
        <w:t>Soporte técnico a sistemas de información</w:t>
      </w:r>
      <w:bookmarkEnd w:id="214"/>
    </w:p>
    <w:tbl>
      <w:tblPr>
        <w:tblStyle w:val="Tablaconcuadrcula"/>
        <w:tblW w:w="0" w:type="auto"/>
        <w:tblLook w:val="04A0" w:firstRow="1" w:lastRow="0" w:firstColumn="1" w:lastColumn="0" w:noHBand="0" w:noVBand="1"/>
      </w:tblPr>
      <w:tblGrid>
        <w:gridCol w:w="1980"/>
        <w:gridCol w:w="1843"/>
        <w:gridCol w:w="5527"/>
      </w:tblGrid>
      <w:tr w:rsidRPr="003337E5" w:rsidR="001B68A0" w:rsidTr="001D4F78" w14:paraId="3FCB0CEF" w14:textId="77777777">
        <w:trPr>
          <w:trHeight w:val="672"/>
          <w:tblHeader/>
        </w:trPr>
        <w:tc>
          <w:tcPr>
            <w:tcW w:w="1980" w:type="dxa"/>
            <w:shd w:val="clear" w:color="auto" w:fill="1DA275"/>
          </w:tcPr>
          <w:p w:rsidRPr="003337E5" w:rsidR="001B68A0" w:rsidP="001D4F78" w:rsidRDefault="001B68A0" w14:paraId="3E2C4079"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Actividad</w:t>
            </w:r>
          </w:p>
        </w:tc>
        <w:tc>
          <w:tcPr>
            <w:tcW w:w="1843" w:type="dxa"/>
            <w:shd w:val="clear" w:color="auto" w:fill="1DA275"/>
          </w:tcPr>
          <w:p w:rsidRPr="003337E5" w:rsidR="001B68A0" w:rsidP="001D4F78" w:rsidRDefault="001B68A0" w14:paraId="42B23713"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Grado de madurez</w:t>
            </w:r>
          </w:p>
        </w:tc>
        <w:tc>
          <w:tcPr>
            <w:tcW w:w="5527" w:type="dxa"/>
            <w:shd w:val="clear" w:color="auto" w:fill="1DA275"/>
          </w:tcPr>
          <w:p w:rsidRPr="003337E5" w:rsidR="001B68A0" w:rsidP="001D4F78" w:rsidRDefault="001B68A0" w14:paraId="49F7BAEE"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Descripción hallazgo u oportunidad de mejora</w:t>
            </w:r>
          </w:p>
        </w:tc>
      </w:tr>
      <w:tr w:rsidRPr="003337E5" w:rsidR="001B68A0" w:rsidTr="001D4F78" w14:paraId="41A5F275" w14:textId="77777777">
        <w:trPr>
          <w:trHeight w:val="860"/>
        </w:trPr>
        <w:tc>
          <w:tcPr>
            <w:tcW w:w="1980" w:type="dxa"/>
          </w:tcPr>
          <w:p w:rsidRPr="00C27815" w:rsidR="001B68A0" w:rsidP="001D4F78" w:rsidRDefault="001B68A0" w14:paraId="6BBC09CF" w14:textId="77777777">
            <w:pPr>
              <w:spacing w:line="360" w:lineRule="auto"/>
              <w:rPr>
                <w:rFonts w:ascii="Arial" w:hAnsi="Arial" w:cs="Arial"/>
                <w:b/>
                <w:bCs/>
                <w:color w:val="auto"/>
                <w:sz w:val="24"/>
              </w:rPr>
            </w:pPr>
            <w:r w:rsidRPr="00C27815">
              <w:rPr>
                <w:rFonts w:ascii="Arial" w:hAnsi="Arial" w:cs="Arial"/>
                <w:b/>
                <w:bCs/>
                <w:color w:val="auto"/>
                <w:sz w:val="24"/>
              </w:rPr>
              <w:t>Soporte nivel 1</w:t>
            </w:r>
          </w:p>
        </w:tc>
        <w:tc>
          <w:tcPr>
            <w:tcW w:w="1843" w:type="dxa"/>
          </w:tcPr>
          <w:p w:rsidRPr="003337E5" w:rsidR="001B68A0" w:rsidP="001D4F78" w:rsidRDefault="001B68A0" w14:paraId="1FC4A9C3" w14:textId="5072638C">
            <w:pPr>
              <w:spacing w:line="360" w:lineRule="auto"/>
              <w:rPr>
                <w:rFonts w:ascii="Arial" w:hAnsi="Arial" w:cs="Arial"/>
                <w:color w:val="auto"/>
                <w:sz w:val="24"/>
              </w:rPr>
            </w:pPr>
            <w:r w:rsidRPr="003337E5">
              <w:rPr>
                <w:rFonts w:ascii="Arial" w:hAnsi="Arial" w:cs="Arial"/>
                <w:color w:val="auto"/>
                <w:sz w:val="24"/>
              </w:rPr>
              <w:t>Implementado</w:t>
            </w:r>
          </w:p>
        </w:tc>
        <w:tc>
          <w:tcPr>
            <w:tcW w:w="5527" w:type="dxa"/>
          </w:tcPr>
          <w:p w:rsidRPr="003337E5" w:rsidR="001B68A0" w:rsidP="001D4F78" w:rsidRDefault="001B68A0" w14:paraId="6C277AFB" w14:textId="7F582481">
            <w:pPr>
              <w:spacing w:line="360" w:lineRule="auto"/>
              <w:rPr>
                <w:rFonts w:ascii="Arial" w:hAnsi="Arial" w:cs="Arial"/>
                <w:color w:val="auto"/>
                <w:sz w:val="24"/>
              </w:rPr>
            </w:pPr>
            <w:r w:rsidRPr="003337E5">
              <w:rPr>
                <w:rFonts w:ascii="Arial" w:hAnsi="Arial" w:cs="Arial"/>
                <w:color w:val="auto"/>
                <w:sz w:val="24"/>
              </w:rPr>
              <w:t>Falta de disponibilidad de personal para atención rápida de soporte a aplicaciones</w:t>
            </w:r>
          </w:p>
        </w:tc>
      </w:tr>
      <w:tr w:rsidRPr="003337E5" w:rsidR="001B68A0" w:rsidTr="00C27815" w14:paraId="71C011A6" w14:textId="77777777">
        <w:tc>
          <w:tcPr>
            <w:tcW w:w="1980" w:type="dxa"/>
          </w:tcPr>
          <w:p w:rsidRPr="00C27815" w:rsidR="001B68A0" w:rsidP="001D4F78" w:rsidRDefault="001B68A0" w14:paraId="16535556" w14:textId="77777777">
            <w:pPr>
              <w:spacing w:line="360" w:lineRule="auto"/>
              <w:rPr>
                <w:rFonts w:ascii="Arial" w:hAnsi="Arial" w:cs="Arial"/>
                <w:b/>
                <w:bCs/>
                <w:color w:val="auto"/>
                <w:sz w:val="24"/>
              </w:rPr>
            </w:pPr>
            <w:r w:rsidRPr="00C27815">
              <w:rPr>
                <w:rFonts w:ascii="Arial" w:hAnsi="Arial" w:cs="Arial"/>
                <w:b/>
                <w:bCs/>
                <w:color w:val="auto"/>
                <w:sz w:val="24"/>
              </w:rPr>
              <w:t>Soporte nivel 2</w:t>
            </w:r>
          </w:p>
        </w:tc>
        <w:tc>
          <w:tcPr>
            <w:tcW w:w="1843" w:type="dxa"/>
          </w:tcPr>
          <w:p w:rsidRPr="003337E5" w:rsidR="001B68A0" w:rsidP="001D4F78" w:rsidRDefault="001B68A0" w14:paraId="15FD8E20"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5527" w:type="dxa"/>
          </w:tcPr>
          <w:p w:rsidRPr="003337E5" w:rsidR="001B68A0" w:rsidP="001D4F78" w:rsidRDefault="001B68A0" w14:paraId="3B4218D9" w14:textId="77777777">
            <w:pPr>
              <w:spacing w:line="360" w:lineRule="auto"/>
              <w:rPr>
                <w:rFonts w:ascii="Arial" w:hAnsi="Arial" w:cs="Arial"/>
                <w:color w:val="auto"/>
                <w:sz w:val="24"/>
              </w:rPr>
            </w:pPr>
            <w:r w:rsidRPr="003337E5">
              <w:rPr>
                <w:rFonts w:ascii="Arial" w:hAnsi="Arial" w:cs="Arial"/>
                <w:color w:val="auto"/>
                <w:sz w:val="24"/>
              </w:rPr>
              <w:t>Falta de disponibilidad de personal para atención rápida de soporte a aplicaciones</w:t>
            </w:r>
          </w:p>
        </w:tc>
      </w:tr>
      <w:tr w:rsidRPr="003337E5" w:rsidR="001B68A0" w:rsidTr="00C27815" w14:paraId="44F6F129" w14:textId="77777777">
        <w:tc>
          <w:tcPr>
            <w:tcW w:w="1980" w:type="dxa"/>
          </w:tcPr>
          <w:p w:rsidRPr="00C27815" w:rsidR="001B68A0" w:rsidP="001D4F78" w:rsidRDefault="001B68A0" w14:paraId="7071FED2" w14:textId="77777777">
            <w:pPr>
              <w:spacing w:line="360" w:lineRule="auto"/>
              <w:rPr>
                <w:rFonts w:ascii="Arial" w:hAnsi="Arial" w:cs="Arial"/>
                <w:b/>
                <w:bCs/>
                <w:color w:val="auto"/>
                <w:sz w:val="24"/>
              </w:rPr>
            </w:pPr>
            <w:r w:rsidRPr="00C27815">
              <w:rPr>
                <w:rFonts w:ascii="Arial" w:hAnsi="Arial" w:cs="Arial"/>
                <w:b/>
                <w:bCs/>
                <w:color w:val="auto"/>
                <w:sz w:val="24"/>
              </w:rPr>
              <w:t>Soporte nivel 3</w:t>
            </w:r>
          </w:p>
        </w:tc>
        <w:tc>
          <w:tcPr>
            <w:tcW w:w="1843" w:type="dxa"/>
          </w:tcPr>
          <w:p w:rsidRPr="003337E5" w:rsidR="001B68A0" w:rsidP="001D4F78" w:rsidRDefault="001B68A0" w14:paraId="60499F52"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5527" w:type="dxa"/>
          </w:tcPr>
          <w:p w:rsidRPr="003337E5" w:rsidR="001B68A0" w:rsidP="001D4F78" w:rsidRDefault="001B68A0" w14:paraId="0371EF53" w14:textId="0792DFEC">
            <w:pPr>
              <w:spacing w:line="360" w:lineRule="auto"/>
              <w:rPr>
                <w:rFonts w:ascii="Arial" w:hAnsi="Arial" w:cs="Arial"/>
                <w:color w:val="auto"/>
                <w:sz w:val="24"/>
              </w:rPr>
            </w:pPr>
          </w:p>
        </w:tc>
      </w:tr>
    </w:tbl>
    <w:p w:rsidR="00BA08CB" w:rsidP="001D4F78" w:rsidRDefault="00BA08CB" w14:paraId="7A3759CF" w14:textId="77777777">
      <w:pPr>
        <w:rPr>
          <w:rFonts w:ascii="Arial" w:hAnsi="Arial" w:cs="Arial"/>
          <w:color w:val="auto"/>
          <w:sz w:val="24"/>
        </w:rPr>
      </w:pPr>
    </w:p>
    <w:p w:rsidRPr="00426A59" w:rsidR="007F40E5" w:rsidP="001D4F78" w:rsidRDefault="005D39BD" w14:paraId="288718A5" w14:textId="522980B9">
      <w:pPr>
        <w:pStyle w:val="Ttulo2"/>
        <w:numPr>
          <w:ilvl w:val="1"/>
          <w:numId w:val="223"/>
        </w:numPr>
        <w:rPr>
          <w:rFonts w:ascii="Arial" w:hAnsi="Arial" w:cs="Arial"/>
          <w:color w:val="auto"/>
          <w:sz w:val="24"/>
        </w:rPr>
      </w:pPr>
      <w:bookmarkStart w:name="_Toc188280356" w:id="215"/>
      <w:r w:rsidRPr="00426A59">
        <w:rPr>
          <w:rFonts w:ascii="Arial" w:hAnsi="Arial" w:cs="Arial"/>
          <w:color w:val="auto"/>
          <w:sz w:val="24"/>
        </w:rPr>
        <w:t>INFRAESTRUCTURA DE TI</w:t>
      </w:r>
      <w:bookmarkEnd w:id="215"/>
    </w:p>
    <w:p w:rsidRPr="00C27815" w:rsidR="00C27815" w:rsidP="00C27815" w:rsidRDefault="00C27815" w14:paraId="788C2B85" w14:textId="77777777"/>
    <w:p w:rsidRPr="003337E5" w:rsidR="00AE4B2B" w:rsidP="001D4F78" w:rsidRDefault="00AE4B2B" w14:paraId="6648DAAB" w14:textId="76DC7458">
      <w:pPr>
        <w:spacing w:line="360" w:lineRule="auto"/>
        <w:rPr>
          <w:rFonts w:ascii="Arial" w:hAnsi="Arial" w:cs="Arial"/>
          <w:color w:val="auto"/>
          <w:sz w:val="24"/>
        </w:rPr>
      </w:pPr>
      <w:r w:rsidRPr="003337E5">
        <w:rPr>
          <w:rFonts w:ascii="Arial" w:hAnsi="Arial" w:cs="Arial"/>
          <w:color w:val="auto"/>
          <w:sz w:val="24"/>
        </w:rPr>
        <w:t xml:space="preserve">La UAESP integra en su infraestructura de TI diversos componentes de software y hardware, orientados a gestionar los servicios de TI necesarios para el desarrollo de la gestión de la entidad y facilitar el trabajo de sus colaboradores. Para ello, agrupa entre sus principales componentes aquellos relacionados con instalaciones, infraestructura de servidores, dispositivos de almacenamiento, elementos de comunicación y telefonía, servicios y dispositivos de </w:t>
      </w:r>
      <w:proofErr w:type="spellStart"/>
      <w:r w:rsidRPr="003337E5">
        <w:rPr>
          <w:rFonts w:ascii="Arial" w:hAnsi="Arial" w:cs="Arial"/>
          <w:color w:val="auto"/>
          <w:sz w:val="24"/>
        </w:rPr>
        <w:t>networking</w:t>
      </w:r>
      <w:proofErr w:type="spellEnd"/>
      <w:r w:rsidRPr="003337E5">
        <w:rPr>
          <w:rFonts w:ascii="Arial" w:hAnsi="Arial" w:cs="Arial"/>
          <w:color w:val="auto"/>
          <w:sz w:val="24"/>
        </w:rPr>
        <w:t>, dispositivos con componentes tecnológicos, software y hardware de seguridad, así como infraestructura en la nube. A continuación, se presenta un esquema general de los componentes de infraestructura de TI.</w:t>
      </w:r>
    </w:p>
    <w:p w:rsidR="00AF3386" w:rsidRDefault="00AF3386" w14:paraId="125FBFAF" w14:textId="77777777">
      <w:pPr>
        <w:spacing w:line="360" w:lineRule="auto"/>
        <w:rPr>
          <w:rFonts w:ascii="Arial" w:hAnsi="Arial" w:cs="Arial"/>
          <w:color w:val="auto"/>
          <w:sz w:val="24"/>
        </w:rPr>
      </w:pPr>
    </w:p>
    <w:p w:rsidR="00AF3386" w:rsidRDefault="00F733D1" w14:paraId="2D361B60" w14:textId="0FC4F7B6">
      <w:pPr>
        <w:spacing w:line="360" w:lineRule="auto"/>
        <w:rPr>
          <w:rFonts w:ascii="Arial" w:hAnsi="Arial" w:cs="Arial"/>
          <w:color w:val="auto"/>
          <w:sz w:val="24"/>
        </w:rPr>
      </w:pPr>
      <w:r w:rsidRPr="003337E5">
        <w:rPr>
          <w:rFonts w:ascii="Arial" w:hAnsi="Arial" w:cs="Arial"/>
          <w:color w:val="auto"/>
          <w:sz w:val="24"/>
        </w:rPr>
        <w:t>La siguiente gráfica proporciona una vista a nivel conceptual de la arquitectura de la tecnología de línea de base.</w:t>
      </w:r>
    </w:p>
    <w:p w:rsidR="00F733D1" w:rsidP="00B04417" w:rsidRDefault="007375C7" w14:paraId="5B6F51B4" w14:textId="4F95499E">
      <w:pPr>
        <w:spacing w:line="360" w:lineRule="auto"/>
        <w:jc w:val="center"/>
        <w:rPr>
          <w:rFonts w:ascii="Arial" w:hAnsi="Arial" w:cs="Arial"/>
          <w:color w:val="auto"/>
          <w:sz w:val="24"/>
        </w:rPr>
      </w:pPr>
      <w:r>
        <w:rPr>
          <w:rFonts w:ascii="Arial" w:hAnsi="Arial" w:cs="Arial"/>
          <w:noProof/>
          <w:color w:val="auto"/>
          <w:sz w:val="24"/>
        </w:rPr>
        <w:drawing>
          <wp:inline distT="0" distB="0" distL="0" distR="0" wp14:anchorId="7AF86158" wp14:editId="3CC4C0D4">
            <wp:extent cx="4938631" cy="2867025"/>
            <wp:effectExtent l="0" t="0" r="0" b="0"/>
            <wp:docPr id="11462764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2553" cy="2886718"/>
                    </a:xfrm>
                    <a:prstGeom prst="rect">
                      <a:avLst/>
                    </a:prstGeom>
                    <a:noFill/>
                  </pic:spPr>
                </pic:pic>
              </a:graphicData>
            </a:graphic>
          </wp:inline>
        </w:drawing>
      </w:r>
    </w:p>
    <w:p w:rsidRPr="001D4F78" w:rsidR="00F733D1" w:rsidP="001D4F78" w:rsidRDefault="00BA08CB" w14:paraId="589E4ADE" w14:textId="078BA4A9">
      <w:pPr>
        <w:pStyle w:val="Descripcin"/>
        <w:jc w:val="center"/>
        <w:rPr>
          <w:rFonts w:ascii="Arial" w:hAnsi="Arial" w:cs="Arial"/>
          <w:i w:val="0"/>
          <w:iCs w:val="0"/>
          <w:color w:val="auto"/>
          <w:sz w:val="24"/>
          <w:szCs w:val="24"/>
        </w:rPr>
      </w:pPr>
      <w:bookmarkStart w:name="_Toc54980163" w:id="216"/>
      <w:bookmarkStart w:name="_Toc188363869" w:id="217"/>
      <w:r>
        <w:rPr>
          <w:rFonts w:ascii="Arial" w:hAnsi="Arial" w:cs="Arial"/>
          <w:i w:val="0"/>
          <w:iCs w:val="0"/>
          <w:color w:val="auto"/>
          <w:sz w:val="24"/>
          <w:szCs w:val="24"/>
        </w:rPr>
        <w:t>I</w:t>
      </w:r>
      <w:r w:rsidRPr="00A04604" w:rsidR="004727A2">
        <w:rPr>
          <w:rFonts w:ascii="Arial" w:hAnsi="Arial" w:cs="Arial"/>
          <w:i w:val="0"/>
          <w:iCs w:val="0"/>
          <w:color w:val="auto"/>
          <w:sz w:val="24"/>
          <w:szCs w:val="24"/>
        </w:rPr>
        <w:t xml:space="preserve">lustración </w:t>
      </w:r>
      <w:r w:rsidRPr="00A04604" w:rsidR="004727A2">
        <w:rPr>
          <w:rFonts w:ascii="Arial" w:hAnsi="Arial" w:cs="Arial"/>
          <w:i w:val="0"/>
          <w:iCs w:val="0"/>
          <w:color w:val="auto"/>
          <w:sz w:val="24"/>
          <w:szCs w:val="24"/>
        </w:rPr>
        <w:fldChar w:fldCharType="begin"/>
      </w:r>
      <w:r w:rsidRPr="00A04604" w:rsidR="004727A2">
        <w:rPr>
          <w:rFonts w:ascii="Arial" w:hAnsi="Arial" w:cs="Arial"/>
          <w:i w:val="0"/>
          <w:iCs w:val="0"/>
          <w:color w:val="auto"/>
          <w:sz w:val="24"/>
          <w:szCs w:val="24"/>
        </w:rPr>
        <w:instrText xml:space="preserve"> SEQ Ilustración \* ARABIC </w:instrText>
      </w:r>
      <w:r w:rsidRPr="00A04604" w:rsidR="004727A2">
        <w:rPr>
          <w:rFonts w:ascii="Arial" w:hAnsi="Arial" w:cs="Arial"/>
          <w:i w:val="0"/>
          <w:iCs w:val="0"/>
          <w:color w:val="auto"/>
          <w:sz w:val="24"/>
          <w:szCs w:val="24"/>
        </w:rPr>
        <w:fldChar w:fldCharType="separate"/>
      </w:r>
      <w:r w:rsidR="004E720D">
        <w:rPr>
          <w:rFonts w:ascii="Arial" w:hAnsi="Arial" w:cs="Arial"/>
          <w:i w:val="0"/>
          <w:iCs w:val="0"/>
          <w:noProof/>
          <w:color w:val="auto"/>
          <w:sz w:val="24"/>
          <w:szCs w:val="24"/>
        </w:rPr>
        <w:t>5</w:t>
      </w:r>
      <w:r w:rsidRPr="00A04604" w:rsidR="004727A2">
        <w:rPr>
          <w:rFonts w:ascii="Arial" w:hAnsi="Arial" w:cs="Arial"/>
          <w:i w:val="0"/>
          <w:iCs w:val="0"/>
          <w:color w:val="auto"/>
          <w:sz w:val="24"/>
          <w:szCs w:val="24"/>
        </w:rPr>
        <w:fldChar w:fldCharType="end"/>
      </w:r>
      <w:r w:rsidRPr="001D4F78" w:rsidR="009042F0">
        <w:rPr>
          <w:rFonts w:ascii="Arial" w:hAnsi="Arial" w:cs="Arial"/>
          <w:color w:val="auto"/>
          <w:sz w:val="24"/>
          <w:szCs w:val="24"/>
        </w:rPr>
        <w:t xml:space="preserve"> </w:t>
      </w:r>
      <w:r w:rsidRPr="001D4F78" w:rsidR="00B941B4">
        <w:rPr>
          <w:rFonts w:ascii="Arial" w:hAnsi="Arial" w:cs="Arial"/>
          <w:i w:val="0"/>
          <w:iCs w:val="0"/>
          <w:color w:val="auto"/>
          <w:sz w:val="24"/>
          <w:szCs w:val="24"/>
        </w:rPr>
        <w:t>Vista conceptual de Arquitectura de Tecnología de línea Base</w:t>
      </w:r>
      <w:bookmarkEnd w:id="216"/>
      <w:bookmarkEnd w:id="217"/>
    </w:p>
    <w:p w:rsidRPr="004727A2" w:rsidR="004727A2" w:rsidP="004727A2" w:rsidRDefault="004727A2" w14:paraId="61DA2DED" w14:textId="77777777"/>
    <w:p w:rsidR="007F40E5" w:rsidP="001D4F78" w:rsidRDefault="00B53C7E" w14:paraId="61C93500" w14:textId="3A85C752">
      <w:pPr>
        <w:pStyle w:val="Ttulo3"/>
        <w:numPr>
          <w:ilvl w:val="2"/>
          <w:numId w:val="223"/>
        </w:numPr>
        <w:spacing w:before="0" w:line="360" w:lineRule="auto"/>
        <w:jc w:val="both"/>
        <w:rPr>
          <w:rFonts w:ascii="Arial" w:hAnsi="Arial" w:cs="Arial"/>
          <w:color w:val="auto"/>
          <w:sz w:val="24"/>
        </w:rPr>
      </w:pPr>
      <w:bookmarkStart w:name="_Toc188280357" w:id="218"/>
      <w:r w:rsidRPr="004727A2">
        <w:rPr>
          <w:rFonts w:ascii="Arial" w:hAnsi="Arial" w:cs="Arial"/>
          <w:color w:val="auto"/>
          <w:sz w:val="24"/>
        </w:rPr>
        <w:t>Arquitectura de Infraestructura tecnológica</w:t>
      </w:r>
      <w:bookmarkEnd w:id="218"/>
    </w:p>
    <w:p w:rsidRPr="004727A2" w:rsidR="004727A2" w:rsidP="004727A2" w:rsidRDefault="004727A2" w14:paraId="223085B2" w14:textId="77777777">
      <w:pPr>
        <w:pStyle w:val="Prrafodelista"/>
        <w:numPr>
          <w:ilvl w:val="0"/>
          <w:numId w:val="0"/>
        </w:numPr>
        <w:ind w:left="720"/>
      </w:pPr>
    </w:p>
    <w:p w:rsidRPr="003337E5" w:rsidR="00BA67FB" w:rsidP="001D4F78" w:rsidRDefault="00B53C7E" w14:paraId="61B65C3F" w14:textId="77777777">
      <w:pPr>
        <w:pStyle w:val="Prrafodelista"/>
        <w:numPr>
          <w:ilvl w:val="0"/>
          <w:numId w:val="4"/>
        </w:numPr>
        <w:tabs>
          <w:tab w:val="left" w:pos="284"/>
        </w:tabs>
        <w:ind w:left="0" w:firstLine="0"/>
        <w:rPr>
          <w:rFonts w:ascii="Arial" w:hAnsi="Arial" w:cs="Arial"/>
          <w:color w:val="auto"/>
          <w:sz w:val="24"/>
        </w:rPr>
      </w:pPr>
      <w:r w:rsidRPr="003337E5">
        <w:rPr>
          <w:rFonts w:ascii="Arial" w:hAnsi="Arial" w:cs="Arial"/>
          <w:color w:val="auto"/>
          <w:sz w:val="24"/>
        </w:rPr>
        <w:t>Catálogo de Servicios de Infraestructura de TI</w:t>
      </w:r>
      <w:bookmarkStart w:name="_Toc54980230" w:id="219"/>
    </w:p>
    <w:p w:rsidR="00BA67FB" w:rsidP="004727A2" w:rsidRDefault="00BA67FB" w14:paraId="4D6267C3" w14:textId="77777777">
      <w:pPr>
        <w:rPr>
          <w:rFonts w:ascii="Arial" w:hAnsi="Arial" w:cs="Arial"/>
          <w:color w:val="auto"/>
          <w:sz w:val="24"/>
        </w:rPr>
      </w:pPr>
    </w:p>
    <w:p w:rsidRPr="003337E5" w:rsidR="004727A2" w:rsidP="004727A2" w:rsidRDefault="004727A2" w14:paraId="1818DA30" w14:textId="77777777">
      <w:pPr>
        <w:rPr>
          <w:rFonts w:ascii="Arial" w:hAnsi="Arial" w:cs="Arial"/>
          <w:color w:val="auto"/>
          <w:sz w:val="24"/>
        </w:rPr>
      </w:pPr>
    </w:p>
    <w:p w:rsidRPr="004727A2" w:rsidR="00C553C0" w:rsidP="004727A2" w:rsidRDefault="004727A2" w14:paraId="4AACFCFE" w14:textId="1338A344">
      <w:pPr>
        <w:pStyle w:val="Descripcin"/>
        <w:rPr>
          <w:rFonts w:ascii="Arial" w:hAnsi="Arial" w:cs="Arial"/>
          <w:i w:val="0"/>
          <w:iCs w:val="0"/>
          <w:color w:val="auto"/>
          <w:sz w:val="24"/>
        </w:rPr>
      </w:pPr>
      <w:bookmarkStart w:name="_Toc188286293" w:id="220"/>
      <w:r w:rsidRPr="004727A2">
        <w:rPr>
          <w:rFonts w:ascii="Arial" w:hAnsi="Arial" w:cs="Arial"/>
          <w:i w:val="0"/>
          <w:iCs w:val="0"/>
          <w:color w:val="auto"/>
          <w:sz w:val="24"/>
          <w:szCs w:val="24"/>
        </w:rPr>
        <w:t xml:space="preserve">Tabla </w:t>
      </w:r>
      <w:r w:rsidRPr="004727A2">
        <w:rPr>
          <w:rFonts w:ascii="Arial" w:hAnsi="Arial" w:cs="Arial"/>
          <w:i w:val="0"/>
          <w:iCs w:val="0"/>
          <w:color w:val="auto"/>
          <w:sz w:val="24"/>
          <w:szCs w:val="24"/>
        </w:rPr>
        <w:fldChar w:fldCharType="begin"/>
      </w:r>
      <w:r w:rsidRPr="004727A2">
        <w:rPr>
          <w:rFonts w:ascii="Arial" w:hAnsi="Arial" w:cs="Arial"/>
          <w:i w:val="0"/>
          <w:iCs w:val="0"/>
          <w:color w:val="auto"/>
          <w:sz w:val="24"/>
          <w:szCs w:val="24"/>
        </w:rPr>
        <w:instrText xml:space="preserve"> SEQ Tabla \* ARABIC </w:instrText>
      </w:r>
      <w:r w:rsidRPr="004727A2">
        <w:rPr>
          <w:rFonts w:ascii="Arial" w:hAnsi="Arial" w:cs="Arial"/>
          <w:i w:val="0"/>
          <w:iCs w:val="0"/>
          <w:color w:val="auto"/>
          <w:sz w:val="24"/>
          <w:szCs w:val="24"/>
        </w:rPr>
        <w:fldChar w:fldCharType="separate"/>
      </w:r>
      <w:r w:rsidR="009B58D6">
        <w:rPr>
          <w:rFonts w:ascii="Arial" w:hAnsi="Arial" w:cs="Arial"/>
          <w:i w:val="0"/>
          <w:iCs w:val="0"/>
          <w:noProof/>
          <w:color w:val="auto"/>
          <w:sz w:val="24"/>
          <w:szCs w:val="24"/>
        </w:rPr>
        <w:t>43</w:t>
      </w:r>
      <w:r w:rsidRPr="004727A2">
        <w:rPr>
          <w:rFonts w:ascii="Arial" w:hAnsi="Arial" w:cs="Arial"/>
          <w:i w:val="0"/>
          <w:iCs w:val="0"/>
          <w:color w:val="auto"/>
          <w:sz w:val="24"/>
          <w:szCs w:val="24"/>
        </w:rPr>
        <w:fldChar w:fldCharType="end"/>
      </w:r>
      <w:r w:rsidRPr="004727A2">
        <w:rPr>
          <w:color w:val="auto"/>
        </w:rPr>
        <w:t xml:space="preserve"> </w:t>
      </w:r>
      <w:r w:rsidRPr="004727A2" w:rsidR="00C553C0">
        <w:rPr>
          <w:rFonts w:ascii="Arial" w:hAnsi="Arial" w:cs="Arial"/>
          <w:i w:val="0"/>
          <w:iCs w:val="0"/>
          <w:color w:val="auto"/>
          <w:sz w:val="24"/>
        </w:rPr>
        <w:t>Servicios de Infraestructura de TI</w:t>
      </w:r>
      <w:bookmarkEnd w:id="219"/>
      <w:bookmarkEnd w:id="220"/>
    </w:p>
    <w:tbl>
      <w:tblPr>
        <w:tblW w:w="9346" w:type="dxa"/>
        <w:jc w:val="center"/>
        <w:tblCellMar>
          <w:left w:w="70" w:type="dxa"/>
          <w:right w:w="70" w:type="dxa"/>
        </w:tblCellMar>
        <w:tblLook w:val="04A0" w:firstRow="1" w:lastRow="0" w:firstColumn="1" w:lastColumn="0" w:noHBand="0" w:noVBand="1"/>
      </w:tblPr>
      <w:tblGrid>
        <w:gridCol w:w="1834"/>
        <w:gridCol w:w="1928"/>
        <w:gridCol w:w="5584"/>
      </w:tblGrid>
      <w:tr w:rsidRPr="003337E5" w:rsidR="009137D8" w:rsidTr="004727A2" w14:paraId="538D51BE" w14:textId="77777777">
        <w:trPr>
          <w:trHeight w:val="735"/>
          <w:tblHeader/>
          <w:jc w:val="center"/>
        </w:trPr>
        <w:tc>
          <w:tcPr>
            <w:tcW w:w="1299" w:type="dxa"/>
            <w:tcBorders>
              <w:top w:val="single" w:color="auto" w:sz="8" w:space="0"/>
              <w:left w:val="single" w:color="auto" w:sz="8" w:space="0"/>
              <w:bottom w:val="single" w:color="auto" w:sz="8" w:space="0"/>
              <w:right w:val="single" w:color="auto" w:sz="8" w:space="0"/>
            </w:tcBorders>
            <w:shd w:val="clear" w:color="auto" w:fill="1DA275"/>
            <w:vAlign w:val="center"/>
            <w:hideMark/>
          </w:tcPr>
          <w:p w:rsidRPr="003337E5" w:rsidR="009137D8" w:rsidP="001D4F78" w:rsidRDefault="009137D8" w14:paraId="0F31607E" w14:textId="77777777">
            <w:pPr>
              <w:spacing w:line="360" w:lineRule="auto"/>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eastAsia="es-CO"/>
              </w:rPr>
              <w:t>ID servicios de infraestructura</w:t>
            </w:r>
          </w:p>
        </w:tc>
        <w:tc>
          <w:tcPr>
            <w:tcW w:w="1668" w:type="dxa"/>
            <w:tcBorders>
              <w:top w:val="single" w:color="auto" w:sz="8" w:space="0"/>
              <w:left w:val="nil"/>
              <w:bottom w:val="single" w:color="auto" w:sz="8" w:space="0"/>
              <w:right w:val="single" w:color="auto" w:sz="8" w:space="0"/>
            </w:tcBorders>
            <w:shd w:val="clear" w:color="auto" w:fill="1DA275"/>
            <w:vAlign w:val="center"/>
            <w:hideMark/>
          </w:tcPr>
          <w:p w:rsidRPr="003337E5" w:rsidR="009137D8" w:rsidP="001D4F78" w:rsidRDefault="009137D8" w14:paraId="744F7014" w14:textId="77777777">
            <w:pPr>
              <w:spacing w:line="360" w:lineRule="auto"/>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eastAsia="es-CO"/>
              </w:rPr>
              <w:t>Servicio de infraestructura</w:t>
            </w:r>
          </w:p>
        </w:tc>
        <w:tc>
          <w:tcPr>
            <w:tcW w:w="6379" w:type="dxa"/>
            <w:tcBorders>
              <w:top w:val="single" w:color="auto" w:sz="8" w:space="0"/>
              <w:left w:val="nil"/>
              <w:bottom w:val="single" w:color="auto" w:sz="8" w:space="0"/>
              <w:right w:val="single" w:color="auto" w:sz="8" w:space="0"/>
            </w:tcBorders>
            <w:shd w:val="clear" w:color="auto" w:fill="1DA275"/>
            <w:vAlign w:val="center"/>
            <w:hideMark/>
          </w:tcPr>
          <w:p w:rsidRPr="003337E5" w:rsidR="009137D8" w:rsidP="001D4F78" w:rsidRDefault="009137D8" w14:paraId="268B92D9" w14:textId="77777777">
            <w:pPr>
              <w:spacing w:line="360" w:lineRule="auto"/>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eastAsia="es-CO"/>
              </w:rPr>
              <w:t>Descripción</w:t>
            </w:r>
          </w:p>
        </w:tc>
      </w:tr>
      <w:tr w:rsidRPr="003337E5" w:rsidR="009137D8" w:rsidTr="00873152" w14:paraId="5B256827" w14:textId="77777777">
        <w:trPr>
          <w:trHeight w:val="735"/>
          <w:jc w:val="center"/>
        </w:trPr>
        <w:tc>
          <w:tcPr>
            <w:tcW w:w="1299" w:type="dxa"/>
            <w:tcBorders>
              <w:top w:val="nil"/>
              <w:left w:val="single" w:color="auto" w:sz="8" w:space="0"/>
              <w:bottom w:val="single" w:color="auto" w:sz="8" w:space="0"/>
              <w:right w:val="single" w:color="auto" w:sz="8" w:space="0"/>
            </w:tcBorders>
            <w:shd w:val="clear" w:color="auto" w:fill="auto"/>
            <w:vAlign w:val="center"/>
            <w:hideMark/>
          </w:tcPr>
          <w:p w:rsidRPr="004727A2" w:rsidR="009137D8" w:rsidP="001D4F78" w:rsidRDefault="009137D8" w14:paraId="6F85C7BA"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ST.SI.01</w:t>
            </w:r>
          </w:p>
        </w:tc>
        <w:tc>
          <w:tcPr>
            <w:tcW w:w="1668"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7A4C2560"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Infraestructura en Nube </w:t>
            </w:r>
          </w:p>
        </w:tc>
        <w:tc>
          <w:tcPr>
            <w:tcW w:w="6379"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5642C8FD" w14:textId="6F0F9E0D">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 de nube pública donde se aloja infraestructura de servidores y almacenamiento que soportan aplicaciones misionales y portales web de cara a la ciudadanía. También se encuentran configurados servicios de respaldo de servicios e información </w:t>
            </w:r>
            <w:r w:rsidRPr="003337E5" w:rsidR="00E42609">
              <w:rPr>
                <w:rFonts w:ascii="Arial" w:hAnsi="Arial" w:eastAsia="Times New Roman" w:cs="Arial"/>
                <w:color w:val="auto"/>
                <w:sz w:val="24"/>
                <w:lang w:eastAsia="es-CO"/>
              </w:rPr>
              <w:t>crítica</w:t>
            </w:r>
            <w:r w:rsidRPr="003337E5">
              <w:rPr>
                <w:rFonts w:ascii="Arial" w:hAnsi="Arial" w:eastAsia="Times New Roman" w:cs="Arial"/>
                <w:color w:val="auto"/>
                <w:sz w:val="24"/>
                <w:lang w:eastAsia="es-CO"/>
              </w:rPr>
              <w:t xml:space="preserve"> para la entidad.</w:t>
            </w:r>
          </w:p>
        </w:tc>
      </w:tr>
      <w:tr w:rsidRPr="003337E5" w:rsidR="009137D8" w:rsidTr="00873152" w14:paraId="321324BD" w14:textId="77777777">
        <w:trPr>
          <w:trHeight w:val="495"/>
          <w:jc w:val="center"/>
        </w:trPr>
        <w:tc>
          <w:tcPr>
            <w:tcW w:w="1299" w:type="dxa"/>
            <w:tcBorders>
              <w:top w:val="nil"/>
              <w:left w:val="single" w:color="auto" w:sz="8" w:space="0"/>
              <w:bottom w:val="single" w:color="auto" w:sz="8" w:space="0"/>
              <w:right w:val="single" w:color="auto" w:sz="8" w:space="0"/>
            </w:tcBorders>
            <w:shd w:val="clear" w:color="auto" w:fill="auto"/>
            <w:vAlign w:val="center"/>
            <w:hideMark/>
          </w:tcPr>
          <w:p w:rsidRPr="004727A2" w:rsidR="009137D8" w:rsidP="001D4F78" w:rsidRDefault="009137D8" w14:paraId="45197CA1"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ST.SI.02</w:t>
            </w:r>
          </w:p>
        </w:tc>
        <w:tc>
          <w:tcPr>
            <w:tcW w:w="1668"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7DCF0BD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Redes y conectividad</w:t>
            </w:r>
          </w:p>
        </w:tc>
        <w:tc>
          <w:tcPr>
            <w:tcW w:w="6379"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0B074C9F" w14:textId="6884B0CE">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 de red WAN, LAN, WLAN y </w:t>
            </w:r>
            <w:r w:rsidRPr="003337E5" w:rsidR="00750FF9">
              <w:rPr>
                <w:rFonts w:ascii="Arial" w:hAnsi="Arial" w:eastAsia="Times New Roman" w:cs="Arial"/>
                <w:color w:val="auto"/>
                <w:sz w:val="24"/>
                <w:lang w:eastAsia="es-CO"/>
              </w:rPr>
              <w:t>conectividad que</w:t>
            </w:r>
            <w:r w:rsidRPr="003337E5">
              <w:rPr>
                <w:rFonts w:ascii="Arial" w:hAnsi="Arial" w:eastAsia="Times New Roman" w:cs="Arial"/>
                <w:color w:val="auto"/>
                <w:sz w:val="24"/>
                <w:lang w:eastAsia="es-CO"/>
              </w:rPr>
              <w:t xml:space="preserve"> permite la </w:t>
            </w:r>
            <w:r w:rsidRPr="003337E5" w:rsidR="00750FF9">
              <w:rPr>
                <w:rFonts w:ascii="Arial" w:hAnsi="Arial" w:eastAsia="Times New Roman" w:cs="Arial"/>
                <w:color w:val="auto"/>
                <w:sz w:val="24"/>
                <w:lang w:eastAsia="es-CO"/>
              </w:rPr>
              <w:t>interconexión</w:t>
            </w:r>
            <w:r w:rsidRPr="003337E5">
              <w:rPr>
                <w:rFonts w:ascii="Arial" w:hAnsi="Arial" w:eastAsia="Times New Roman" w:cs="Arial"/>
                <w:color w:val="auto"/>
                <w:sz w:val="24"/>
                <w:lang w:eastAsia="es-CO"/>
              </w:rPr>
              <w:t xml:space="preserve"> de las distintas sede</w:t>
            </w:r>
            <w:r w:rsidRPr="003337E5" w:rsidR="009965EC">
              <w:rPr>
                <w:rFonts w:ascii="Arial" w:hAnsi="Arial" w:eastAsia="Times New Roman" w:cs="Arial"/>
                <w:color w:val="auto"/>
                <w:sz w:val="24"/>
                <w:lang w:eastAsia="es-CO"/>
              </w:rPr>
              <w:t>s</w:t>
            </w:r>
            <w:r w:rsidRPr="003337E5">
              <w:rPr>
                <w:rFonts w:ascii="Arial" w:hAnsi="Arial" w:eastAsia="Times New Roman" w:cs="Arial"/>
                <w:color w:val="auto"/>
                <w:sz w:val="24"/>
                <w:lang w:eastAsia="es-CO"/>
              </w:rPr>
              <w:t>, el acceso a los usuarios a servicios de internet mediante red cableada y W</w:t>
            </w:r>
            <w:r w:rsidRPr="003337E5" w:rsidR="0066786E">
              <w:rPr>
                <w:rFonts w:ascii="Arial" w:hAnsi="Arial" w:eastAsia="Times New Roman" w:cs="Arial"/>
                <w:color w:val="auto"/>
                <w:sz w:val="24"/>
                <w:lang w:eastAsia="es-CO"/>
              </w:rPr>
              <w:t>I</w:t>
            </w:r>
            <w:r w:rsidRPr="003337E5">
              <w:rPr>
                <w:rFonts w:ascii="Arial" w:hAnsi="Arial" w:eastAsia="Times New Roman" w:cs="Arial"/>
                <w:color w:val="auto"/>
                <w:sz w:val="24"/>
                <w:lang w:eastAsia="es-CO"/>
              </w:rPr>
              <w:t>FI y el acceso a recursos, información y sistemas misionales de la entidad.</w:t>
            </w:r>
          </w:p>
        </w:tc>
      </w:tr>
      <w:tr w:rsidRPr="003337E5" w:rsidR="009137D8" w:rsidTr="00873152" w14:paraId="77D271E0" w14:textId="77777777">
        <w:trPr>
          <w:trHeight w:val="735"/>
          <w:jc w:val="center"/>
        </w:trPr>
        <w:tc>
          <w:tcPr>
            <w:tcW w:w="1299" w:type="dxa"/>
            <w:tcBorders>
              <w:top w:val="nil"/>
              <w:left w:val="single" w:color="auto" w:sz="8" w:space="0"/>
              <w:bottom w:val="single" w:color="auto" w:sz="8" w:space="0"/>
              <w:right w:val="single" w:color="auto" w:sz="8" w:space="0"/>
            </w:tcBorders>
            <w:shd w:val="clear" w:color="auto" w:fill="auto"/>
            <w:vAlign w:val="center"/>
            <w:hideMark/>
          </w:tcPr>
          <w:p w:rsidRPr="004727A2" w:rsidR="009137D8" w:rsidP="001D4F78" w:rsidRDefault="009137D8" w14:paraId="23752A3F"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ST.SI.03</w:t>
            </w:r>
          </w:p>
        </w:tc>
        <w:tc>
          <w:tcPr>
            <w:tcW w:w="1668"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60E28694"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Control de acceso perimetral</w:t>
            </w:r>
          </w:p>
        </w:tc>
        <w:tc>
          <w:tcPr>
            <w:tcW w:w="6379"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6D51D7D8" w14:textId="1D938F5E">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w:t>
            </w:r>
            <w:r w:rsidRPr="003337E5" w:rsidR="00567E60">
              <w:rPr>
                <w:rFonts w:ascii="Arial" w:hAnsi="Arial" w:eastAsia="Times New Roman" w:cs="Arial"/>
                <w:color w:val="auto"/>
                <w:sz w:val="24"/>
                <w:lang w:val="es-CO" w:eastAsia="es-CO"/>
              </w:rPr>
              <w:t>i</w:t>
            </w:r>
            <w:r w:rsidRPr="003337E5">
              <w:rPr>
                <w:rFonts w:ascii="Arial" w:hAnsi="Arial" w:eastAsia="Times New Roman" w:cs="Arial"/>
                <w:color w:val="auto"/>
                <w:sz w:val="24"/>
                <w:lang w:val="es-CO" w:eastAsia="es-CO"/>
              </w:rPr>
              <w:t xml:space="preserve">os de seguridad perimetral asociados al control de acceso a las diferentes instalaciones mediante dispositivos biométricos, tarjetas de proximidad, calves de acceso y monitoreo permanente mediante CCTV. </w:t>
            </w:r>
          </w:p>
        </w:tc>
      </w:tr>
      <w:tr w:rsidRPr="003337E5" w:rsidR="009137D8" w:rsidTr="00873152" w14:paraId="0DD913D7" w14:textId="77777777">
        <w:trPr>
          <w:trHeight w:val="735"/>
          <w:jc w:val="center"/>
        </w:trPr>
        <w:tc>
          <w:tcPr>
            <w:tcW w:w="1299" w:type="dxa"/>
            <w:tcBorders>
              <w:top w:val="nil"/>
              <w:left w:val="single" w:color="auto" w:sz="8" w:space="0"/>
              <w:bottom w:val="single" w:color="auto" w:sz="8" w:space="0"/>
              <w:right w:val="single" w:color="auto" w:sz="8" w:space="0"/>
            </w:tcBorders>
            <w:shd w:val="clear" w:color="auto" w:fill="auto"/>
            <w:vAlign w:val="center"/>
            <w:hideMark/>
          </w:tcPr>
          <w:p w:rsidRPr="004727A2" w:rsidR="009137D8" w:rsidP="001D4F78" w:rsidRDefault="009137D8" w14:paraId="5F679AAE"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ST.SI.04</w:t>
            </w:r>
          </w:p>
        </w:tc>
        <w:tc>
          <w:tcPr>
            <w:tcW w:w="1668"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24A5EC3D"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Seguridad </w:t>
            </w:r>
          </w:p>
        </w:tc>
        <w:tc>
          <w:tcPr>
            <w:tcW w:w="6379"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0C64B0A3"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Servicio de los activos de información mediante el uso y apropiación de herramientas antimalware y firewall perimetral que permiten detectar, bloquear y eliminar software malicioso (</w:t>
            </w:r>
            <w:proofErr w:type="gramStart"/>
            <w:r w:rsidRPr="003337E5">
              <w:rPr>
                <w:rFonts w:ascii="Arial" w:hAnsi="Arial" w:eastAsia="Times New Roman" w:cs="Arial"/>
                <w:color w:val="auto"/>
                <w:sz w:val="24"/>
                <w:lang w:eastAsia="es-CO"/>
              </w:rPr>
              <w:t>malware</w:t>
            </w:r>
            <w:proofErr w:type="gramEnd"/>
            <w:r w:rsidRPr="003337E5">
              <w:rPr>
                <w:rFonts w:ascii="Arial" w:hAnsi="Arial" w:eastAsia="Times New Roman" w:cs="Arial"/>
                <w:color w:val="auto"/>
                <w:sz w:val="24"/>
                <w:lang w:eastAsia="es-CO"/>
              </w:rPr>
              <w:t xml:space="preserve">) en </w:t>
            </w:r>
            <w:r w:rsidRPr="003337E5">
              <w:rPr>
                <w:rFonts w:ascii="Arial" w:hAnsi="Arial" w:eastAsia="Times New Roman" w:cs="Arial"/>
                <w:color w:val="auto"/>
                <w:sz w:val="24"/>
                <w:lang w:eastAsia="es-CO"/>
              </w:rPr>
              <w:t>dispositivos y redes y controlar el tráfico de red desde y a hacia Internet.</w:t>
            </w:r>
          </w:p>
        </w:tc>
      </w:tr>
      <w:tr w:rsidRPr="003337E5" w:rsidR="009137D8" w:rsidTr="00873152" w14:paraId="61457BD9" w14:textId="77777777">
        <w:trPr>
          <w:trHeight w:val="495"/>
          <w:jc w:val="center"/>
        </w:trPr>
        <w:tc>
          <w:tcPr>
            <w:tcW w:w="1299" w:type="dxa"/>
            <w:tcBorders>
              <w:top w:val="nil"/>
              <w:left w:val="single" w:color="auto" w:sz="8" w:space="0"/>
              <w:bottom w:val="single" w:color="auto" w:sz="8" w:space="0"/>
              <w:right w:val="single" w:color="auto" w:sz="8" w:space="0"/>
            </w:tcBorders>
            <w:shd w:val="clear" w:color="auto" w:fill="auto"/>
            <w:vAlign w:val="center"/>
            <w:hideMark/>
          </w:tcPr>
          <w:p w:rsidRPr="004727A2" w:rsidR="009137D8" w:rsidP="001D4F78" w:rsidRDefault="009137D8" w14:paraId="5BDAE28A"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ST.SI.04</w:t>
            </w:r>
          </w:p>
        </w:tc>
        <w:tc>
          <w:tcPr>
            <w:tcW w:w="1668"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7731B440"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Servidores</w:t>
            </w:r>
          </w:p>
        </w:tc>
        <w:tc>
          <w:tcPr>
            <w:tcW w:w="6379"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48DCFF93" w14:textId="7468B3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 de infraestructura de hardware </w:t>
            </w:r>
            <w:proofErr w:type="spellStart"/>
            <w:r w:rsidRPr="003337E5">
              <w:rPr>
                <w:rFonts w:ascii="Arial" w:hAnsi="Arial" w:eastAsia="Times New Roman" w:cs="Arial"/>
                <w:color w:val="auto"/>
                <w:sz w:val="24"/>
                <w:lang w:eastAsia="es-CO"/>
              </w:rPr>
              <w:t>On</w:t>
            </w:r>
            <w:proofErr w:type="spellEnd"/>
            <w:r w:rsidRPr="003337E5" w:rsidR="00F80BE0">
              <w:rPr>
                <w:rFonts w:ascii="Arial" w:hAnsi="Arial" w:eastAsia="Times New Roman" w:cs="Arial"/>
                <w:color w:val="auto"/>
                <w:sz w:val="24"/>
                <w:lang w:eastAsia="es-CO"/>
              </w:rPr>
              <w:t>-</w:t>
            </w:r>
            <w:r w:rsidRPr="003337E5" w:rsidR="001F4D50">
              <w:rPr>
                <w:rFonts w:ascii="Arial" w:hAnsi="Arial" w:eastAsia="Times New Roman" w:cs="Arial"/>
                <w:color w:val="auto"/>
                <w:sz w:val="24"/>
                <w:lang w:eastAsia="es-CO"/>
              </w:rPr>
              <w:t>P</w:t>
            </w:r>
            <w:r w:rsidRPr="003337E5">
              <w:rPr>
                <w:rFonts w:ascii="Arial" w:hAnsi="Arial" w:eastAsia="Times New Roman" w:cs="Arial"/>
                <w:color w:val="auto"/>
                <w:sz w:val="24"/>
                <w:lang w:eastAsia="es-CO"/>
              </w:rPr>
              <w:t>remise</w:t>
            </w:r>
            <w:r w:rsidRPr="003337E5" w:rsidR="00C05F28">
              <w:rPr>
                <w:rFonts w:ascii="Arial" w:hAnsi="Arial" w:eastAsia="Times New Roman" w:cs="Arial"/>
                <w:color w:val="auto"/>
                <w:sz w:val="24"/>
                <w:lang w:eastAsia="es-CO"/>
              </w:rPr>
              <w:t>s</w:t>
            </w:r>
            <w:r w:rsidRPr="003337E5">
              <w:rPr>
                <w:rFonts w:ascii="Arial" w:hAnsi="Arial" w:eastAsia="Times New Roman" w:cs="Arial"/>
                <w:color w:val="auto"/>
                <w:sz w:val="24"/>
                <w:lang w:eastAsia="es-CO"/>
              </w:rPr>
              <w:t xml:space="preserve">, </w:t>
            </w:r>
            <w:r w:rsidRPr="003337E5" w:rsidR="00F80BE0">
              <w:rPr>
                <w:rFonts w:ascii="Arial" w:hAnsi="Arial" w:eastAsia="Times New Roman" w:cs="Arial"/>
                <w:color w:val="auto"/>
                <w:sz w:val="24"/>
                <w:lang w:eastAsia="es-CO"/>
              </w:rPr>
              <w:t>v</w:t>
            </w:r>
            <w:r w:rsidRPr="003337E5">
              <w:rPr>
                <w:rFonts w:ascii="Arial" w:hAnsi="Arial" w:eastAsia="Times New Roman" w:cs="Arial"/>
                <w:color w:val="auto"/>
                <w:sz w:val="24"/>
                <w:lang w:eastAsia="es-CO"/>
              </w:rPr>
              <w:t xml:space="preserve">irtuales y en </w:t>
            </w:r>
            <w:r w:rsidRPr="003337E5" w:rsidR="00F80BE0">
              <w:rPr>
                <w:rFonts w:ascii="Arial" w:hAnsi="Arial" w:eastAsia="Times New Roman" w:cs="Arial"/>
                <w:color w:val="auto"/>
                <w:sz w:val="24"/>
                <w:lang w:eastAsia="es-CO"/>
              </w:rPr>
              <w:t>n</w:t>
            </w:r>
            <w:r w:rsidRPr="003337E5">
              <w:rPr>
                <w:rFonts w:ascii="Arial" w:hAnsi="Arial" w:eastAsia="Times New Roman" w:cs="Arial"/>
                <w:color w:val="auto"/>
                <w:sz w:val="24"/>
                <w:lang w:eastAsia="es-CO"/>
              </w:rPr>
              <w:t xml:space="preserve">ube </w:t>
            </w:r>
            <w:r w:rsidRPr="003337E5" w:rsidR="00F80BE0">
              <w:rPr>
                <w:rFonts w:ascii="Arial" w:hAnsi="Arial" w:eastAsia="Times New Roman" w:cs="Arial"/>
                <w:color w:val="auto"/>
                <w:sz w:val="24"/>
                <w:lang w:eastAsia="es-CO"/>
              </w:rPr>
              <w:t>p</w:t>
            </w:r>
            <w:r w:rsidRPr="003337E5">
              <w:rPr>
                <w:rFonts w:ascii="Arial" w:hAnsi="Arial" w:eastAsia="Times New Roman" w:cs="Arial"/>
                <w:color w:val="auto"/>
                <w:sz w:val="24"/>
                <w:lang w:eastAsia="es-CO"/>
              </w:rPr>
              <w:t>ublica para el alojamiento y gestión de aplicaciones y servicios de TI de cara a los usuarios internos y la ciudadanía.</w:t>
            </w:r>
          </w:p>
        </w:tc>
      </w:tr>
      <w:tr w:rsidRPr="003337E5" w:rsidR="009137D8" w:rsidTr="00873152" w14:paraId="12ABFDFE" w14:textId="77777777">
        <w:trPr>
          <w:trHeight w:val="495"/>
          <w:jc w:val="center"/>
        </w:trPr>
        <w:tc>
          <w:tcPr>
            <w:tcW w:w="1299" w:type="dxa"/>
            <w:tcBorders>
              <w:top w:val="nil"/>
              <w:left w:val="single" w:color="auto" w:sz="8" w:space="0"/>
              <w:bottom w:val="single" w:color="auto" w:sz="8" w:space="0"/>
              <w:right w:val="single" w:color="auto" w:sz="8" w:space="0"/>
            </w:tcBorders>
            <w:shd w:val="clear" w:color="auto" w:fill="auto"/>
            <w:vAlign w:val="center"/>
            <w:hideMark/>
          </w:tcPr>
          <w:p w:rsidRPr="004727A2" w:rsidR="009137D8" w:rsidP="001D4F78" w:rsidRDefault="009137D8" w14:paraId="41AD1EAE"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ST.SI.05</w:t>
            </w:r>
          </w:p>
        </w:tc>
        <w:tc>
          <w:tcPr>
            <w:tcW w:w="1668"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297ED3CD"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Almacenamiento y respaldo</w:t>
            </w:r>
          </w:p>
        </w:tc>
        <w:tc>
          <w:tcPr>
            <w:tcW w:w="6379"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01902A1B" w14:textId="2B20D6E5">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Servicio de infraestructura para el almacenamiento de información</w:t>
            </w:r>
            <w:r w:rsidRPr="003337E5" w:rsidR="00AD7617">
              <w:rPr>
                <w:rFonts w:ascii="Arial" w:hAnsi="Arial" w:eastAsia="Times New Roman" w:cs="Arial"/>
                <w:color w:val="auto"/>
                <w:sz w:val="24"/>
                <w:lang w:eastAsia="es-CO"/>
              </w:rPr>
              <w:t xml:space="preserve"> de operación</w:t>
            </w:r>
            <w:r w:rsidRPr="003337E5">
              <w:rPr>
                <w:rFonts w:ascii="Arial" w:hAnsi="Arial" w:eastAsia="Times New Roman" w:cs="Arial"/>
                <w:color w:val="auto"/>
                <w:sz w:val="24"/>
                <w:lang w:eastAsia="es-CO"/>
              </w:rPr>
              <w:t xml:space="preserve">, de </w:t>
            </w:r>
            <w:proofErr w:type="spellStart"/>
            <w:r w:rsidRPr="003337E5">
              <w:rPr>
                <w:rFonts w:ascii="Arial" w:hAnsi="Arial" w:eastAsia="Times New Roman" w:cs="Arial"/>
                <w:color w:val="auto"/>
                <w:sz w:val="24"/>
                <w:lang w:eastAsia="es-CO"/>
              </w:rPr>
              <w:t>backup</w:t>
            </w:r>
            <w:proofErr w:type="spellEnd"/>
            <w:r w:rsidRPr="003337E5">
              <w:rPr>
                <w:rFonts w:ascii="Arial" w:hAnsi="Arial" w:eastAsia="Times New Roman" w:cs="Arial"/>
                <w:color w:val="auto"/>
                <w:sz w:val="24"/>
                <w:lang w:eastAsia="es-CO"/>
              </w:rPr>
              <w:t xml:space="preserve"> e histórica de la entidad </w:t>
            </w:r>
            <w:proofErr w:type="gramStart"/>
            <w:r w:rsidRPr="003337E5">
              <w:rPr>
                <w:rFonts w:ascii="Arial" w:hAnsi="Arial" w:eastAsia="Times New Roman" w:cs="Arial"/>
                <w:color w:val="auto"/>
                <w:sz w:val="24"/>
                <w:lang w:eastAsia="es-CO"/>
              </w:rPr>
              <w:t>de acuerdo a</w:t>
            </w:r>
            <w:proofErr w:type="gramEnd"/>
            <w:r w:rsidRPr="003337E5">
              <w:rPr>
                <w:rFonts w:ascii="Arial" w:hAnsi="Arial" w:eastAsia="Times New Roman" w:cs="Arial"/>
                <w:color w:val="auto"/>
                <w:sz w:val="24"/>
                <w:lang w:eastAsia="es-CO"/>
              </w:rPr>
              <w:t xml:space="preserve"> políticas de retención establecidas. </w:t>
            </w:r>
          </w:p>
        </w:tc>
      </w:tr>
      <w:tr w:rsidRPr="003337E5" w:rsidR="009137D8" w:rsidTr="00873152" w14:paraId="347D8415" w14:textId="77777777">
        <w:trPr>
          <w:trHeight w:val="495"/>
          <w:jc w:val="center"/>
        </w:trPr>
        <w:tc>
          <w:tcPr>
            <w:tcW w:w="1299" w:type="dxa"/>
            <w:tcBorders>
              <w:top w:val="nil"/>
              <w:left w:val="single" w:color="auto" w:sz="8" w:space="0"/>
              <w:bottom w:val="single" w:color="auto" w:sz="8" w:space="0"/>
              <w:right w:val="single" w:color="auto" w:sz="8" w:space="0"/>
            </w:tcBorders>
            <w:shd w:val="clear" w:color="auto" w:fill="auto"/>
            <w:vAlign w:val="center"/>
            <w:hideMark/>
          </w:tcPr>
          <w:p w:rsidRPr="004727A2" w:rsidR="009137D8" w:rsidP="001D4F78" w:rsidRDefault="009137D8" w14:paraId="6B3BA4E1"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ST.SI.06</w:t>
            </w:r>
          </w:p>
        </w:tc>
        <w:tc>
          <w:tcPr>
            <w:tcW w:w="1668"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6A314C80"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Telefonía</w:t>
            </w:r>
          </w:p>
        </w:tc>
        <w:tc>
          <w:tcPr>
            <w:tcW w:w="6379"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0050BD5F"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 centralizado de comunicaciones telefónicas e IVR para la gestión de comunicaciones internas y externas a través de números para la atención a la ciudadanía y extensiones telefónicas internas. </w:t>
            </w:r>
          </w:p>
        </w:tc>
      </w:tr>
      <w:tr w:rsidRPr="003337E5" w:rsidR="009137D8" w:rsidTr="00873152" w14:paraId="5510B34E" w14:textId="77777777">
        <w:trPr>
          <w:trHeight w:val="495"/>
          <w:jc w:val="center"/>
        </w:trPr>
        <w:tc>
          <w:tcPr>
            <w:tcW w:w="1299" w:type="dxa"/>
            <w:tcBorders>
              <w:top w:val="nil"/>
              <w:left w:val="single" w:color="auto" w:sz="8" w:space="0"/>
              <w:bottom w:val="single" w:color="auto" w:sz="8" w:space="0"/>
              <w:right w:val="single" w:color="auto" w:sz="8" w:space="0"/>
            </w:tcBorders>
            <w:shd w:val="clear" w:color="auto" w:fill="auto"/>
            <w:vAlign w:val="center"/>
            <w:hideMark/>
          </w:tcPr>
          <w:p w:rsidRPr="004727A2" w:rsidR="009137D8" w:rsidP="001D4F78" w:rsidRDefault="009137D8" w14:paraId="4E40F7AA"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T.SI.07</w:t>
            </w:r>
          </w:p>
        </w:tc>
        <w:tc>
          <w:tcPr>
            <w:tcW w:w="1668"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2D6A1B69"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Instalaciones</w:t>
            </w:r>
          </w:p>
        </w:tc>
        <w:tc>
          <w:tcPr>
            <w:tcW w:w="6379" w:type="dxa"/>
            <w:tcBorders>
              <w:top w:val="nil"/>
              <w:left w:val="nil"/>
              <w:bottom w:val="single" w:color="auto" w:sz="8" w:space="0"/>
              <w:right w:val="single" w:color="auto" w:sz="8" w:space="0"/>
            </w:tcBorders>
            <w:shd w:val="clear" w:color="auto" w:fill="auto"/>
            <w:vAlign w:val="center"/>
            <w:hideMark/>
          </w:tcPr>
          <w:p w:rsidRPr="003337E5" w:rsidR="009137D8" w:rsidP="001D4F78" w:rsidRDefault="009137D8" w14:paraId="5AAA5F23" w14:textId="53C0D63C">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Servicios asociados el centro de cómputo necesarios para garantizar la disponibilidad de los servicios y aplicaciones de TI requeridas por la entidad para el desarrollo de su misionalidad dentro de estos se destaca la infraestructura </w:t>
            </w:r>
            <w:r w:rsidRPr="003337E5" w:rsidR="00F6026E">
              <w:rPr>
                <w:rFonts w:ascii="Arial" w:hAnsi="Arial" w:eastAsia="Times New Roman" w:cs="Arial"/>
                <w:color w:val="auto"/>
                <w:sz w:val="24"/>
                <w:lang w:eastAsia="es-CO"/>
              </w:rPr>
              <w:t>energética</w:t>
            </w:r>
            <w:r w:rsidRPr="003337E5">
              <w:rPr>
                <w:rFonts w:ascii="Arial" w:hAnsi="Arial" w:eastAsia="Times New Roman" w:cs="Arial"/>
                <w:color w:val="auto"/>
                <w:sz w:val="24"/>
                <w:lang w:eastAsia="es-CO"/>
              </w:rPr>
              <w:t>, sistemas de aire acondicionado, refrigeración y ventilación, controles de acceso, sistemas de monitoreo y gestión, espacio físico y diseño.</w:t>
            </w:r>
          </w:p>
        </w:tc>
      </w:tr>
      <w:tr w:rsidRPr="003337E5" w:rsidR="009137D8" w:rsidTr="00873152" w14:paraId="7F69DF56" w14:textId="77777777">
        <w:trPr>
          <w:trHeight w:val="495"/>
          <w:jc w:val="center"/>
        </w:trPr>
        <w:tc>
          <w:tcPr>
            <w:tcW w:w="1299" w:type="dxa"/>
            <w:tcBorders>
              <w:top w:val="nil"/>
              <w:left w:val="single" w:color="auto" w:sz="8" w:space="0"/>
              <w:bottom w:val="single" w:color="auto" w:sz="4" w:space="0"/>
              <w:right w:val="single" w:color="auto" w:sz="8" w:space="0"/>
            </w:tcBorders>
            <w:shd w:val="clear" w:color="auto" w:fill="auto"/>
            <w:vAlign w:val="center"/>
            <w:hideMark/>
          </w:tcPr>
          <w:p w:rsidRPr="004727A2" w:rsidR="009137D8" w:rsidP="001D4F78" w:rsidRDefault="009137D8" w14:paraId="7CBB9F42" w14:textId="77777777">
            <w:pPr>
              <w:spacing w:line="360" w:lineRule="auto"/>
              <w:rPr>
                <w:rFonts w:ascii="Arial" w:hAnsi="Arial" w:eastAsia="Times New Roman" w:cs="Arial"/>
                <w:color w:val="auto"/>
                <w:sz w:val="24"/>
                <w:lang w:val="es-CO" w:eastAsia="es-CO"/>
              </w:rPr>
            </w:pPr>
            <w:r w:rsidRPr="004727A2">
              <w:rPr>
                <w:rFonts w:ascii="Arial" w:hAnsi="Arial" w:eastAsia="Times New Roman" w:cs="Arial"/>
                <w:color w:val="auto"/>
                <w:sz w:val="24"/>
                <w:lang w:eastAsia="es-CO"/>
              </w:rPr>
              <w:t>ST.SI.08</w:t>
            </w:r>
          </w:p>
        </w:tc>
        <w:tc>
          <w:tcPr>
            <w:tcW w:w="1668" w:type="dxa"/>
            <w:tcBorders>
              <w:top w:val="nil"/>
              <w:left w:val="nil"/>
              <w:bottom w:val="single" w:color="auto" w:sz="4" w:space="0"/>
              <w:right w:val="single" w:color="auto" w:sz="8" w:space="0"/>
            </w:tcBorders>
            <w:shd w:val="clear" w:color="auto" w:fill="auto"/>
            <w:vAlign w:val="center"/>
            <w:hideMark/>
          </w:tcPr>
          <w:p w:rsidRPr="003337E5" w:rsidR="009137D8" w:rsidP="001D4F78" w:rsidRDefault="009137D8" w14:paraId="44D9A4B5"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Periféricos</w:t>
            </w:r>
          </w:p>
        </w:tc>
        <w:tc>
          <w:tcPr>
            <w:tcW w:w="6379" w:type="dxa"/>
            <w:tcBorders>
              <w:top w:val="nil"/>
              <w:left w:val="nil"/>
              <w:bottom w:val="single" w:color="auto" w:sz="4" w:space="0"/>
              <w:right w:val="single" w:color="auto" w:sz="8" w:space="0"/>
            </w:tcBorders>
            <w:shd w:val="clear" w:color="auto" w:fill="auto"/>
            <w:vAlign w:val="center"/>
            <w:hideMark/>
          </w:tcPr>
          <w:p w:rsidRPr="003337E5" w:rsidR="009137D8" w:rsidP="001D4F78" w:rsidRDefault="009137D8" w14:paraId="6C9085CC" w14:textId="5011CFBD">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Servicios asociados a los elementos con componentes tecnológicos dispuestos para los usuarios, necesarios para el desarrollo de la gestión institucional</w:t>
            </w:r>
            <w:r w:rsidRPr="003337E5" w:rsidR="00C86FC4">
              <w:rPr>
                <w:rFonts w:ascii="Arial" w:hAnsi="Arial" w:eastAsia="Times New Roman" w:cs="Arial"/>
                <w:color w:val="auto"/>
                <w:sz w:val="24"/>
                <w:lang w:eastAsia="es-CO"/>
              </w:rPr>
              <w:t xml:space="preserve">, los computadores que son de </w:t>
            </w:r>
            <w:r w:rsidRPr="003337E5" w:rsidR="00C86FC4">
              <w:rPr>
                <w:rFonts w:ascii="Arial" w:hAnsi="Arial" w:eastAsia="Times New Roman" w:cs="Arial"/>
                <w:color w:val="auto"/>
                <w:sz w:val="24"/>
                <w:lang w:eastAsia="es-CO"/>
              </w:rPr>
              <w:t>propiedad de la Entidad</w:t>
            </w:r>
            <w:r w:rsidRPr="003337E5" w:rsidR="002E4A60">
              <w:rPr>
                <w:rFonts w:ascii="Arial" w:hAnsi="Arial" w:eastAsia="Times New Roman" w:cs="Arial"/>
                <w:color w:val="auto"/>
                <w:sz w:val="24"/>
                <w:lang w:eastAsia="es-CO"/>
              </w:rPr>
              <w:t>, los servicios de impresoras y escáner que son alquilados.</w:t>
            </w:r>
          </w:p>
        </w:tc>
      </w:tr>
      <w:tr w:rsidRPr="003337E5" w:rsidR="009137D8" w:rsidTr="00873152" w14:paraId="67CE86BF" w14:textId="77777777">
        <w:trPr>
          <w:trHeight w:val="495"/>
          <w:jc w:val="center"/>
        </w:trPr>
        <w:tc>
          <w:tcPr>
            <w:tcW w:w="1299" w:type="dxa"/>
            <w:tcBorders>
              <w:top w:val="single" w:color="auto" w:sz="4" w:space="0"/>
              <w:left w:val="single" w:color="auto" w:sz="4" w:space="0"/>
              <w:bottom w:val="single" w:color="auto" w:sz="4" w:space="0"/>
              <w:right w:val="single" w:color="auto" w:sz="4" w:space="0"/>
            </w:tcBorders>
            <w:shd w:val="clear" w:color="auto" w:fill="auto"/>
            <w:vAlign w:val="center"/>
          </w:tcPr>
          <w:p w:rsidRPr="004727A2" w:rsidR="009137D8" w:rsidP="001D4F78" w:rsidRDefault="009137D8" w14:paraId="1BA9ECBE" w14:textId="77777777">
            <w:pPr>
              <w:spacing w:line="360" w:lineRule="auto"/>
              <w:rPr>
                <w:rFonts w:ascii="Arial" w:hAnsi="Arial" w:eastAsia="Times New Roman" w:cs="Arial"/>
                <w:color w:val="auto"/>
                <w:sz w:val="24"/>
                <w:lang w:eastAsia="es-CO"/>
              </w:rPr>
            </w:pPr>
            <w:r w:rsidRPr="004727A2">
              <w:rPr>
                <w:rFonts w:ascii="Arial" w:hAnsi="Arial" w:eastAsia="Times New Roman" w:cs="Arial"/>
                <w:color w:val="auto"/>
                <w:sz w:val="24"/>
                <w:lang w:eastAsia="es-CO"/>
              </w:rPr>
              <w:t>ST.SI.09</w:t>
            </w:r>
          </w:p>
        </w:tc>
        <w:tc>
          <w:tcPr>
            <w:tcW w:w="1668" w:type="dxa"/>
            <w:tcBorders>
              <w:top w:val="single" w:color="auto" w:sz="4" w:space="0"/>
              <w:left w:val="single" w:color="auto" w:sz="4" w:space="0"/>
              <w:bottom w:val="single" w:color="auto" w:sz="4" w:space="0"/>
              <w:right w:val="single" w:color="auto" w:sz="4" w:space="0"/>
            </w:tcBorders>
            <w:shd w:val="clear" w:color="auto" w:fill="auto"/>
            <w:vAlign w:val="center"/>
          </w:tcPr>
          <w:p w:rsidRPr="003337E5" w:rsidR="009137D8" w:rsidP="001D4F78" w:rsidRDefault="009137D8" w14:paraId="60EBEA4C" w14:textId="77777777">
            <w:pPr>
              <w:spacing w:line="360" w:lineRule="auto"/>
              <w:rPr>
                <w:rFonts w:ascii="Arial" w:hAnsi="Arial" w:eastAsia="Times New Roman" w:cs="Arial"/>
                <w:color w:val="auto"/>
                <w:sz w:val="24"/>
                <w:lang w:eastAsia="es-CO"/>
              </w:rPr>
            </w:pPr>
            <w:r w:rsidRPr="003337E5">
              <w:rPr>
                <w:rFonts w:ascii="Arial" w:hAnsi="Arial" w:eastAsia="Times New Roman" w:cs="Arial"/>
                <w:color w:val="auto"/>
                <w:sz w:val="24"/>
                <w:lang w:eastAsia="es-CO"/>
              </w:rPr>
              <w:t>Control ambiental</w:t>
            </w:r>
          </w:p>
        </w:tc>
        <w:tc>
          <w:tcPr>
            <w:tcW w:w="6379" w:type="dxa"/>
            <w:tcBorders>
              <w:top w:val="single" w:color="auto" w:sz="4" w:space="0"/>
              <w:left w:val="single" w:color="auto" w:sz="4" w:space="0"/>
              <w:bottom w:val="single" w:color="auto" w:sz="4" w:space="0"/>
              <w:right w:val="single" w:color="auto" w:sz="4" w:space="0"/>
            </w:tcBorders>
            <w:shd w:val="clear" w:color="auto" w:fill="auto"/>
            <w:vAlign w:val="center"/>
          </w:tcPr>
          <w:p w:rsidRPr="003337E5" w:rsidR="009137D8" w:rsidP="001D4F78" w:rsidRDefault="009137D8" w14:paraId="55884511" w14:textId="0875F112">
            <w:pPr>
              <w:spacing w:line="360" w:lineRule="auto"/>
              <w:rPr>
                <w:rFonts w:ascii="Arial" w:hAnsi="Arial" w:eastAsia="Times New Roman" w:cs="Arial"/>
                <w:color w:val="auto"/>
                <w:sz w:val="24"/>
                <w:lang w:eastAsia="es-CO"/>
              </w:rPr>
            </w:pPr>
            <w:r w:rsidRPr="003337E5">
              <w:rPr>
                <w:rFonts w:ascii="Arial" w:hAnsi="Arial" w:eastAsia="Times New Roman" w:cs="Arial"/>
                <w:color w:val="auto"/>
                <w:sz w:val="24"/>
                <w:lang w:eastAsia="es-CO"/>
              </w:rPr>
              <w:t>Servicios asociados al control de condiciones ambientales, de temperatura, humedad, monitoreo de eficiencia energética, fugas e incendios, reducción de ruidos y alarmas.</w:t>
            </w:r>
          </w:p>
        </w:tc>
      </w:tr>
    </w:tbl>
    <w:p w:rsidRPr="003337E5" w:rsidR="009042F0" w:rsidP="001D4F78" w:rsidRDefault="009042F0" w14:paraId="0158E068" w14:textId="77777777">
      <w:pPr>
        <w:spacing w:line="360" w:lineRule="auto"/>
        <w:rPr>
          <w:rFonts w:ascii="Arial" w:hAnsi="Arial" w:cs="Arial"/>
          <w:sz w:val="24"/>
        </w:rPr>
      </w:pPr>
    </w:p>
    <w:p w:rsidRPr="004727A2" w:rsidR="002839C8" w:rsidP="001D4F78" w:rsidRDefault="00B86727" w14:paraId="6137B34F" w14:textId="5A3F53DC">
      <w:pPr>
        <w:pStyle w:val="Ttulo3"/>
        <w:numPr>
          <w:ilvl w:val="2"/>
          <w:numId w:val="223"/>
        </w:numPr>
        <w:spacing w:before="0" w:line="360" w:lineRule="auto"/>
        <w:jc w:val="both"/>
        <w:rPr>
          <w:rFonts w:ascii="Arial" w:hAnsi="Arial" w:cs="Arial"/>
          <w:color w:val="auto"/>
          <w:sz w:val="24"/>
        </w:rPr>
      </w:pPr>
      <w:bookmarkStart w:name="_Toc188280358" w:id="221"/>
      <w:r w:rsidRPr="004727A2">
        <w:rPr>
          <w:rFonts w:ascii="Arial" w:hAnsi="Arial" w:cs="Arial"/>
          <w:color w:val="auto"/>
          <w:sz w:val="24"/>
        </w:rPr>
        <w:t>Catálogo de Elementos de Infraestructura</w:t>
      </w:r>
      <w:bookmarkEnd w:id="221"/>
      <w:r w:rsidRPr="004727A2">
        <w:rPr>
          <w:rFonts w:ascii="Arial" w:hAnsi="Arial" w:cs="Arial"/>
          <w:color w:val="auto"/>
          <w:sz w:val="24"/>
        </w:rPr>
        <w:t xml:space="preserve"> </w:t>
      </w:r>
    </w:p>
    <w:p w:rsidRPr="003337E5" w:rsidR="000452EA" w:rsidP="004727A2" w:rsidRDefault="000452EA" w14:paraId="5A20FD7B" w14:textId="77777777">
      <w:pPr>
        <w:rPr>
          <w:rFonts w:ascii="Arial" w:hAnsi="Arial" w:cs="Arial"/>
          <w:sz w:val="24"/>
        </w:rPr>
      </w:pPr>
    </w:p>
    <w:p w:rsidRPr="003337E5" w:rsidR="000F39C5" w:rsidP="001D4F78" w:rsidRDefault="000F39C5" w14:paraId="57B6C3F1" w14:textId="417B792A">
      <w:pPr>
        <w:spacing w:line="360" w:lineRule="auto"/>
        <w:rPr>
          <w:rFonts w:ascii="Arial" w:hAnsi="Arial" w:cs="Arial"/>
          <w:color w:val="auto"/>
          <w:sz w:val="24"/>
        </w:rPr>
      </w:pPr>
      <w:r w:rsidRPr="003337E5">
        <w:rPr>
          <w:rFonts w:ascii="Arial" w:hAnsi="Arial" w:cs="Arial"/>
          <w:color w:val="auto"/>
          <w:sz w:val="24"/>
        </w:rPr>
        <w:t>El Catálogo de Elementos de Infraestructura de la UAESP tiene como objetivo principal ofrecer una visión integral y detallada de los recursos de TI, facilitando la gestión, optimización y mantenimiento de los activos tecnológicos. Esto garantiza que todos los elementos estén alineados con las metas y estrategias operativas de la entidad, con un enfoque en la calidad, confiabilidad y actualización constante. A continuación, se presentan los elementos de infraestructura de TI de la entidad</w:t>
      </w:r>
      <w:r w:rsidRPr="003337E5" w:rsidR="00C82214">
        <w:rPr>
          <w:rFonts w:ascii="Arial" w:hAnsi="Arial" w:cs="Arial"/>
          <w:color w:val="auto"/>
          <w:sz w:val="24"/>
        </w:rPr>
        <w:t>.</w:t>
      </w:r>
    </w:p>
    <w:p w:rsidRPr="003337E5" w:rsidR="002839C8" w:rsidP="001D4F78" w:rsidRDefault="002839C8" w14:paraId="30E6B96A" w14:textId="77777777">
      <w:pPr>
        <w:spacing w:line="360" w:lineRule="auto"/>
        <w:rPr>
          <w:rFonts w:ascii="Arial" w:hAnsi="Arial" w:cs="Arial"/>
          <w:color w:val="auto"/>
          <w:sz w:val="24"/>
        </w:rPr>
      </w:pPr>
    </w:p>
    <w:p w:rsidRPr="004727A2" w:rsidR="00B86727" w:rsidP="00A3071A" w:rsidRDefault="004727A2" w14:paraId="6E1EF9B6" w14:textId="7EDC2032">
      <w:pPr>
        <w:pStyle w:val="Descripcin"/>
        <w:spacing w:after="0" w:line="360" w:lineRule="auto"/>
        <w:rPr>
          <w:rFonts w:ascii="Arial" w:hAnsi="Arial" w:cs="Arial"/>
          <w:i w:val="0"/>
          <w:iCs w:val="0"/>
          <w:color w:val="auto"/>
          <w:sz w:val="24"/>
          <w:szCs w:val="24"/>
        </w:rPr>
      </w:pPr>
      <w:bookmarkStart w:name="_Toc54980231" w:id="222"/>
      <w:bookmarkStart w:name="_Toc188286294" w:id="223"/>
      <w:r w:rsidRPr="004727A2">
        <w:rPr>
          <w:rFonts w:ascii="Arial" w:hAnsi="Arial" w:cs="Arial"/>
          <w:i w:val="0"/>
          <w:iCs w:val="0"/>
          <w:color w:val="auto"/>
          <w:sz w:val="24"/>
          <w:szCs w:val="24"/>
        </w:rPr>
        <w:t xml:space="preserve">Tabla </w:t>
      </w:r>
      <w:r w:rsidRPr="004727A2">
        <w:rPr>
          <w:rFonts w:ascii="Arial" w:hAnsi="Arial" w:cs="Arial"/>
          <w:i w:val="0"/>
          <w:iCs w:val="0"/>
          <w:color w:val="auto"/>
          <w:sz w:val="24"/>
          <w:szCs w:val="24"/>
        </w:rPr>
        <w:fldChar w:fldCharType="begin"/>
      </w:r>
      <w:r w:rsidRPr="004727A2">
        <w:rPr>
          <w:rFonts w:ascii="Arial" w:hAnsi="Arial" w:cs="Arial"/>
          <w:i w:val="0"/>
          <w:iCs w:val="0"/>
          <w:color w:val="auto"/>
          <w:sz w:val="24"/>
          <w:szCs w:val="24"/>
        </w:rPr>
        <w:instrText xml:space="preserve"> SEQ Tabla \* ARABIC </w:instrText>
      </w:r>
      <w:r w:rsidRPr="004727A2">
        <w:rPr>
          <w:rFonts w:ascii="Arial" w:hAnsi="Arial" w:cs="Arial"/>
          <w:i w:val="0"/>
          <w:iCs w:val="0"/>
          <w:color w:val="auto"/>
          <w:sz w:val="24"/>
          <w:szCs w:val="24"/>
        </w:rPr>
        <w:fldChar w:fldCharType="separate"/>
      </w:r>
      <w:r w:rsidR="009B58D6">
        <w:rPr>
          <w:rFonts w:ascii="Arial" w:hAnsi="Arial" w:cs="Arial"/>
          <w:i w:val="0"/>
          <w:iCs w:val="0"/>
          <w:noProof/>
          <w:color w:val="auto"/>
          <w:sz w:val="24"/>
          <w:szCs w:val="24"/>
        </w:rPr>
        <w:t>44</w:t>
      </w:r>
      <w:r w:rsidRPr="004727A2">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t xml:space="preserve"> </w:t>
      </w:r>
      <w:r w:rsidRPr="004727A2" w:rsidR="00B86727">
        <w:rPr>
          <w:rFonts w:ascii="Arial" w:hAnsi="Arial" w:cs="Arial"/>
          <w:i w:val="0"/>
          <w:iCs w:val="0"/>
          <w:color w:val="auto"/>
          <w:sz w:val="24"/>
          <w:szCs w:val="24"/>
        </w:rPr>
        <w:t>Elementos de Infraestructura de TI</w:t>
      </w:r>
      <w:bookmarkEnd w:id="222"/>
      <w:bookmarkEnd w:id="223"/>
    </w:p>
    <w:tbl>
      <w:tblPr>
        <w:tblStyle w:val="Tabladecuadrcula4-nfasis51"/>
        <w:tblW w:w="9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88"/>
        <w:gridCol w:w="2326"/>
        <w:gridCol w:w="2279"/>
        <w:gridCol w:w="4020"/>
      </w:tblGrid>
      <w:tr w:rsidRPr="003337E5" w:rsidR="00D42970" w:rsidTr="004727A2" w14:paraId="42F081F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tcBorders>
              <w:top w:val="none" w:color="auto" w:sz="0" w:space="0"/>
              <w:left w:val="none" w:color="auto" w:sz="0" w:space="0"/>
              <w:bottom w:val="none" w:color="auto" w:sz="0" w:space="0"/>
              <w:right w:val="none" w:color="auto" w:sz="0" w:space="0"/>
            </w:tcBorders>
            <w:shd w:val="clear" w:color="auto" w:fill="1DA275"/>
          </w:tcPr>
          <w:p w:rsidRPr="003337E5" w:rsidR="00D42970" w:rsidP="001D4F78" w:rsidRDefault="00D42970" w14:paraId="7E3A7792" w14:textId="77777777">
            <w:pPr>
              <w:spacing w:before="57" w:beforeLines="24" w:after="57" w:afterLines="24" w:line="360" w:lineRule="auto"/>
              <w:rPr>
                <w:rFonts w:ascii="Arial" w:hAnsi="Arial" w:cs="Arial"/>
                <w:color w:val="FFFFFF" w:themeColor="background1"/>
                <w:sz w:val="24"/>
                <w:szCs w:val="24"/>
              </w:rPr>
            </w:pPr>
            <w:r w:rsidRPr="003337E5">
              <w:rPr>
                <w:rFonts w:ascii="Arial" w:hAnsi="Arial" w:cs="Arial"/>
                <w:color w:val="FFFFFF" w:themeColor="background1"/>
                <w:sz w:val="24"/>
                <w:szCs w:val="24"/>
              </w:rPr>
              <w:t>Id</w:t>
            </w:r>
          </w:p>
        </w:tc>
        <w:tc>
          <w:tcPr>
            <w:tcW w:w="2326" w:type="dxa"/>
            <w:tcBorders>
              <w:top w:val="none" w:color="auto" w:sz="0" w:space="0"/>
              <w:left w:val="none" w:color="auto" w:sz="0" w:space="0"/>
              <w:bottom w:val="none" w:color="auto" w:sz="0" w:space="0"/>
              <w:right w:val="none" w:color="auto" w:sz="0" w:space="0"/>
            </w:tcBorders>
            <w:shd w:val="clear" w:color="auto" w:fill="1DA275"/>
          </w:tcPr>
          <w:p w:rsidRPr="003337E5" w:rsidR="00D42970" w:rsidP="001D4F78" w:rsidRDefault="00D42970" w14:paraId="240A0697"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3337E5">
              <w:rPr>
                <w:rFonts w:ascii="Arial" w:hAnsi="Arial" w:cs="Arial"/>
                <w:color w:val="FFFFFF" w:themeColor="background1"/>
                <w:sz w:val="24"/>
                <w:szCs w:val="24"/>
              </w:rPr>
              <w:t>Elemento de infraestructura</w:t>
            </w:r>
          </w:p>
        </w:tc>
        <w:tc>
          <w:tcPr>
            <w:tcW w:w="2279" w:type="dxa"/>
            <w:tcBorders>
              <w:top w:val="none" w:color="auto" w:sz="0" w:space="0"/>
              <w:left w:val="none" w:color="auto" w:sz="0" w:space="0"/>
              <w:bottom w:val="none" w:color="auto" w:sz="0" w:space="0"/>
              <w:right w:val="none" w:color="auto" w:sz="0" w:space="0"/>
            </w:tcBorders>
            <w:shd w:val="clear" w:color="auto" w:fill="1DA275"/>
          </w:tcPr>
          <w:p w:rsidRPr="003337E5" w:rsidR="00D42970" w:rsidP="001D4F78" w:rsidRDefault="00D42970" w14:paraId="2FAB8DB9"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3337E5">
              <w:rPr>
                <w:rFonts w:ascii="Arial" w:hAnsi="Arial" w:cs="Arial"/>
                <w:color w:val="FFFFFF" w:themeColor="background1"/>
                <w:sz w:val="24"/>
                <w:szCs w:val="24"/>
              </w:rPr>
              <w:t>Tipo</w:t>
            </w:r>
          </w:p>
        </w:tc>
        <w:tc>
          <w:tcPr>
            <w:tcW w:w="4020" w:type="dxa"/>
            <w:tcBorders>
              <w:top w:val="none" w:color="auto" w:sz="0" w:space="0"/>
              <w:left w:val="none" w:color="auto" w:sz="0" w:space="0"/>
              <w:bottom w:val="none" w:color="auto" w:sz="0" w:space="0"/>
              <w:right w:val="none" w:color="auto" w:sz="0" w:space="0"/>
            </w:tcBorders>
            <w:shd w:val="clear" w:color="auto" w:fill="1DA275"/>
          </w:tcPr>
          <w:p w:rsidRPr="003337E5" w:rsidR="00D42970" w:rsidP="001D4F78" w:rsidRDefault="00D42970" w14:paraId="6368B4E4" w14:textId="77777777">
            <w:pPr>
              <w:spacing w:before="57" w:beforeLines="24" w:after="57" w:afterLines="24"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3337E5">
              <w:rPr>
                <w:rFonts w:ascii="Arial" w:hAnsi="Arial" w:cs="Arial"/>
                <w:color w:val="FFFFFF" w:themeColor="background1"/>
                <w:sz w:val="24"/>
                <w:szCs w:val="24"/>
              </w:rPr>
              <w:t>Servicio de Infraestructura involucrado</w:t>
            </w:r>
          </w:p>
        </w:tc>
      </w:tr>
      <w:tr w:rsidRPr="003337E5" w:rsidR="00D42970" w:rsidTr="004727A2" w14:paraId="0908C5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1FB7CE15"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IT01</w:t>
            </w:r>
          </w:p>
        </w:tc>
        <w:tc>
          <w:tcPr>
            <w:tcW w:w="2326" w:type="dxa"/>
            <w:shd w:val="clear" w:color="auto" w:fill="auto"/>
          </w:tcPr>
          <w:p w:rsidRPr="003337E5" w:rsidR="00D42970" w:rsidP="001D4F78" w:rsidRDefault="00D42970" w14:paraId="6969C92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de Directorio Activo, DNS y DHCP</w:t>
            </w:r>
          </w:p>
        </w:tc>
        <w:tc>
          <w:tcPr>
            <w:tcW w:w="2279" w:type="dxa"/>
            <w:shd w:val="clear" w:color="auto" w:fill="auto"/>
          </w:tcPr>
          <w:p w:rsidRPr="003337E5" w:rsidR="00D42970" w:rsidP="001D4F78" w:rsidRDefault="00D42970" w14:paraId="1A57C37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33F2EA06"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directorio activo</w:t>
            </w:r>
            <w:r w:rsidRPr="003337E5">
              <w:rPr>
                <w:rFonts w:ascii="Arial" w:hAnsi="Arial" w:cs="Arial" w:eastAsiaTheme="minorHAnsi"/>
                <w:color w:val="auto"/>
                <w:sz w:val="24"/>
                <w:szCs w:val="24"/>
                <w:lang w:eastAsia="en-US"/>
              </w:rPr>
              <w:t xml:space="preserve"> </w:t>
            </w:r>
            <w:r w:rsidRPr="003337E5">
              <w:rPr>
                <w:rFonts w:ascii="Arial" w:hAnsi="Arial" w:cs="Arial"/>
                <w:color w:val="auto"/>
                <w:sz w:val="24"/>
                <w:szCs w:val="24"/>
              </w:rPr>
              <w:t xml:space="preserve">para la administración de recursos de red, dominios, usuarios, equipos y permisos de la organización dentro de la organización. </w:t>
            </w:r>
          </w:p>
        </w:tc>
      </w:tr>
      <w:tr w:rsidRPr="003337E5" w:rsidR="00D42970" w:rsidTr="004727A2" w14:paraId="28EC0E0D"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3094E527"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IT02</w:t>
            </w:r>
          </w:p>
        </w:tc>
        <w:tc>
          <w:tcPr>
            <w:tcW w:w="2326" w:type="dxa"/>
            <w:shd w:val="clear" w:color="auto" w:fill="auto"/>
          </w:tcPr>
          <w:p w:rsidRPr="003337E5" w:rsidR="00D42970" w:rsidP="001D4F78" w:rsidRDefault="00D42970" w14:paraId="5B27D87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para le gestión de </w:t>
            </w:r>
            <w:r w:rsidRPr="003337E5">
              <w:rPr>
                <w:rFonts w:ascii="Arial" w:hAnsi="Arial" w:cs="Arial"/>
                <w:color w:val="auto"/>
                <w:sz w:val="24"/>
                <w:szCs w:val="24"/>
              </w:rPr>
              <w:t>respaldos de servidores</w:t>
            </w:r>
          </w:p>
        </w:tc>
        <w:tc>
          <w:tcPr>
            <w:tcW w:w="2279" w:type="dxa"/>
            <w:shd w:val="clear" w:color="auto" w:fill="auto"/>
          </w:tcPr>
          <w:p w:rsidRPr="003337E5" w:rsidR="00D42970" w:rsidP="001D4F78" w:rsidRDefault="00D42970" w14:paraId="22A747A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0673F0D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para la generación de copias de respaldo de infraestructura de servidores, base </w:t>
            </w:r>
            <w:r w:rsidRPr="003337E5">
              <w:rPr>
                <w:rFonts w:ascii="Arial" w:hAnsi="Arial" w:cs="Arial"/>
                <w:color w:val="auto"/>
                <w:sz w:val="24"/>
                <w:szCs w:val="24"/>
              </w:rPr>
              <w:t>de datos y repositorios de almacenamiento.</w:t>
            </w:r>
          </w:p>
        </w:tc>
      </w:tr>
      <w:tr w:rsidRPr="003337E5" w:rsidR="00D42970" w:rsidTr="004727A2" w14:paraId="2BA6FF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02E3D24E"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IT03</w:t>
            </w:r>
          </w:p>
        </w:tc>
        <w:tc>
          <w:tcPr>
            <w:tcW w:w="2326" w:type="dxa"/>
            <w:shd w:val="clear" w:color="auto" w:fill="auto"/>
          </w:tcPr>
          <w:p w:rsidRPr="003337E5" w:rsidR="00D42970" w:rsidP="001D4F78" w:rsidRDefault="00D42970" w14:paraId="7907BC0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para la gestión de respaldo de repositorios de Office 365</w:t>
            </w:r>
          </w:p>
        </w:tc>
        <w:tc>
          <w:tcPr>
            <w:tcW w:w="2279" w:type="dxa"/>
            <w:shd w:val="clear" w:color="auto" w:fill="auto"/>
          </w:tcPr>
          <w:p w:rsidRPr="003337E5" w:rsidR="00D42970" w:rsidP="001D4F78" w:rsidRDefault="00D42970" w14:paraId="38C5FDA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1EA1437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para la generación de copias de respaldo de cuantas de correo electrónico Outlook, Sitios SharePoint y OneDrive.</w:t>
            </w:r>
          </w:p>
        </w:tc>
      </w:tr>
      <w:tr w:rsidRPr="003337E5" w:rsidR="00D42970" w:rsidTr="004727A2" w14:paraId="4DC05166"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409F23F2"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IT04</w:t>
            </w:r>
          </w:p>
        </w:tc>
        <w:tc>
          <w:tcPr>
            <w:tcW w:w="2326" w:type="dxa"/>
            <w:shd w:val="clear" w:color="auto" w:fill="auto"/>
          </w:tcPr>
          <w:p w:rsidRPr="003337E5" w:rsidR="00D42970" w:rsidP="001D4F78" w:rsidRDefault="00D42970" w14:paraId="3432C53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Proxy Reverso</w:t>
            </w:r>
          </w:p>
        </w:tc>
        <w:tc>
          <w:tcPr>
            <w:tcW w:w="2279" w:type="dxa"/>
            <w:shd w:val="clear" w:color="auto" w:fill="auto"/>
          </w:tcPr>
          <w:p w:rsidRPr="003337E5" w:rsidR="00D42970" w:rsidP="001D4F78" w:rsidRDefault="00D42970" w14:paraId="1AC5BC8F"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Infraestructura como servicio</w:t>
            </w:r>
          </w:p>
        </w:tc>
        <w:tc>
          <w:tcPr>
            <w:tcW w:w="4020" w:type="dxa"/>
            <w:shd w:val="clear" w:color="auto" w:fill="auto"/>
          </w:tcPr>
          <w:p w:rsidRPr="003337E5" w:rsidR="00D42970" w:rsidP="001D4F78" w:rsidRDefault="00D42970" w14:paraId="2EDF760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de enrutamiento de solicitudes y gestión de tráfico entrante de los clientes hacia los servidores de aplicaciones de la entidad. </w:t>
            </w:r>
          </w:p>
        </w:tc>
      </w:tr>
      <w:tr w:rsidRPr="003337E5" w:rsidR="00D42970" w:rsidTr="004727A2" w14:paraId="488099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65FF81E1"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IT05</w:t>
            </w:r>
          </w:p>
        </w:tc>
        <w:tc>
          <w:tcPr>
            <w:tcW w:w="2326" w:type="dxa"/>
            <w:shd w:val="clear" w:color="auto" w:fill="auto"/>
          </w:tcPr>
          <w:p w:rsidRPr="003337E5" w:rsidR="00D42970" w:rsidP="001D4F78" w:rsidRDefault="00D42970" w14:paraId="16268E0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Repositorio de almacenamiento SAN-NAS</w:t>
            </w:r>
          </w:p>
        </w:tc>
        <w:tc>
          <w:tcPr>
            <w:tcW w:w="2279" w:type="dxa"/>
            <w:shd w:val="clear" w:color="auto" w:fill="auto"/>
          </w:tcPr>
          <w:p w:rsidRPr="003337E5" w:rsidR="00D42970" w:rsidP="001D4F78" w:rsidRDefault="00D42970" w14:paraId="60243F1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69965D2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almacenamiento asociado a infraestructura de respaldos, virtualización de infraestructura y almacenamiento de información.</w:t>
            </w:r>
          </w:p>
        </w:tc>
      </w:tr>
      <w:tr w:rsidRPr="003337E5" w:rsidR="00D42970" w:rsidTr="004727A2" w14:paraId="1F603298"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08937882"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IT06</w:t>
            </w:r>
          </w:p>
        </w:tc>
        <w:tc>
          <w:tcPr>
            <w:tcW w:w="2326" w:type="dxa"/>
            <w:shd w:val="clear" w:color="auto" w:fill="auto"/>
          </w:tcPr>
          <w:p w:rsidRPr="003337E5" w:rsidR="00D42970" w:rsidP="001D4F78" w:rsidRDefault="00D42970" w14:paraId="1C82C8BA"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de aplicaciones en Nube</w:t>
            </w:r>
          </w:p>
        </w:tc>
        <w:tc>
          <w:tcPr>
            <w:tcW w:w="2279" w:type="dxa"/>
            <w:shd w:val="clear" w:color="auto" w:fill="auto"/>
          </w:tcPr>
          <w:p w:rsidRPr="003337E5" w:rsidR="00D42970" w:rsidP="001D4F78" w:rsidRDefault="00D42970" w14:paraId="605B559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infraestructura como servicio</w:t>
            </w:r>
          </w:p>
        </w:tc>
        <w:tc>
          <w:tcPr>
            <w:tcW w:w="4020" w:type="dxa"/>
            <w:shd w:val="clear" w:color="auto" w:fill="auto"/>
          </w:tcPr>
          <w:p w:rsidRPr="003337E5" w:rsidR="00D42970" w:rsidP="001D4F78" w:rsidRDefault="00D42970" w14:paraId="2AEE9F4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Servidores de aplicaciones en nube encargados de soportar la operación de sistemas críticos de cara a la ciudadanía.</w:t>
            </w:r>
          </w:p>
        </w:tc>
      </w:tr>
      <w:tr w:rsidRPr="003337E5" w:rsidR="00D42970" w:rsidTr="004727A2" w14:paraId="2CDECB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4881AA9D"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IT07</w:t>
            </w:r>
          </w:p>
        </w:tc>
        <w:tc>
          <w:tcPr>
            <w:tcW w:w="2326" w:type="dxa"/>
            <w:shd w:val="clear" w:color="auto" w:fill="auto"/>
          </w:tcPr>
          <w:p w:rsidRPr="003337E5" w:rsidR="00D42970" w:rsidP="001D4F78" w:rsidRDefault="00D42970" w14:paraId="317B281F"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de virtualización </w:t>
            </w:r>
            <w:proofErr w:type="spellStart"/>
            <w:r w:rsidRPr="003337E5">
              <w:rPr>
                <w:rFonts w:ascii="Arial" w:hAnsi="Arial" w:cs="Arial"/>
                <w:color w:val="auto"/>
                <w:sz w:val="24"/>
                <w:szCs w:val="24"/>
              </w:rPr>
              <w:t>Hyper</w:t>
            </w:r>
            <w:proofErr w:type="spellEnd"/>
            <w:r w:rsidRPr="003337E5">
              <w:rPr>
                <w:rFonts w:ascii="Arial" w:hAnsi="Arial" w:cs="Arial"/>
                <w:color w:val="auto"/>
                <w:sz w:val="24"/>
                <w:szCs w:val="24"/>
              </w:rPr>
              <w:t xml:space="preserve"> -V </w:t>
            </w:r>
          </w:p>
        </w:tc>
        <w:tc>
          <w:tcPr>
            <w:tcW w:w="2279" w:type="dxa"/>
            <w:shd w:val="clear" w:color="auto" w:fill="auto"/>
          </w:tcPr>
          <w:p w:rsidRPr="003337E5" w:rsidR="00D42970" w:rsidP="001D4F78" w:rsidRDefault="00D42970" w14:paraId="5CBEF3F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24A3431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2651D82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virtualización desarrollado por Microsoft que permite crear y gestionar máquinas virtuales (VM) en entornos de servidores y escritorios</w:t>
            </w:r>
          </w:p>
        </w:tc>
      </w:tr>
      <w:tr w:rsidRPr="003337E5" w:rsidR="00D42970" w:rsidTr="004727A2" w14:paraId="37F3AF39"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7A2E09D4"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IT08</w:t>
            </w:r>
          </w:p>
        </w:tc>
        <w:tc>
          <w:tcPr>
            <w:tcW w:w="2326" w:type="dxa"/>
            <w:shd w:val="clear" w:color="auto" w:fill="auto"/>
          </w:tcPr>
          <w:p w:rsidRPr="003337E5" w:rsidR="00D42970" w:rsidP="001D4F78" w:rsidRDefault="00D42970" w14:paraId="533BFAEF"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de virtualización </w:t>
            </w:r>
            <w:proofErr w:type="spellStart"/>
            <w:r w:rsidRPr="003337E5">
              <w:rPr>
                <w:rFonts w:ascii="Arial" w:hAnsi="Arial" w:cs="Arial"/>
                <w:color w:val="auto"/>
                <w:sz w:val="24"/>
                <w:szCs w:val="24"/>
              </w:rPr>
              <w:t>XenServer</w:t>
            </w:r>
            <w:proofErr w:type="spellEnd"/>
          </w:p>
        </w:tc>
        <w:tc>
          <w:tcPr>
            <w:tcW w:w="2279" w:type="dxa"/>
            <w:shd w:val="clear" w:color="auto" w:fill="auto"/>
          </w:tcPr>
          <w:p w:rsidRPr="003337E5" w:rsidR="00D42970" w:rsidP="001D4F78" w:rsidRDefault="00D42970" w14:paraId="3F16727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5B326904"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de virtualización encargado de gestionar un entorno centralizado para controlar y monitorear máquinas virtuales (VM), hosts de </w:t>
            </w:r>
            <w:proofErr w:type="spellStart"/>
            <w:r w:rsidRPr="003337E5">
              <w:rPr>
                <w:rFonts w:ascii="Arial" w:hAnsi="Arial" w:cs="Arial"/>
                <w:color w:val="auto"/>
                <w:sz w:val="24"/>
                <w:szCs w:val="24"/>
              </w:rPr>
              <w:t>XenServer</w:t>
            </w:r>
            <w:proofErr w:type="spellEnd"/>
            <w:r w:rsidRPr="003337E5">
              <w:rPr>
                <w:rFonts w:ascii="Arial" w:hAnsi="Arial" w:cs="Arial"/>
                <w:color w:val="auto"/>
                <w:sz w:val="24"/>
                <w:szCs w:val="24"/>
              </w:rPr>
              <w:t xml:space="preserve"> y otros componentes asociados con la infraestructura de virtualización de </w:t>
            </w:r>
            <w:proofErr w:type="spellStart"/>
            <w:r w:rsidRPr="003337E5">
              <w:rPr>
                <w:rFonts w:ascii="Arial" w:hAnsi="Arial" w:cs="Arial"/>
                <w:color w:val="auto"/>
                <w:sz w:val="24"/>
                <w:szCs w:val="24"/>
              </w:rPr>
              <w:t>Xen</w:t>
            </w:r>
            <w:proofErr w:type="spellEnd"/>
          </w:p>
        </w:tc>
      </w:tr>
      <w:tr w:rsidRPr="003337E5" w:rsidR="00D42970" w:rsidTr="004727A2" w14:paraId="1390FF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1A95DF59"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IT09</w:t>
            </w:r>
          </w:p>
        </w:tc>
        <w:tc>
          <w:tcPr>
            <w:tcW w:w="2326" w:type="dxa"/>
            <w:shd w:val="clear" w:color="auto" w:fill="auto"/>
          </w:tcPr>
          <w:p w:rsidRPr="003337E5" w:rsidR="00D42970" w:rsidP="001D4F78" w:rsidRDefault="00D42970" w14:paraId="02A6114F" w14:textId="45104649">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de base de datos </w:t>
            </w:r>
            <w:r w:rsidRPr="003337E5" w:rsidR="00C05F28">
              <w:rPr>
                <w:rFonts w:ascii="Arial" w:hAnsi="Arial" w:cs="Arial"/>
                <w:color w:val="auto"/>
                <w:sz w:val="24"/>
                <w:szCs w:val="24"/>
              </w:rPr>
              <w:t>PostgreSQL</w:t>
            </w:r>
          </w:p>
        </w:tc>
        <w:tc>
          <w:tcPr>
            <w:tcW w:w="2279" w:type="dxa"/>
            <w:shd w:val="clear" w:color="auto" w:fill="auto"/>
          </w:tcPr>
          <w:p w:rsidRPr="003337E5" w:rsidR="00D42970" w:rsidP="001D4F78" w:rsidRDefault="00D42970" w14:paraId="37F2AB1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739B3FD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25ED16D0" w14:textId="63AD93AF">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que soporta la solución de base de datos de código abierto relacionales </w:t>
            </w:r>
            <w:r w:rsidRPr="003337E5" w:rsidR="00F10C38">
              <w:rPr>
                <w:rFonts w:ascii="Arial" w:hAnsi="Arial" w:cs="Arial"/>
                <w:color w:val="auto"/>
                <w:sz w:val="24"/>
                <w:szCs w:val="24"/>
              </w:rPr>
              <w:t>PostgreSQL</w:t>
            </w:r>
            <w:r w:rsidRPr="003337E5">
              <w:rPr>
                <w:rFonts w:ascii="Arial" w:hAnsi="Arial" w:cs="Arial"/>
                <w:color w:val="auto"/>
                <w:sz w:val="24"/>
                <w:szCs w:val="24"/>
              </w:rPr>
              <w:t xml:space="preserve"> para diferentes aplicaciones de la unidad. </w:t>
            </w:r>
          </w:p>
        </w:tc>
      </w:tr>
      <w:tr w:rsidRPr="003337E5" w:rsidR="00D42970" w:rsidTr="004727A2" w14:paraId="53BBE486"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3C9B5F55"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IT10</w:t>
            </w:r>
          </w:p>
        </w:tc>
        <w:tc>
          <w:tcPr>
            <w:tcW w:w="2326" w:type="dxa"/>
            <w:shd w:val="clear" w:color="auto" w:fill="auto"/>
          </w:tcPr>
          <w:p w:rsidRPr="003337E5" w:rsidR="00D42970" w:rsidP="001D4F78" w:rsidRDefault="00D42970" w14:paraId="2FA519D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de base de datos </w:t>
            </w:r>
            <w:proofErr w:type="spellStart"/>
            <w:r w:rsidRPr="003337E5">
              <w:rPr>
                <w:rFonts w:ascii="Arial" w:hAnsi="Arial" w:cs="Arial"/>
                <w:color w:val="auto"/>
                <w:sz w:val="24"/>
                <w:szCs w:val="24"/>
              </w:rPr>
              <w:t>MariaDB</w:t>
            </w:r>
            <w:proofErr w:type="spellEnd"/>
          </w:p>
        </w:tc>
        <w:tc>
          <w:tcPr>
            <w:tcW w:w="2279" w:type="dxa"/>
            <w:shd w:val="clear" w:color="auto" w:fill="auto"/>
          </w:tcPr>
          <w:p w:rsidRPr="003337E5" w:rsidR="00D42970" w:rsidP="001D4F78" w:rsidRDefault="00D42970" w14:paraId="6BDE394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47476A2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19BF1CA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que soporta la solución de base de datos de código abierto relacionales </w:t>
            </w:r>
            <w:proofErr w:type="spellStart"/>
            <w:r w:rsidRPr="003337E5">
              <w:rPr>
                <w:rFonts w:ascii="Arial" w:hAnsi="Arial" w:cs="Arial"/>
                <w:color w:val="auto"/>
                <w:sz w:val="24"/>
                <w:szCs w:val="24"/>
              </w:rPr>
              <w:t>MariaDB</w:t>
            </w:r>
            <w:proofErr w:type="spellEnd"/>
            <w:r w:rsidRPr="003337E5">
              <w:rPr>
                <w:rFonts w:ascii="Arial" w:hAnsi="Arial" w:cs="Arial"/>
                <w:color w:val="auto"/>
                <w:sz w:val="24"/>
                <w:szCs w:val="24"/>
              </w:rPr>
              <w:t xml:space="preserve"> para diferentes aplicaciones de la unidad.</w:t>
            </w:r>
          </w:p>
        </w:tc>
      </w:tr>
      <w:tr w:rsidRPr="003337E5" w:rsidR="00D42970" w:rsidTr="004727A2" w14:paraId="73C148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6A3AD40D"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IT11</w:t>
            </w:r>
          </w:p>
        </w:tc>
        <w:tc>
          <w:tcPr>
            <w:tcW w:w="2326" w:type="dxa"/>
            <w:shd w:val="clear" w:color="auto" w:fill="auto"/>
          </w:tcPr>
          <w:p w:rsidRPr="003337E5" w:rsidR="00D42970" w:rsidP="001D4F78" w:rsidRDefault="00D42970" w14:paraId="6DE5DBB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de base de datos ODA (Oracle </w:t>
            </w:r>
            <w:proofErr w:type="spellStart"/>
            <w:r w:rsidRPr="003337E5">
              <w:rPr>
                <w:rFonts w:ascii="Arial" w:hAnsi="Arial" w:cs="Arial"/>
                <w:color w:val="auto"/>
                <w:sz w:val="24"/>
                <w:szCs w:val="24"/>
              </w:rPr>
              <w:t>Database</w:t>
            </w:r>
            <w:proofErr w:type="spellEnd"/>
            <w:r w:rsidRPr="003337E5">
              <w:rPr>
                <w:rFonts w:ascii="Arial" w:hAnsi="Arial" w:cs="Arial"/>
                <w:color w:val="auto"/>
                <w:sz w:val="24"/>
                <w:szCs w:val="24"/>
              </w:rPr>
              <w:t xml:space="preserve"> </w:t>
            </w:r>
            <w:proofErr w:type="spellStart"/>
            <w:r w:rsidRPr="003337E5">
              <w:rPr>
                <w:rFonts w:ascii="Arial" w:hAnsi="Arial" w:cs="Arial"/>
                <w:color w:val="auto"/>
                <w:sz w:val="24"/>
                <w:szCs w:val="24"/>
              </w:rPr>
              <w:t>Appliance</w:t>
            </w:r>
            <w:proofErr w:type="spellEnd"/>
            <w:r w:rsidRPr="003337E5">
              <w:rPr>
                <w:rFonts w:ascii="Arial" w:hAnsi="Arial" w:cs="Arial"/>
                <w:color w:val="auto"/>
                <w:sz w:val="24"/>
                <w:szCs w:val="24"/>
              </w:rPr>
              <w:t>)</w:t>
            </w:r>
          </w:p>
        </w:tc>
        <w:tc>
          <w:tcPr>
            <w:tcW w:w="2279" w:type="dxa"/>
            <w:shd w:val="clear" w:color="auto" w:fill="auto"/>
          </w:tcPr>
          <w:p w:rsidRPr="003337E5" w:rsidR="00D42970" w:rsidP="001D4F78" w:rsidRDefault="00D42970" w14:paraId="262B42B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64AB3FB8"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18B85C8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solución de hardware y software preconfigurada diseñada para simplificar y acelerar el despliegue de bases de datos Oracle </w:t>
            </w:r>
          </w:p>
        </w:tc>
      </w:tr>
      <w:tr w:rsidRPr="003337E5" w:rsidR="00D42970" w:rsidTr="004727A2" w14:paraId="67585ABF"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58F90B94"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IT12</w:t>
            </w:r>
          </w:p>
        </w:tc>
        <w:tc>
          <w:tcPr>
            <w:tcW w:w="2326" w:type="dxa"/>
            <w:shd w:val="clear" w:color="auto" w:fill="auto"/>
          </w:tcPr>
          <w:p w:rsidRPr="003337E5" w:rsidR="00D42970" w:rsidP="001D4F78" w:rsidRDefault="00D42970" w14:paraId="653E14B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de control ambiental</w:t>
            </w:r>
          </w:p>
        </w:tc>
        <w:tc>
          <w:tcPr>
            <w:tcW w:w="2279" w:type="dxa"/>
            <w:shd w:val="clear" w:color="auto" w:fill="auto"/>
          </w:tcPr>
          <w:p w:rsidRPr="003337E5" w:rsidR="00D42970" w:rsidP="001D4F78" w:rsidRDefault="00D42970" w14:paraId="19ACA1A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Instalado en Sitio </w:t>
            </w:r>
          </w:p>
        </w:tc>
        <w:tc>
          <w:tcPr>
            <w:tcW w:w="4020" w:type="dxa"/>
            <w:shd w:val="clear" w:color="auto" w:fill="auto"/>
          </w:tcPr>
          <w:p w:rsidRPr="003337E5" w:rsidR="00D42970" w:rsidP="001D4F78" w:rsidRDefault="00D42970" w14:paraId="0EC2EF0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monitoreo y gestión de infraestructura de TI en materia de control ambiental, eléctrico, acceso y de comunicaciones.</w:t>
            </w:r>
          </w:p>
        </w:tc>
      </w:tr>
      <w:tr w:rsidRPr="003337E5" w:rsidR="00D42970" w:rsidTr="004727A2" w14:paraId="64BB75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439E399D"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IT13</w:t>
            </w:r>
          </w:p>
        </w:tc>
        <w:tc>
          <w:tcPr>
            <w:tcW w:w="2326" w:type="dxa"/>
            <w:shd w:val="clear" w:color="auto" w:fill="auto"/>
          </w:tcPr>
          <w:p w:rsidRPr="003337E5" w:rsidR="00D42970" w:rsidP="001D4F78" w:rsidRDefault="00D42970" w14:paraId="281508E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Antivirus</w:t>
            </w:r>
          </w:p>
        </w:tc>
        <w:tc>
          <w:tcPr>
            <w:tcW w:w="2279" w:type="dxa"/>
            <w:shd w:val="clear" w:color="auto" w:fill="auto"/>
          </w:tcPr>
          <w:p w:rsidRPr="003337E5" w:rsidR="00D42970" w:rsidP="001D4F78" w:rsidRDefault="00D42970" w14:paraId="4A03BA6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por suscrición</w:t>
            </w:r>
          </w:p>
        </w:tc>
        <w:tc>
          <w:tcPr>
            <w:tcW w:w="4020" w:type="dxa"/>
            <w:shd w:val="clear" w:color="auto" w:fill="auto"/>
          </w:tcPr>
          <w:p w:rsidRPr="003337E5" w:rsidR="00D42970" w:rsidP="001D4F78" w:rsidRDefault="00D42970" w14:paraId="0C138AA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antimalware y DLP</w:t>
            </w:r>
          </w:p>
        </w:tc>
      </w:tr>
      <w:tr w:rsidRPr="003337E5" w:rsidR="00D42970" w:rsidTr="004727A2" w14:paraId="427DD4CE"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06A6BFBE"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IT14</w:t>
            </w:r>
          </w:p>
        </w:tc>
        <w:tc>
          <w:tcPr>
            <w:tcW w:w="2326" w:type="dxa"/>
            <w:shd w:val="clear" w:color="auto" w:fill="auto"/>
          </w:tcPr>
          <w:p w:rsidRPr="003337E5" w:rsidR="00D42970" w:rsidP="001D4F78" w:rsidRDefault="00D42970" w14:paraId="46167E9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proofErr w:type="spellStart"/>
            <w:r w:rsidRPr="003337E5">
              <w:rPr>
                <w:rFonts w:ascii="Arial" w:hAnsi="Arial" w:cs="Arial"/>
                <w:color w:val="auto"/>
                <w:sz w:val="24"/>
                <w:szCs w:val="24"/>
                <w:lang w:val="en-US"/>
              </w:rPr>
              <w:t>Servidor</w:t>
            </w:r>
            <w:proofErr w:type="spellEnd"/>
            <w:r w:rsidRPr="003337E5">
              <w:rPr>
                <w:rFonts w:ascii="Arial" w:hAnsi="Arial" w:cs="Arial"/>
                <w:color w:val="auto"/>
                <w:sz w:val="24"/>
                <w:szCs w:val="24"/>
                <w:lang w:val="en-US"/>
              </w:rPr>
              <w:t xml:space="preserve"> OAS (Oracle Application Server)</w:t>
            </w:r>
          </w:p>
        </w:tc>
        <w:tc>
          <w:tcPr>
            <w:tcW w:w="2279" w:type="dxa"/>
            <w:shd w:val="clear" w:color="auto" w:fill="auto"/>
          </w:tcPr>
          <w:p w:rsidRPr="003337E5" w:rsidR="00D42970" w:rsidP="001D4F78" w:rsidRDefault="00D42970" w14:paraId="6802506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3BD33D1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p>
        </w:tc>
        <w:tc>
          <w:tcPr>
            <w:tcW w:w="4020" w:type="dxa"/>
            <w:shd w:val="clear" w:color="auto" w:fill="auto"/>
          </w:tcPr>
          <w:p w:rsidRPr="003337E5" w:rsidR="00D42970" w:rsidP="001D4F78" w:rsidRDefault="00D42970" w14:paraId="31DB3B4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Infraestructura que facilita la creación, implementación y gestión de sistemas de información en Oracle</w:t>
            </w:r>
          </w:p>
        </w:tc>
      </w:tr>
      <w:tr w:rsidRPr="003337E5" w:rsidR="00D42970" w:rsidTr="004727A2" w14:paraId="5D124C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7059BDA5"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IT15</w:t>
            </w:r>
          </w:p>
        </w:tc>
        <w:tc>
          <w:tcPr>
            <w:tcW w:w="2326" w:type="dxa"/>
            <w:shd w:val="clear" w:color="auto" w:fill="auto"/>
          </w:tcPr>
          <w:p w:rsidRPr="003337E5" w:rsidR="00D42970" w:rsidP="001D4F78" w:rsidRDefault="00D42970" w14:paraId="3DCD68D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Firewall</w:t>
            </w:r>
          </w:p>
        </w:tc>
        <w:tc>
          <w:tcPr>
            <w:tcW w:w="2279" w:type="dxa"/>
            <w:shd w:val="clear" w:color="auto" w:fill="auto"/>
          </w:tcPr>
          <w:p w:rsidRPr="003337E5" w:rsidR="00D42970" w:rsidP="001D4F78" w:rsidRDefault="00D42970" w14:paraId="0C3BCA5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6CCF057C"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acceso red interna. Políticas de navegación, Servicio de DMZ, balanceador de carga.</w:t>
            </w:r>
          </w:p>
        </w:tc>
      </w:tr>
      <w:tr w:rsidRPr="003337E5" w:rsidR="00D42970" w:rsidTr="004727A2" w14:paraId="2FA09294"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2212633A"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IT16</w:t>
            </w:r>
          </w:p>
        </w:tc>
        <w:tc>
          <w:tcPr>
            <w:tcW w:w="2326" w:type="dxa"/>
            <w:shd w:val="clear" w:color="auto" w:fill="auto"/>
          </w:tcPr>
          <w:p w:rsidRPr="003337E5" w:rsidR="00D42970" w:rsidP="001D4F78" w:rsidRDefault="00D42970" w14:paraId="36757E6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de archivos (File Server) </w:t>
            </w:r>
          </w:p>
        </w:tc>
        <w:tc>
          <w:tcPr>
            <w:tcW w:w="2279" w:type="dxa"/>
            <w:shd w:val="clear" w:color="auto" w:fill="auto"/>
          </w:tcPr>
          <w:p w:rsidRPr="003337E5" w:rsidR="00D42970" w:rsidP="001D4F78" w:rsidRDefault="00D42970" w14:paraId="547E7F6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13EA20F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17FF13A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almacenamiento y gestión de archivos y datos corporativos.</w:t>
            </w:r>
          </w:p>
        </w:tc>
      </w:tr>
      <w:tr w:rsidRPr="003337E5" w:rsidR="00D42970" w:rsidTr="004727A2" w14:paraId="3C1067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3E240D1C"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IT17</w:t>
            </w:r>
          </w:p>
        </w:tc>
        <w:tc>
          <w:tcPr>
            <w:tcW w:w="2326" w:type="dxa"/>
            <w:shd w:val="clear" w:color="auto" w:fill="auto"/>
          </w:tcPr>
          <w:p w:rsidRPr="003337E5" w:rsidR="00D42970" w:rsidP="001D4F78" w:rsidRDefault="00D42970" w14:paraId="0817C0B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de certificados de seguridad</w:t>
            </w:r>
          </w:p>
        </w:tc>
        <w:tc>
          <w:tcPr>
            <w:tcW w:w="2279" w:type="dxa"/>
            <w:shd w:val="clear" w:color="auto" w:fill="auto"/>
          </w:tcPr>
          <w:p w:rsidRPr="003337E5" w:rsidR="00D42970" w:rsidP="001D4F78" w:rsidRDefault="00D42970" w14:paraId="1249FD2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3B80DF76"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5A09911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Infraestructura para la generación y administración de certificados SSL.</w:t>
            </w:r>
          </w:p>
        </w:tc>
      </w:tr>
      <w:tr w:rsidRPr="003337E5" w:rsidR="00D42970" w:rsidTr="004727A2" w14:paraId="22BE20B8"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5C50A71D"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IT18</w:t>
            </w:r>
          </w:p>
        </w:tc>
        <w:tc>
          <w:tcPr>
            <w:tcW w:w="2326" w:type="dxa"/>
            <w:shd w:val="clear" w:color="auto" w:fill="auto"/>
          </w:tcPr>
          <w:p w:rsidRPr="003337E5" w:rsidR="00D42970" w:rsidP="001D4F78" w:rsidRDefault="00D42970" w14:paraId="1D27ECB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monitoreo de infraestructura de TI.</w:t>
            </w:r>
          </w:p>
        </w:tc>
        <w:tc>
          <w:tcPr>
            <w:tcW w:w="2279" w:type="dxa"/>
            <w:shd w:val="clear" w:color="auto" w:fill="auto"/>
          </w:tcPr>
          <w:p w:rsidRPr="003337E5" w:rsidR="00D42970" w:rsidP="001D4F78" w:rsidRDefault="00D42970" w14:paraId="1FB1C30A"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019408D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2723C80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de monitoreo de rendimiento y capacidades de la infraestructura de TI. </w:t>
            </w:r>
          </w:p>
        </w:tc>
      </w:tr>
      <w:tr w:rsidRPr="003337E5" w:rsidR="00D42970" w:rsidTr="004727A2" w14:paraId="377B2D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72FA0633"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IT19</w:t>
            </w:r>
          </w:p>
        </w:tc>
        <w:tc>
          <w:tcPr>
            <w:tcW w:w="2326" w:type="dxa"/>
            <w:shd w:val="clear" w:color="auto" w:fill="auto"/>
          </w:tcPr>
          <w:p w:rsidRPr="003337E5" w:rsidR="00D42970" w:rsidP="001D4F78" w:rsidRDefault="00D42970" w14:paraId="7CCCC26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para la gestión y automatización de procesos administrativos.</w:t>
            </w:r>
          </w:p>
        </w:tc>
        <w:tc>
          <w:tcPr>
            <w:tcW w:w="2279" w:type="dxa"/>
            <w:shd w:val="clear" w:color="auto" w:fill="auto"/>
          </w:tcPr>
          <w:p w:rsidRPr="003337E5" w:rsidR="00D42970" w:rsidP="001D4F78" w:rsidRDefault="00D42970" w14:paraId="564BEDC5"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como servicio</w:t>
            </w:r>
          </w:p>
          <w:p w:rsidRPr="003337E5" w:rsidR="00D42970" w:rsidP="001D4F78" w:rsidRDefault="00D42970" w14:paraId="39ED897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68C061F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Herramienta de automatización de procesos y solicitudes de creación, inactivación, habilitación y retiro de usuarios de la compañía. </w:t>
            </w:r>
          </w:p>
        </w:tc>
      </w:tr>
      <w:tr w:rsidRPr="003337E5" w:rsidR="00D42970" w:rsidTr="004727A2" w14:paraId="18892868"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0B9143DE"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IT20</w:t>
            </w:r>
          </w:p>
        </w:tc>
        <w:tc>
          <w:tcPr>
            <w:tcW w:w="2326" w:type="dxa"/>
            <w:shd w:val="clear" w:color="auto" w:fill="auto"/>
          </w:tcPr>
          <w:p w:rsidRPr="003337E5" w:rsidR="00D42970" w:rsidP="001D4F78" w:rsidRDefault="00D42970" w14:paraId="5EE543B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inteligencia Empresarial</w:t>
            </w:r>
          </w:p>
        </w:tc>
        <w:tc>
          <w:tcPr>
            <w:tcW w:w="2279" w:type="dxa"/>
            <w:shd w:val="clear" w:color="auto" w:fill="auto"/>
          </w:tcPr>
          <w:p w:rsidRPr="003337E5" w:rsidR="00D42970" w:rsidP="001D4F78" w:rsidRDefault="00D42970" w14:paraId="1C6463F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por suscripción</w:t>
            </w:r>
          </w:p>
        </w:tc>
        <w:tc>
          <w:tcPr>
            <w:tcW w:w="4020" w:type="dxa"/>
            <w:shd w:val="clear" w:color="auto" w:fill="auto"/>
          </w:tcPr>
          <w:p w:rsidRPr="003337E5" w:rsidR="00D42970" w:rsidP="001D4F78" w:rsidRDefault="00D42970" w14:paraId="525B6D9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herramienta de inteligencia empresarial (BI) que permite a la organización visualizar y analizar datos de manera interactiva y comprensible mediante la generación de informes y paneles (</w:t>
            </w:r>
            <w:proofErr w:type="spellStart"/>
            <w:r w:rsidRPr="003337E5">
              <w:rPr>
                <w:rFonts w:ascii="Arial" w:hAnsi="Arial" w:cs="Arial"/>
                <w:color w:val="auto"/>
                <w:sz w:val="24"/>
                <w:szCs w:val="24"/>
              </w:rPr>
              <w:t>dashboards</w:t>
            </w:r>
            <w:proofErr w:type="spellEnd"/>
            <w:r w:rsidRPr="003337E5">
              <w:rPr>
                <w:rFonts w:ascii="Arial" w:hAnsi="Arial" w:cs="Arial"/>
                <w:color w:val="auto"/>
                <w:sz w:val="24"/>
                <w:szCs w:val="24"/>
              </w:rPr>
              <w:t>) que transforman datos complejos en información visualmente atractiva y fácil de interpretar.</w:t>
            </w:r>
          </w:p>
        </w:tc>
      </w:tr>
      <w:tr w:rsidRPr="003337E5" w:rsidR="00D42970" w:rsidTr="004727A2" w14:paraId="01FC16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60DFE7BC"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 21</w:t>
            </w:r>
          </w:p>
        </w:tc>
        <w:tc>
          <w:tcPr>
            <w:tcW w:w="2326" w:type="dxa"/>
            <w:shd w:val="clear" w:color="auto" w:fill="auto"/>
          </w:tcPr>
          <w:p w:rsidRPr="003337E5" w:rsidR="00D42970" w:rsidP="001D4F78" w:rsidRDefault="00D42970" w14:paraId="08C9FBD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Equipos de cómputo usuario final</w:t>
            </w:r>
          </w:p>
        </w:tc>
        <w:tc>
          <w:tcPr>
            <w:tcW w:w="2279" w:type="dxa"/>
            <w:shd w:val="clear" w:color="auto" w:fill="auto"/>
          </w:tcPr>
          <w:p w:rsidRPr="003337E5" w:rsidR="00D42970" w:rsidP="001D4F78" w:rsidRDefault="00D42970" w14:paraId="47CFAAE5"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04DBDEB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Equipos de cómputo para el desarrollo de la gestión de los usuarios de la entidad.</w:t>
            </w:r>
          </w:p>
        </w:tc>
      </w:tr>
      <w:tr w:rsidRPr="003337E5" w:rsidR="00D42970" w:rsidTr="004727A2" w14:paraId="5DF24100"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3EEF8F0A"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IT22</w:t>
            </w:r>
          </w:p>
        </w:tc>
        <w:tc>
          <w:tcPr>
            <w:tcW w:w="2326" w:type="dxa"/>
            <w:shd w:val="clear" w:color="auto" w:fill="auto"/>
          </w:tcPr>
          <w:p w:rsidRPr="003337E5" w:rsidR="00D42970" w:rsidP="001D4F78" w:rsidRDefault="00D42970" w14:paraId="074F460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Dispositivos de red</w:t>
            </w:r>
          </w:p>
        </w:tc>
        <w:tc>
          <w:tcPr>
            <w:tcW w:w="2279" w:type="dxa"/>
            <w:shd w:val="clear" w:color="auto" w:fill="auto"/>
          </w:tcPr>
          <w:p w:rsidRPr="003337E5" w:rsidR="00D42970" w:rsidP="001D4F78" w:rsidRDefault="00D42970" w14:paraId="073E71C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019ED29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45014CF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de conectividad y gestión de red utilizado para gestionar, conectar y optimizar las redes de comunicación en de la entidad, dentro de los cuales se encuentran: </w:t>
            </w:r>
            <w:proofErr w:type="spellStart"/>
            <w:r w:rsidRPr="003337E5">
              <w:rPr>
                <w:rFonts w:ascii="Arial" w:hAnsi="Arial" w:cs="Arial"/>
                <w:color w:val="auto"/>
                <w:sz w:val="24"/>
                <w:szCs w:val="24"/>
              </w:rPr>
              <w:t>routers</w:t>
            </w:r>
            <w:proofErr w:type="spellEnd"/>
            <w:r w:rsidRPr="003337E5">
              <w:rPr>
                <w:rFonts w:ascii="Arial" w:hAnsi="Arial" w:cs="Arial"/>
                <w:color w:val="auto"/>
                <w:sz w:val="24"/>
                <w:szCs w:val="24"/>
              </w:rPr>
              <w:t>, switches y puntos de acceso.</w:t>
            </w:r>
          </w:p>
        </w:tc>
      </w:tr>
      <w:tr w:rsidRPr="003337E5" w:rsidR="00D42970" w:rsidTr="004727A2" w14:paraId="7F99A3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31B474D1"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IT23</w:t>
            </w:r>
          </w:p>
        </w:tc>
        <w:tc>
          <w:tcPr>
            <w:tcW w:w="2326" w:type="dxa"/>
            <w:shd w:val="clear" w:color="auto" w:fill="auto"/>
          </w:tcPr>
          <w:p w:rsidRPr="003337E5" w:rsidR="00D42970" w:rsidP="001D4F78" w:rsidRDefault="00D42970" w14:paraId="72F24B44"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Instalación Física de </w:t>
            </w:r>
            <w:proofErr w:type="spellStart"/>
            <w:r w:rsidRPr="003337E5">
              <w:rPr>
                <w:rFonts w:ascii="Arial" w:hAnsi="Arial" w:cs="Arial"/>
                <w:color w:val="auto"/>
                <w:sz w:val="24"/>
                <w:szCs w:val="24"/>
              </w:rPr>
              <w:t>datacenter</w:t>
            </w:r>
            <w:proofErr w:type="spellEnd"/>
            <w:r w:rsidRPr="003337E5">
              <w:rPr>
                <w:rFonts w:ascii="Arial" w:hAnsi="Arial" w:cs="Arial"/>
                <w:color w:val="auto"/>
                <w:sz w:val="24"/>
                <w:szCs w:val="24"/>
              </w:rPr>
              <w:t xml:space="preserve"> </w:t>
            </w:r>
          </w:p>
        </w:tc>
        <w:tc>
          <w:tcPr>
            <w:tcW w:w="2279" w:type="dxa"/>
            <w:shd w:val="clear" w:color="auto" w:fill="auto"/>
          </w:tcPr>
          <w:p w:rsidRPr="003337E5" w:rsidR="00D42970" w:rsidP="001D4F78" w:rsidRDefault="00D42970" w14:paraId="543E6BA2"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79B41079"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0BE8DE02"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infraestructura física necesaria para alojar equipos de tecnología, redes, servidores y almacenamiento. </w:t>
            </w:r>
          </w:p>
        </w:tc>
      </w:tr>
      <w:tr w:rsidRPr="003337E5" w:rsidR="00D42970" w:rsidTr="004727A2" w14:paraId="5CC60048"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44226F38"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IT24</w:t>
            </w:r>
          </w:p>
        </w:tc>
        <w:tc>
          <w:tcPr>
            <w:tcW w:w="2326" w:type="dxa"/>
            <w:shd w:val="clear" w:color="auto" w:fill="auto"/>
          </w:tcPr>
          <w:p w:rsidRPr="003337E5" w:rsidR="00D42970" w:rsidP="001D4F78" w:rsidRDefault="00D42970" w14:paraId="78118BC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Servidor de Telefonía </w:t>
            </w:r>
          </w:p>
        </w:tc>
        <w:tc>
          <w:tcPr>
            <w:tcW w:w="2279" w:type="dxa"/>
            <w:shd w:val="clear" w:color="auto" w:fill="auto"/>
          </w:tcPr>
          <w:p w:rsidRPr="003337E5" w:rsidR="00D42970" w:rsidP="001D4F78" w:rsidRDefault="00D42970" w14:paraId="542C930E"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4D1275CC"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583DFAA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PBX centralizado para comunicaciones externas e internas de la entidad.</w:t>
            </w:r>
          </w:p>
        </w:tc>
      </w:tr>
      <w:tr w:rsidRPr="003337E5" w:rsidR="00D42970" w:rsidTr="004727A2" w14:paraId="1C650B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3305B0A9"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IT25</w:t>
            </w:r>
          </w:p>
        </w:tc>
        <w:tc>
          <w:tcPr>
            <w:tcW w:w="2326" w:type="dxa"/>
            <w:shd w:val="clear" w:color="auto" w:fill="auto"/>
          </w:tcPr>
          <w:p w:rsidRPr="003337E5" w:rsidR="00D42970" w:rsidP="001D4F78" w:rsidRDefault="00D42970" w14:paraId="7C570973"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de impresión</w:t>
            </w:r>
          </w:p>
        </w:tc>
        <w:tc>
          <w:tcPr>
            <w:tcW w:w="2279" w:type="dxa"/>
            <w:shd w:val="clear" w:color="auto" w:fill="auto"/>
          </w:tcPr>
          <w:p w:rsidRPr="003337E5" w:rsidR="00D42970" w:rsidP="001D4F78" w:rsidRDefault="00D42970" w14:paraId="32127A9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09F69A0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547EB7F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gestión de dispositivos de impresión de la entidad.</w:t>
            </w:r>
          </w:p>
        </w:tc>
      </w:tr>
      <w:tr w:rsidRPr="003337E5" w:rsidR="00D42970" w:rsidTr="004727A2" w14:paraId="13D08EA0"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6B65B6A8"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IT26</w:t>
            </w:r>
          </w:p>
        </w:tc>
        <w:tc>
          <w:tcPr>
            <w:tcW w:w="2326" w:type="dxa"/>
            <w:shd w:val="clear" w:color="auto" w:fill="auto"/>
          </w:tcPr>
          <w:p w:rsidRPr="003337E5" w:rsidR="00D42970" w:rsidP="001D4F78" w:rsidRDefault="00D42970" w14:paraId="381D291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de escritorios virtuales (VDI)</w:t>
            </w:r>
          </w:p>
        </w:tc>
        <w:tc>
          <w:tcPr>
            <w:tcW w:w="2279" w:type="dxa"/>
            <w:shd w:val="clear" w:color="auto" w:fill="auto"/>
          </w:tcPr>
          <w:p w:rsidRPr="003337E5" w:rsidR="00D42970" w:rsidP="001D4F78" w:rsidRDefault="00D42970" w14:paraId="51BD4984"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65BA2CB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32522134"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Servidor de escritorios remotos para el acceso infraestructura de TI y a los sistemas informáticos de la compañía.</w:t>
            </w:r>
          </w:p>
        </w:tc>
      </w:tr>
      <w:tr w:rsidRPr="003337E5" w:rsidR="00D42970" w:rsidTr="004727A2" w14:paraId="36845D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42FC5595"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IT27</w:t>
            </w:r>
          </w:p>
        </w:tc>
        <w:tc>
          <w:tcPr>
            <w:tcW w:w="2326" w:type="dxa"/>
            <w:shd w:val="clear" w:color="auto" w:fill="auto"/>
          </w:tcPr>
          <w:p w:rsidRPr="003337E5" w:rsidR="00D42970" w:rsidP="001D4F78" w:rsidRDefault="00D42970" w14:paraId="656C1D94"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gestión de dispositivos de red.</w:t>
            </w:r>
          </w:p>
        </w:tc>
        <w:tc>
          <w:tcPr>
            <w:tcW w:w="2279" w:type="dxa"/>
            <w:shd w:val="clear" w:color="auto" w:fill="auto"/>
          </w:tcPr>
          <w:p w:rsidRPr="003337E5" w:rsidR="00D42970" w:rsidP="001D4F78" w:rsidRDefault="00D42970" w14:paraId="7FB7988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Software como servicio </w:t>
            </w:r>
          </w:p>
        </w:tc>
        <w:tc>
          <w:tcPr>
            <w:tcW w:w="4020" w:type="dxa"/>
            <w:shd w:val="clear" w:color="auto" w:fill="auto"/>
          </w:tcPr>
          <w:p w:rsidRPr="003337E5" w:rsidR="00D42970" w:rsidP="001D4F78" w:rsidRDefault="00D42970" w14:paraId="41640E46"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Plataforma en nube para la gestión de dispositivos y redes empresariales.  </w:t>
            </w:r>
          </w:p>
        </w:tc>
      </w:tr>
      <w:tr w:rsidRPr="003337E5" w:rsidR="00D42970" w:rsidTr="004727A2" w14:paraId="43D9A47A"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0F165C20"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IT28</w:t>
            </w:r>
          </w:p>
        </w:tc>
        <w:tc>
          <w:tcPr>
            <w:tcW w:w="2326" w:type="dxa"/>
            <w:shd w:val="clear" w:color="auto" w:fill="auto"/>
          </w:tcPr>
          <w:p w:rsidRPr="003337E5" w:rsidR="00D42970" w:rsidP="001D4F78" w:rsidRDefault="00D42970" w14:paraId="67D8E75A"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Dispositivos de Impresión multifuncional  </w:t>
            </w:r>
          </w:p>
        </w:tc>
        <w:tc>
          <w:tcPr>
            <w:tcW w:w="2279" w:type="dxa"/>
            <w:shd w:val="clear" w:color="auto" w:fill="auto"/>
          </w:tcPr>
          <w:p w:rsidRPr="003337E5" w:rsidR="00D42970" w:rsidP="001D4F78" w:rsidRDefault="00D42970" w14:paraId="07305C96"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655CA7C1"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2E9C78F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Servicios de impresión corporativa.   </w:t>
            </w:r>
          </w:p>
        </w:tc>
      </w:tr>
      <w:tr w:rsidRPr="003337E5" w:rsidR="00D42970" w:rsidTr="004727A2" w14:paraId="6550A0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0F87A2C2" w14:textId="77777777">
            <w:pPr>
              <w:spacing w:before="57" w:beforeLines="24" w:after="57" w:afterLines="24" w:line="360" w:lineRule="auto"/>
              <w:rPr>
                <w:rFonts w:ascii="Arial" w:hAnsi="Arial" w:cs="Arial"/>
                <w:color w:val="auto"/>
                <w:sz w:val="24"/>
                <w:szCs w:val="24"/>
              </w:rPr>
            </w:pPr>
            <w:r w:rsidRPr="004727A2">
              <w:rPr>
                <w:rFonts w:ascii="Arial" w:hAnsi="Arial" w:cs="Arial"/>
                <w:b w:val="0"/>
                <w:bCs w:val="0"/>
                <w:color w:val="auto"/>
                <w:sz w:val="24"/>
                <w:szCs w:val="24"/>
              </w:rPr>
              <w:t>IT29</w:t>
            </w:r>
          </w:p>
        </w:tc>
        <w:tc>
          <w:tcPr>
            <w:tcW w:w="2326" w:type="dxa"/>
            <w:shd w:val="clear" w:color="auto" w:fill="auto"/>
          </w:tcPr>
          <w:p w:rsidRPr="003337E5" w:rsidR="00D42970" w:rsidP="001D4F78" w:rsidRDefault="00D42970" w14:paraId="617B960F"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Escáner </w:t>
            </w:r>
          </w:p>
        </w:tc>
        <w:tc>
          <w:tcPr>
            <w:tcW w:w="2279" w:type="dxa"/>
            <w:shd w:val="clear" w:color="auto" w:fill="auto"/>
          </w:tcPr>
          <w:p w:rsidRPr="003337E5" w:rsidR="00D42970" w:rsidP="001D4F78" w:rsidRDefault="00D42970" w14:paraId="5D38B662"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63B9ADE2"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digitalización de documentos.</w:t>
            </w:r>
          </w:p>
        </w:tc>
      </w:tr>
      <w:tr w:rsidRPr="003337E5" w:rsidR="00D42970" w:rsidTr="004727A2" w14:paraId="23ADBF91"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612E0431"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IT30</w:t>
            </w:r>
          </w:p>
        </w:tc>
        <w:tc>
          <w:tcPr>
            <w:tcW w:w="2326" w:type="dxa"/>
            <w:shd w:val="clear" w:color="auto" w:fill="auto"/>
          </w:tcPr>
          <w:p w:rsidRPr="003337E5" w:rsidR="00D42970" w:rsidP="001D4F78" w:rsidRDefault="00D42970" w14:paraId="3D63BA3F"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AutoCAD</w:t>
            </w:r>
          </w:p>
        </w:tc>
        <w:tc>
          <w:tcPr>
            <w:tcW w:w="2279" w:type="dxa"/>
            <w:shd w:val="clear" w:color="auto" w:fill="auto"/>
          </w:tcPr>
          <w:p w:rsidRPr="003337E5" w:rsidR="00D42970" w:rsidP="001D4F78" w:rsidRDefault="00D42970" w14:paraId="35ECD2B0"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Software por Suscripción </w:t>
            </w:r>
          </w:p>
        </w:tc>
        <w:tc>
          <w:tcPr>
            <w:tcW w:w="4020" w:type="dxa"/>
            <w:shd w:val="clear" w:color="auto" w:fill="auto"/>
          </w:tcPr>
          <w:p w:rsidRPr="003337E5" w:rsidR="00D42970" w:rsidP="001D4F78" w:rsidRDefault="00D42970" w14:paraId="595B6E9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software de diseño asistido por computadora utilizado para diseño y definición de áreas de cobertura de intervención de los servicios de la entidad. </w:t>
            </w:r>
          </w:p>
        </w:tc>
      </w:tr>
      <w:tr w:rsidRPr="003337E5" w:rsidR="00D42970" w:rsidTr="004727A2" w14:paraId="3B472A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5B9AE010"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IT31</w:t>
            </w:r>
          </w:p>
        </w:tc>
        <w:tc>
          <w:tcPr>
            <w:tcW w:w="2326" w:type="dxa"/>
            <w:shd w:val="clear" w:color="auto" w:fill="auto"/>
          </w:tcPr>
          <w:p w:rsidRPr="003337E5" w:rsidR="00D42970" w:rsidP="001D4F78" w:rsidRDefault="00D42970" w14:paraId="5F929D1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diseño Multimedia</w:t>
            </w:r>
          </w:p>
        </w:tc>
        <w:tc>
          <w:tcPr>
            <w:tcW w:w="2279" w:type="dxa"/>
            <w:shd w:val="clear" w:color="auto" w:fill="auto"/>
          </w:tcPr>
          <w:p w:rsidRPr="003337E5" w:rsidR="00D42970" w:rsidP="001D4F78" w:rsidRDefault="00D42970" w14:paraId="16A1DFBD"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por Suscripción.</w:t>
            </w:r>
          </w:p>
        </w:tc>
        <w:tc>
          <w:tcPr>
            <w:tcW w:w="4020" w:type="dxa"/>
            <w:shd w:val="clear" w:color="auto" w:fill="auto"/>
          </w:tcPr>
          <w:p w:rsidRPr="003337E5" w:rsidR="00D42970" w:rsidP="001D4F78" w:rsidRDefault="00D42970" w14:paraId="5B1121B6"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apoyo a la gestión de la oficina de comunicaciones utilizado para la creación y edición de contenido multimedia</w:t>
            </w:r>
          </w:p>
        </w:tc>
      </w:tr>
      <w:tr w:rsidRPr="003337E5" w:rsidR="00D42970" w:rsidTr="004727A2" w14:paraId="34A87920"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34483C7E"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IT32</w:t>
            </w:r>
          </w:p>
          <w:p w:rsidRPr="004727A2" w:rsidR="00D42970" w:rsidP="001D4F78" w:rsidRDefault="00D42970" w14:paraId="524583CA" w14:textId="77777777">
            <w:pPr>
              <w:spacing w:before="57" w:beforeLines="24" w:after="57" w:afterLines="24" w:line="360" w:lineRule="auto"/>
              <w:rPr>
                <w:rFonts w:ascii="Arial" w:hAnsi="Arial" w:cs="Arial"/>
                <w:color w:val="auto"/>
                <w:sz w:val="24"/>
                <w:szCs w:val="24"/>
              </w:rPr>
            </w:pPr>
          </w:p>
        </w:tc>
        <w:tc>
          <w:tcPr>
            <w:tcW w:w="2326" w:type="dxa"/>
            <w:shd w:val="clear" w:color="auto" w:fill="auto"/>
          </w:tcPr>
          <w:p w:rsidRPr="003337E5" w:rsidR="00D42970" w:rsidP="001D4F78" w:rsidRDefault="00D42970" w14:paraId="4FDDCA4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gestión de información geográfica.</w:t>
            </w:r>
          </w:p>
        </w:tc>
        <w:tc>
          <w:tcPr>
            <w:tcW w:w="2279" w:type="dxa"/>
            <w:shd w:val="clear" w:color="auto" w:fill="auto"/>
          </w:tcPr>
          <w:p w:rsidRPr="003337E5" w:rsidR="00D42970" w:rsidP="001D4F78" w:rsidRDefault="00D42970" w14:paraId="0AA6D7B9"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por Suscripción.</w:t>
            </w:r>
          </w:p>
          <w:p w:rsidRPr="003337E5" w:rsidR="00D42970" w:rsidP="001D4F78" w:rsidRDefault="00D42970" w14:paraId="3DAE8F53"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6CBD490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eastAsiaTheme="minorEastAsia"/>
                <w:color w:val="auto"/>
                <w:sz w:val="24"/>
                <w:szCs w:val="24"/>
                <w:lang w:eastAsia="en-US"/>
              </w:rPr>
              <w:t>Software para la gestión de información geográfica que permite recopilar, organizar, administrar, analizar, compartir y distribuir información geográfica procesada por la entidad.</w:t>
            </w:r>
          </w:p>
        </w:tc>
      </w:tr>
      <w:tr w:rsidRPr="003337E5" w:rsidR="00D42970" w:rsidTr="004727A2" w14:paraId="405695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3E3B8EC7"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IT33</w:t>
            </w:r>
          </w:p>
          <w:p w:rsidRPr="004727A2" w:rsidR="00D42970" w:rsidP="001D4F78" w:rsidRDefault="00D42970" w14:paraId="0DE12D15" w14:textId="77777777">
            <w:pPr>
              <w:spacing w:before="57" w:beforeLines="24" w:after="57" w:afterLines="24" w:line="360" w:lineRule="auto"/>
              <w:rPr>
                <w:rFonts w:ascii="Arial" w:hAnsi="Arial" w:cs="Arial"/>
                <w:color w:val="auto"/>
                <w:sz w:val="24"/>
                <w:szCs w:val="24"/>
              </w:rPr>
            </w:pPr>
          </w:p>
        </w:tc>
        <w:tc>
          <w:tcPr>
            <w:tcW w:w="2326" w:type="dxa"/>
            <w:shd w:val="clear" w:color="auto" w:fill="auto"/>
          </w:tcPr>
          <w:p w:rsidRPr="003337E5" w:rsidR="00D42970" w:rsidP="001D4F78" w:rsidRDefault="00D42970" w14:paraId="128B285E"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Microsoft 365</w:t>
            </w:r>
          </w:p>
        </w:tc>
        <w:tc>
          <w:tcPr>
            <w:tcW w:w="2279" w:type="dxa"/>
            <w:shd w:val="clear" w:color="auto" w:fill="auto"/>
          </w:tcPr>
          <w:p w:rsidRPr="003337E5" w:rsidR="00D42970" w:rsidP="001D4F78" w:rsidRDefault="00D42970" w14:paraId="7F98584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por Suscripción.</w:t>
            </w:r>
          </w:p>
          <w:p w:rsidRPr="003337E5" w:rsidR="00D42970" w:rsidP="001D4F78" w:rsidRDefault="00D42970" w14:paraId="12800D4A"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558A93D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plataforma de productividad con tecnología de nube utilizada para gestionar el trabajo colaborativo, la comunicación corporativa, el seguimiento de proyectos y la gestión y respaldo de información en nube.</w:t>
            </w:r>
          </w:p>
        </w:tc>
      </w:tr>
      <w:tr w:rsidRPr="003337E5" w:rsidR="00D42970" w:rsidTr="004727A2" w14:paraId="57CE7CCE"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54B79C0E"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IT34</w:t>
            </w:r>
          </w:p>
          <w:p w:rsidRPr="004727A2" w:rsidR="00D42970" w:rsidP="001D4F78" w:rsidRDefault="00D42970" w14:paraId="22EA9902" w14:textId="77777777">
            <w:pPr>
              <w:spacing w:before="57" w:beforeLines="24" w:after="57" w:afterLines="24" w:line="360" w:lineRule="auto"/>
              <w:rPr>
                <w:rFonts w:ascii="Arial" w:hAnsi="Arial" w:cs="Arial"/>
                <w:color w:val="auto"/>
                <w:sz w:val="24"/>
                <w:szCs w:val="24"/>
              </w:rPr>
            </w:pPr>
          </w:p>
        </w:tc>
        <w:tc>
          <w:tcPr>
            <w:tcW w:w="2326" w:type="dxa"/>
            <w:shd w:val="clear" w:color="auto" w:fill="auto"/>
          </w:tcPr>
          <w:p w:rsidRPr="003337E5" w:rsidR="00D42970" w:rsidP="001D4F78" w:rsidRDefault="00D42970" w14:paraId="1CFCA5FD"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CMR</w:t>
            </w:r>
          </w:p>
        </w:tc>
        <w:tc>
          <w:tcPr>
            <w:tcW w:w="2279" w:type="dxa"/>
            <w:shd w:val="clear" w:color="auto" w:fill="auto"/>
          </w:tcPr>
          <w:p w:rsidRPr="003337E5" w:rsidR="00D42970" w:rsidP="001D4F78" w:rsidRDefault="00D42970" w14:paraId="2378A098"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por Suscripción.</w:t>
            </w:r>
          </w:p>
          <w:p w:rsidRPr="003337E5" w:rsidR="00D42970" w:rsidP="001D4F78" w:rsidRDefault="00D42970" w14:paraId="65B5BE35"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084EF30A"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(CRM) que permite a gestionar las relaciones con los clientes corporativos.</w:t>
            </w:r>
          </w:p>
        </w:tc>
      </w:tr>
      <w:tr w:rsidRPr="003337E5" w:rsidR="00D42970" w:rsidTr="004727A2" w14:paraId="5DC326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2796D131"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IT35</w:t>
            </w:r>
          </w:p>
          <w:p w:rsidRPr="004727A2" w:rsidR="00D42970" w:rsidP="001D4F78" w:rsidRDefault="00D42970" w14:paraId="5FE3FCEC" w14:textId="77777777">
            <w:pPr>
              <w:spacing w:before="57" w:beforeLines="24" w:after="57" w:afterLines="24" w:line="360" w:lineRule="auto"/>
              <w:rPr>
                <w:rFonts w:ascii="Arial" w:hAnsi="Arial" w:cs="Arial"/>
                <w:color w:val="auto"/>
                <w:sz w:val="24"/>
                <w:szCs w:val="24"/>
              </w:rPr>
            </w:pPr>
          </w:p>
        </w:tc>
        <w:tc>
          <w:tcPr>
            <w:tcW w:w="2326" w:type="dxa"/>
            <w:shd w:val="clear" w:color="auto" w:fill="auto"/>
          </w:tcPr>
          <w:p w:rsidRPr="003337E5" w:rsidR="00D42970" w:rsidP="001D4F78" w:rsidRDefault="00D42970" w14:paraId="486AC572"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comunicación de encuestas y presentaciones.</w:t>
            </w:r>
          </w:p>
        </w:tc>
        <w:tc>
          <w:tcPr>
            <w:tcW w:w="2279" w:type="dxa"/>
            <w:shd w:val="clear" w:color="auto" w:fill="auto"/>
          </w:tcPr>
          <w:p w:rsidRPr="003337E5" w:rsidR="00D42970" w:rsidP="001D4F78" w:rsidRDefault="00D42970" w14:paraId="43258CD7"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por Suscripción.</w:t>
            </w:r>
          </w:p>
          <w:p w:rsidRPr="003337E5" w:rsidR="00D42970" w:rsidP="001D4F78" w:rsidRDefault="00D42970" w14:paraId="1298F990"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11AABA8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comunicación digital que permite crear presentaciones interactivas, encuestas, cuestionarios, y diapositivas.</w:t>
            </w:r>
          </w:p>
        </w:tc>
      </w:tr>
      <w:tr w:rsidRPr="003337E5" w:rsidR="00D42970" w:rsidTr="004727A2" w14:paraId="705DBC48" w14:textId="77777777">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22B980C2"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IT36</w:t>
            </w:r>
          </w:p>
          <w:p w:rsidRPr="004727A2" w:rsidR="00D42970" w:rsidP="001D4F78" w:rsidRDefault="00D42970" w14:paraId="418D5576" w14:textId="77777777">
            <w:pPr>
              <w:spacing w:before="57" w:beforeLines="24" w:after="57" w:afterLines="24" w:line="360" w:lineRule="auto"/>
              <w:rPr>
                <w:rFonts w:ascii="Arial" w:hAnsi="Arial" w:cs="Arial"/>
                <w:color w:val="auto"/>
                <w:sz w:val="24"/>
                <w:szCs w:val="24"/>
              </w:rPr>
            </w:pPr>
          </w:p>
        </w:tc>
        <w:tc>
          <w:tcPr>
            <w:tcW w:w="2326" w:type="dxa"/>
            <w:shd w:val="clear" w:color="auto" w:fill="auto"/>
          </w:tcPr>
          <w:p w:rsidRPr="003337E5" w:rsidR="00D42970" w:rsidP="001D4F78" w:rsidRDefault="00D42970" w14:paraId="6614788A"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administrativo y contable.</w:t>
            </w:r>
          </w:p>
        </w:tc>
        <w:tc>
          <w:tcPr>
            <w:tcW w:w="2279" w:type="dxa"/>
            <w:shd w:val="clear" w:color="auto" w:fill="auto"/>
          </w:tcPr>
          <w:p w:rsidRPr="003337E5" w:rsidR="00D42970" w:rsidP="001D4F78" w:rsidRDefault="00D42970" w14:paraId="3A613CD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por Suscripción.</w:t>
            </w:r>
          </w:p>
        </w:tc>
        <w:tc>
          <w:tcPr>
            <w:tcW w:w="4020" w:type="dxa"/>
            <w:shd w:val="clear" w:color="auto" w:fill="auto"/>
          </w:tcPr>
          <w:p w:rsidRPr="003337E5" w:rsidR="00D42970" w:rsidP="001D4F78" w:rsidRDefault="00D42970" w14:paraId="3F671357"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Herramienta en nube que apoya los servicios administrativos y contables de la entidad.</w:t>
            </w:r>
          </w:p>
        </w:tc>
      </w:tr>
      <w:tr w:rsidRPr="003337E5" w:rsidR="00D42970" w:rsidTr="004727A2" w14:paraId="602503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570D0187"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IT37</w:t>
            </w:r>
          </w:p>
        </w:tc>
        <w:tc>
          <w:tcPr>
            <w:tcW w:w="2326" w:type="dxa"/>
            <w:shd w:val="clear" w:color="auto" w:fill="auto"/>
          </w:tcPr>
          <w:p w:rsidRPr="003337E5" w:rsidR="00D42970" w:rsidP="001D4F78" w:rsidRDefault="00D42970" w14:paraId="29007D1F"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de circuito cerrado de televisión (CCTV)</w:t>
            </w:r>
          </w:p>
        </w:tc>
        <w:tc>
          <w:tcPr>
            <w:tcW w:w="2279" w:type="dxa"/>
            <w:shd w:val="clear" w:color="auto" w:fill="auto"/>
          </w:tcPr>
          <w:p w:rsidRPr="003337E5" w:rsidR="00D42970" w:rsidP="001D4F78" w:rsidRDefault="00D42970" w14:paraId="12CCE961"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tc>
        <w:tc>
          <w:tcPr>
            <w:tcW w:w="4020" w:type="dxa"/>
            <w:shd w:val="clear" w:color="auto" w:fill="auto"/>
          </w:tcPr>
          <w:p w:rsidRPr="003337E5" w:rsidR="00D42970" w:rsidP="001D4F78" w:rsidRDefault="00D42970" w14:paraId="5A21DCEB" w14:textId="77777777">
            <w:pPr>
              <w:spacing w:before="57" w:beforeLines="24" w:after="57" w:afterLines="24"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Servicio de videovigilancia.</w:t>
            </w:r>
          </w:p>
        </w:tc>
      </w:tr>
      <w:tr w:rsidRPr="003337E5" w:rsidR="00D42970" w:rsidTr="004727A2" w14:paraId="19F3EF6B" w14:textId="77777777">
        <w:trPr>
          <w:trHeight w:val="30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rsidRPr="004727A2" w:rsidR="00D42970" w:rsidP="001D4F78" w:rsidRDefault="00D42970" w14:paraId="0701678F" w14:textId="77777777">
            <w:pPr>
              <w:spacing w:before="57" w:beforeLines="24" w:after="57" w:afterLines="24" w:line="360" w:lineRule="auto"/>
              <w:rPr>
                <w:rFonts w:ascii="Arial" w:hAnsi="Arial" w:cs="Arial"/>
                <w:b w:val="0"/>
                <w:bCs w:val="0"/>
                <w:color w:val="auto"/>
                <w:sz w:val="24"/>
                <w:szCs w:val="24"/>
              </w:rPr>
            </w:pPr>
            <w:r w:rsidRPr="004727A2">
              <w:rPr>
                <w:rFonts w:ascii="Arial" w:hAnsi="Arial" w:cs="Arial"/>
                <w:b w:val="0"/>
                <w:bCs w:val="0"/>
                <w:color w:val="auto"/>
                <w:sz w:val="24"/>
                <w:szCs w:val="24"/>
              </w:rPr>
              <w:t>IT38</w:t>
            </w:r>
          </w:p>
        </w:tc>
        <w:tc>
          <w:tcPr>
            <w:tcW w:w="2326" w:type="dxa"/>
            <w:shd w:val="clear" w:color="auto" w:fill="auto"/>
          </w:tcPr>
          <w:p w:rsidRPr="003337E5" w:rsidR="00D42970" w:rsidP="001D4F78" w:rsidRDefault="00D42970" w14:paraId="5BEE8F32"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de control de acceso</w:t>
            </w:r>
          </w:p>
        </w:tc>
        <w:tc>
          <w:tcPr>
            <w:tcW w:w="2279" w:type="dxa"/>
            <w:shd w:val="clear" w:color="auto" w:fill="auto"/>
          </w:tcPr>
          <w:p w:rsidRPr="003337E5" w:rsidR="00D42970" w:rsidP="001D4F78" w:rsidRDefault="00D42970" w14:paraId="69F85E7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Instalado en sitio</w:t>
            </w:r>
          </w:p>
          <w:p w:rsidRPr="003337E5" w:rsidR="00D42970" w:rsidP="001D4F78" w:rsidRDefault="00D42970" w14:paraId="784D9568"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4020" w:type="dxa"/>
            <w:shd w:val="clear" w:color="auto" w:fill="auto"/>
          </w:tcPr>
          <w:p w:rsidRPr="003337E5" w:rsidR="00D42970" w:rsidP="001D4F78" w:rsidRDefault="00D42970" w14:paraId="5369B93B" w14:textId="77777777">
            <w:pPr>
              <w:spacing w:before="57" w:beforeLines="24" w:after="57" w:afterLines="24"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Servicio para la gestión y control de acceso físico a instalaciones. </w:t>
            </w:r>
          </w:p>
        </w:tc>
      </w:tr>
    </w:tbl>
    <w:p w:rsidRPr="003337E5" w:rsidR="00D42970" w:rsidP="004727A2" w:rsidRDefault="00D42970" w14:paraId="2891D8E4" w14:textId="77777777">
      <w:pPr>
        <w:rPr>
          <w:rFonts w:ascii="Arial" w:hAnsi="Arial" w:cs="Arial"/>
          <w:sz w:val="24"/>
        </w:rPr>
      </w:pPr>
    </w:p>
    <w:p w:rsidRPr="004727A2" w:rsidR="00B53C7E" w:rsidP="001D4F78" w:rsidRDefault="00B53C7E" w14:paraId="4DAB70FA" w14:textId="504FDB6E">
      <w:pPr>
        <w:pStyle w:val="Ttulo3"/>
        <w:numPr>
          <w:ilvl w:val="2"/>
          <w:numId w:val="223"/>
        </w:numPr>
        <w:spacing w:before="0" w:line="360" w:lineRule="auto"/>
        <w:jc w:val="both"/>
        <w:rPr>
          <w:rFonts w:ascii="Arial" w:hAnsi="Arial" w:cs="Arial"/>
          <w:color w:val="auto"/>
          <w:sz w:val="24"/>
        </w:rPr>
      </w:pPr>
      <w:bookmarkStart w:name="_Toc188280359" w:id="224"/>
      <w:r w:rsidRPr="004727A2">
        <w:rPr>
          <w:rFonts w:ascii="Arial" w:hAnsi="Arial" w:cs="Arial"/>
          <w:color w:val="auto"/>
          <w:sz w:val="24"/>
        </w:rPr>
        <w:t>Administración de la capacidad de la Infraestructura tecnológica</w:t>
      </w:r>
      <w:bookmarkEnd w:id="224"/>
    </w:p>
    <w:p w:rsidRPr="003337E5" w:rsidR="00475DCC" w:rsidP="004727A2" w:rsidRDefault="00475DCC" w14:paraId="36EAE3C6" w14:textId="77777777">
      <w:pPr>
        <w:rPr>
          <w:rFonts w:ascii="Arial" w:hAnsi="Arial" w:cs="Arial"/>
          <w:sz w:val="24"/>
        </w:rPr>
      </w:pPr>
    </w:p>
    <w:p w:rsidRPr="003337E5" w:rsidR="00475DCC" w:rsidP="001D4F78" w:rsidRDefault="00376B33" w14:paraId="2F12FB18" w14:textId="5C4A5080">
      <w:pPr>
        <w:spacing w:line="360" w:lineRule="auto"/>
        <w:rPr>
          <w:rFonts w:ascii="Arial" w:hAnsi="Arial" w:cs="Arial"/>
          <w:color w:val="auto"/>
          <w:sz w:val="24"/>
        </w:rPr>
      </w:pPr>
      <w:r w:rsidRPr="003337E5">
        <w:rPr>
          <w:rFonts w:ascii="Arial" w:hAnsi="Arial" w:cs="Arial"/>
          <w:color w:val="auto"/>
          <w:sz w:val="24"/>
        </w:rPr>
        <w:t>La gestión eficiente de la capacidad de los servicios esenciales de la infraestructura tecnológica es crucial para asegurar la eficiencia operativa, la disponibilidad continua y el cumplimiento de las expectativas de los usuarios y las partes interesadas. La implementación de estrategias y mecanismos adecuados para cada uno de estos componentes garantiza que la infraestructura tecnológica esté preparada para satisfacer las demandas actuales y futuras de la organización. A continuación, se detallan los elementos clave que deben ser gestionados.</w:t>
      </w:r>
    </w:p>
    <w:p w:rsidRPr="003337E5" w:rsidR="00E034D7" w:rsidP="00426A59" w:rsidRDefault="00E034D7" w14:paraId="76BA0A83" w14:textId="77777777">
      <w:pPr>
        <w:pStyle w:val="Descripcin"/>
        <w:keepNext/>
        <w:spacing w:after="0" w:line="360" w:lineRule="auto"/>
        <w:rPr>
          <w:rFonts w:ascii="Arial" w:hAnsi="Arial" w:cs="Arial"/>
          <w:color w:val="auto"/>
          <w:sz w:val="24"/>
          <w:szCs w:val="24"/>
        </w:rPr>
      </w:pPr>
    </w:p>
    <w:p w:rsidRPr="003337E5" w:rsidR="008C31AF" w:rsidP="00A3071A" w:rsidRDefault="004727A2" w14:paraId="2F198EC2" w14:textId="5DCC1CB7">
      <w:pPr>
        <w:pStyle w:val="Descripcin"/>
        <w:spacing w:line="360" w:lineRule="auto"/>
        <w:rPr>
          <w:rFonts w:ascii="Arial" w:hAnsi="Arial" w:cs="Arial"/>
          <w:color w:val="auto"/>
          <w:sz w:val="24"/>
          <w:szCs w:val="24"/>
        </w:rPr>
      </w:pPr>
      <w:bookmarkStart w:name="_Toc188286295" w:id="225"/>
      <w:r w:rsidRPr="004727A2">
        <w:rPr>
          <w:rFonts w:ascii="Arial" w:hAnsi="Arial" w:cs="Arial"/>
          <w:i w:val="0"/>
          <w:iCs w:val="0"/>
          <w:color w:val="auto"/>
          <w:sz w:val="24"/>
          <w:szCs w:val="24"/>
        </w:rPr>
        <w:t xml:space="preserve">Tabla </w:t>
      </w:r>
      <w:r w:rsidRPr="00426A59">
        <w:rPr>
          <w:rFonts w:ascii="Arial" w:hAnsi="Arial" w:cs="Arial"/>
          <w:i w:val="0"/>
          <w:iCs w:val="0"/>
          <w:color w:val="auto"/>
          <w:sz w:val="24"/>
          <w:szCs w:val="24"/>
        </w:rPr>
        <w:fldChar w:fldCharType="begin"/>
      </w:r>
      <w:r w:rsidRPr="00426A59">
        <w:rPr>
          <w:rFonts w:ascii="Arial" w:hAnsi="Arial" w:cs="Arial"/>
          <w:i w:val="0"/>
          <w:iCs w:val="0"/>
          <w:color w:val="auto"/>
          <w:sz w:val="24"/>
          <w:szCs w:val="24"/>
        </w:rPr>
        <w:instrText xml:space="preserve"> SEQ Tabla \* ARABIC </w:instrText>
      </w:r>
      <w:r w:rsidRPr="00426A59">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45</w:t>
      </w:r>
      <w:r w:rsidRPr="00426A59">
        <w:rPr>
          <w:rFonts w:ascii="Arial" w:hAnsi="Arial" w:cs="Arial"/>
          <w:i w:val="0"/>
          <w:iCs w:val="0"/>
          <w:color w:val="auto"/>
          <w:sz w:val="24"/>
          <w:szCs w:val="24"/>
        </w:rPr>
        <w:fldChar w:fldCharType="end"/>
      </w:r>
      <w:r w:rsidRPr="00426A59">
        <w:rPr>
          <w:rFonts w:ascii="Arial" w:hAnsi="Arial" w:cs="Arial"/>
          <w:i w:val="0"/>
          <w:iCs w:val="0"/>
          <w:color w:val="auto"/>
          <w:sz w:val="24"/>
          <w:szCs w:val="24"/>
        </w:rPr>
        <w:t xml:space="preserve"> </w:t>
      </w:r>
      <w:r w:rsidRPr="00426A59" w:rsidR="00C056E5">
        <w:rPr>
          <w:rFonts w:ascii="Arial" w:hAnsi="Arial" w:cs="Arial"/>
          <w:i w:val="0"/>
          <w:iCs w:val="0"/>
          <w:color w:val="auto"/>
          <w:sz w:val="24"/>
          <w:szCs w:val="24"/>
        </w:rPr>
        <w:t>Administración</w:t>
      </w:r>
      <w:r w:rsidRPr="001D4F78" w:rsidR="00C056E5">
        <w:rPr>
          <w:rFonts w:ascii="Arial" w:hAnsi="Arial" w:cs="Arial"/>
          <w:i w:val="0"/>
          <w:iCs w:val="0"/>
          <w:color w:val="auto"/>
          <w:sz w:val="24"/>
          <w:szCs w:val="24"/>
        </w:rPr>
        <w:t xml:space="preserve"> de la capacidad de la infraestructura tecnológica.</w:t>
      </w:r>
      <w:bookmarkEnd w:id="225"/>
    </w:p>
    <w:tbl>
      <w:tblPr>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985"/>
        <w:gridCol w:w="3686"/>
        <w:gridCol w:w="3685"/>
      </w:tblGrid>
      <w:tr w:rsidRPr="004B652C" w:rsidR="004B652C" w:rsidTr="004B652C" w14:paraId="00E88BE1" w14:textId="77777777">
        <w:trPr>
          <w:trHeight w:val="300"/>
          <w:tblHeader/>
          <w:jc w:val="center"/>
        </w:trPr>
        <w:tc>
          <w:tcPr>
            <w:tcW w:w="1985" w:type="dxa"/>
            <w:shd w:val="clear" w:color="auto" w:fill="1DA275"/>
            <w:vAlign w:val="center"/>
            <w:hideMark/>
          </w:tcPr>
          <w:p w:rsidRPr="004B652C" w:rsidR="005E6141" w:rsidP="001D4F78" w:rsidRDefault="005E6141" w14:paraId="5301572D" w14:textId="77777777">
            <w:pPr>
              <w:spacing w:line="360" w:lineRule="auto"/>
              <w:rPr>
                <w:rFonts w:ascii="Arial" w:hAnsi="Arial" w:eastAsia="Times New Roman" w:cs="Arial"/>
                <w:b/>
                <w:bCs/>
                <w:color w:val="FFFFFF" w:themeColor="background1"/>
                <w:sz w:val="24"/>
                <w:lang w:val="es-CO" w:eastAsia="es-CO"/>
              </w:rPr>
            </w:pPr>
            <w:r w:rsidRPr="004B652C">
              <w:rPr>
                <w:rFonts w:ascii="Arial" w:hAnsi="Arial" w:eastAsia="Times New Roman" w:cs="Arial"/>
                <w:b/>
                <w:bCs/>
                <w:color w:val="FFFFFF" w:themeColor="background1"/>
                <w:sz w:val="24"/>
                <w:lang w:val="es-CO" w:eastAsia="es-CO"/>
              </w:rPr>
              <w:t>Elemento</w:t>
            </w:r>
          </w:p>
        </w:tc>
        <w:tc>
          <w:tcPr>
            <w:tcW w:w="3686" w:type="dxa"/>
            <w:shd w:val="clear" w:color="auto" w:fill="1DA275"/>
            <w:vAlign w:val="center"/>
            <w:hideMark/>
          </w:tcPr>
          <w:p w:rsidRPr="004B652C" w:rsidR="005E6141" w:rsidP="001D4F78" w:rsidRDefault="005E6141" w14:paraId="757A3881" w14:textId="77777777">
            <w:pPr>
              <w:spacing w:line="360" w:lineRule="auto"/>
              <w:rPr>
                <w:rFonts w:ascii="Arial" w:hAnsi="Arial" w:eastAsia="Times New Roman" w:cs="Arial"/>
                <w:b/>
                <w:bCs/>
                <w:color w:val="FFFFFF" w:themeColor="background1"/>
                <w:sz w:val="24"/>
                <w:lang w:val="es-CO" w:eastAsia="es-CO"/>
              </w:rPr>
            </w:pPr>
            <w:r w:rsidRPr="004B652C">
              <w:rPr>
                <w:rFonts w:ascii="Arial" w:hAnsi="Arial" w:eastAsia="Times New Roman" w:cs="Arial"/>
                <w:b/>
                <w:bCs/>
                <w:color w:val="FFFFFF" w:themeColor="background1"/>
                <w:sz w:val="24"/>
                <w:lang w:val="es-CO" w:eastAsia="es-CO"/>
              </w:rPr>
              <w:t>Estrategia</w:t>
            </w:r>
          </w:p>
        </w:tc>
        <w:tc>
          <w:tcPr>
            <w:tcW w:w="3685" w:type="dxa"/>
            <w:shd w:val="clear" w:color="auto" w:fill="1DA275"/>
            <w:vAlign w:val="center"/>
            <w:hideMark/>
          </w:tcPr>
          <w:p w:rsidRPr="004B652C" w:rsidR="005E6141" w:rsidP="001D4F78" w:rsidRDefault="005E6141" w14:paraId="6CD6A0ED" w14:textId="77777777">
            <w:pPr>
              <w:spacing w:line="360" w:lineRule="auto"/>
              <w:rPr>
                <w:rFonts w:ascii="Arial" w:hAnsi="Arial" w:eastAsia="Times New Roman" w:cs="Arial"/>
                <w:b/>
                <w:bCs/>
                <w:color w:val="FFFFFF" w:themeColor="background1"/>
                <w:sz w:val="24"/>
                <w:lang w:val="es-CO" w:eastAsia="es-CO"/>
              </w:rPr>
            </w:pPr>
            <w:r w:rsidRPr="004B652C">
              <w:rPr>
                <w:rFonts w:ascii="Arial" w:hAnsi="Arial" w:eastAsia="Times New Roman" w:cs="Arial"/>
                <w:b/>
                <w:bCs/>
                <w:color w:val="FFFFFF" w:themeColor="background1"/>
                <w:sz w:val="24"/>
                <w:lang w:val="es-CO" w:eastAsia="es-CO"/>
              </w:rPr>
              <w:t>Mecanismos</w:t>
            </w:r>
          </w:p>
        </w:tc>
      </w:tr>
      <w:tr w:rsidRPr="003337E5" w:rsidR="005E6141" w:rsidTr="004B652C" w14:paraId="74B226A1" w14:textId="77777777">
        <w:trPr>
          <w:trHeight w:val="900"/>
          <w:jc w:val="center"/>
        </w:trPr>
        <w:tc>
          <w:tcPr>
            <w:tcW w:w="1985" w:type="dxa"/>
            <w:vMerge w:val="restart"/>
            <w:shd w:val="clear" w:color="auto" w:fill="auto"/>
            <w:vAlign w:val="center"/>
            <w:hideMark/>
          </w:tcPr>
          <w:p w:rsidRPr="003337E5" w:rsidR="005E6141" w:rsidP="001D4F78" w:rsidRDefault="005E6141" w14:paraId="744AD9E0"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Instalaciones</w:t>
            </w:r>
          </w:p>
        </w:tc>
        <w:tc>
          <w:tcPr>
            <w:tcW w:w="3686" w:type="dxa"/>
            <w:shd w:val="clear" w:color="auto" w:fill="auto"/>
            <w:vAlign w:val="center"/>
            <w:hideMark/>
          </w:tcPr>
          <w:p w:rsidRPr="003337E5" w:rsidR="005E6141" w:rsidP="001D4F78" w:rsidRDefault="005E6141" w14:paraId="76956DD8"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Implementación de planes de mantenimiento preventivo y correctivo para infraestructura física.</w:t>
            </w:r>
          </w:p>
        </w:tc>
        <w:tc>
          <w:tcPr>
            <w:tcW w:w="3685" w:type="dxa"/>
            <w:shd w:val="clear" w:color="auto" w:fill="auto"/>
            <w:vAlign w:val="center"/>
            <w:hideMark/>
          </w:tcPr>
          <w:p w:rsidRPr="003337E5" w:rsidR="005E6141" w:rsidP="001D4F78" w:rsidRDefault="005E6141" w14:paraId="5DA3EC6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Contratación de servicios mantenimiento preventivo, correctivo y bolsa de repuestos de infraestructura física de TI.</w:t>
            </w:r>
          </w:p>
        </w:tc>
      </w:tr>
      <w:tr w:rsidRPr="003337E5" w:rsidR="005E6141" w:rsidTr="004B652C" w14:paraId="15AB1297" w14:textId="77777777">
        <w:trPr>
          <w:trHeight w:val="1500"/>
          <w:jc w:val="center"/>
        </w:trPr>
        <w:tc>
          <w:tcPr>
            <w:tcW w:w="1985" w:type="dxa"/>
            <w:vMerge/>
            <w:vAlign w:val="center"/>
            <w:hideMark/>
          </w:tcPr>
          <w:p w:rsidRPr="003337E5" w:rsidR="005E6141" w:rsidP="001D4F78" w:rsidRDefault="005E6141" w14:paraId="7180D330"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7632DD6F"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Gestión de sistemas de control y monitoreo ambiental de temperatura, humedad y energía. </w:t>
            </w:r>
          </w:p>
        </w:tc>
        <w:tc>
          <w:tcPr>
            <w:tcW w:w="3685" w:type="dxa"/>
            <w:shd w:val="clear" w:color="auto" w:fill="auto"/>
            <w:vAlign w:val="center"/>
            <w:hideMark/>
          </w:tcPr>
          <w:p w:rsidRPr="003337E5" w:rsidR="005E6141" w:rsidP="001D4F78" w:rsidRDefault="005E6141" w14:paraId="1865D50D" w14:textId="5499E6D4">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Implementación y operación de sistemas de control de temperatura y humedad, sensores de temperatura y eléctricos, alertas automáticas y sistemas de respaldo de energía </w:t>
            </w:r>
            <w:r w:rsidRPr="003337E5" w:rsidR="00DE0D89">
              <w:rPr>
                <w:rFonts w:ascii="Arial" w:hAnsi="Arial" w:eastAsia="Times New Roman" w:cs="Arial"/>
                <w:color w:val="auto"/>
                <w:sz w:val="24"/>
                <w:lang w:val="es-CO" w:eastAsia="es-CO"/>
              </w:rPr>
              <w:t>(UPS</w:t>
            </w:r>
            <w:r w:rsidRPr="003337E5">
              <w:rPr>
                <w:rFonts w:ascii="Arial" w:hAnsi="Arial" w:eastAsia="Times New Roman" w:cs="Arial"/>
                <w:color w:val="auto"/>
                <w:sz w:val="24"/>
                <w:lang w:val="es-CO" w:eastAsia="es-CO"/>
              </w:rPr>
              <w:t xml:space="preserve"> y planta eléctrica) </w:t>
            </w:r>
          </w:p>
        </w:tc>
      </w:tr>
      <w:tr w:rsidRPr="003337E5" w:rsidR="005E6141" w:rsidTr="004B652C" w14:paraId="583A946C" w14:textId="77777777">
        <w:trPr>
          <w:trHeight w:val="938"/>
          <w:jc w:val="center"/>
        </w:trPr>
        <w:tc>
          <w:tcPr>
            <w:tcW w:w="1985" w:type="dxa"/>
            <w:vMerge/>
            <w:vAlign w:val="center"/>
            <w:hideMark/>
          </w:tcPr>
          <w:p w:rsidRPr="003337E5" w:rsidR="005E6141" w:rsidP="001D4F78" w:rsidRDefault="005E6141" w14:paraId="5EF4ED8A" w14:textId="77777777">
            <w:pPr>
              <w:spacing w:line="360" w:lineRule="auto"/>
              <w:rPr>
                <w:rFonts w:ascii="Arial" w:hAnsi="Arial" w:eastAsia="Times New Roman" w:cs="Arial"/>
                <w:b/>
                <w:bCs/>
                <w:color w:val="auto"/>
                <w:sz w:val="24"/>
                <w:lang w:val="es-CO" w:eastAsia="es-CO"/>
              </w:rPr>
            </w:pPr>
          </w:p>
        </w:tc>
        <w:tc>
          <w:tcPr>
            <w:tcW w:w="3686" w:type="dxa"/>
            <w:vMerge w:val="restart"/>
            <w:shd w:val="clear" w:color="auto" w:fill="auto"/>
            <w:vAlign w:val="center"/>
            <w:hideMark/>
          </w:tcPr>
          <w:p w:rsidRPr="003337E5" w:rsidR="005E6141" w:rsidP="001D4F78" w:rsidRDefault="005E6141" w14:paraId="7549BA4B"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Gestión de controles de acceso físico y lógico a las instalaciones críticas de TI</w:t>
            </w:r>
          </w:p>
        </w:tc>
        <w:tc>
          <w:tcPr>
            <w:tcW w:w="3685" w:type="dxa"/>
            <w:shd w:val="clear" w:color="auto" w:fill="auto"/>
            <w:vAlign w:val="center"/>
            <w:hideMark/>
          </w:tcPr>
          <w:p w:rsidRPr="003337E5" w:rsidR="005E6141" w:rsidP="001D4F78" w:rsidRDefault="005E6141" w14:paraId="287CD66B"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Parametrización de dispositivos de Control de acceso biométrico en áreas críticas.</w:t>
            </w:r>
          </w:p>
        </w:tc>
      </w:tr>
      <w:tr w:rsidRPr="003337E5" w:rsidR="005E6141" w:rsidTr="004B652C" w14:paraId="0190C4C6" w14:textId="77777777">
        <w:trPr>
          <w:trHeight w:val="937"/>
          <w:jc w:val="center"/>
        </w:trPr>
        <w:tc>
          <w:tcPr>
            <w:tcW w:w="1985" w:type="dxa"/>
            <w:vMerge/>
            <w:vAlign w:val="center"/>
          </w:tcPr>
          <w:p w:rsidRPr="003337E5" w:rsidR="005E6141" w:rsidP="001D4F78" w:rsidRDefault="005E6141" w14:paraId="5A5CCCFF" w14:textId="77777777">
            <w:pPr>
              <w:spacing w:line="360" w:lineRule="auto"/>
              <w:rPr>
                <w:rFonts w:ascii="Arial" w:hAnsi="Arial" w:eastAsia="Times New Roman" w:cs="Arial"/>
                <w:b/>
                <w:bCs/>
                <w:color w:val="auto"/>
                <w:sz w:val="24"/>
                <w:lang w:val="es-CO" w:eastAsia="es-CO"/>
              </w:rPr>
            </w:pPr>
          </w:p>
        </w:tc>
        <w:tc>
          <w:tcPr>
            <w:tcW w:w="3686" w:type="dxa"/>
            <w:vMerge/>
            <w:shd w:val="clear" w:color="auto" w:fill="auto"/>
            <w:vAlign w:val="center"/>
          </w:tcPr>
          <w:p w:rsidRPr="003337E5" w:rsidR="005E6141" w:rsidP="001D4F78" w:rsidRDefault="005E6141" w14:paraId="353143B4"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tcPr>
          <w:p w:rsidRPr="003337E5" w:rsidR="005E6141" w:rsidP="001D4F78" w:rsidRDefault="005E6141" w14:paraId="3DFF2DE7"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Registro y monitoreo de visitas y accesos a centros de cómputo, cuartos de cableado e instalaciones críticas de TI.</w:t>
            </w:r>
          </w:p>
        </w:tc>
      </w:tr>
      <w:tr w:rsidRPr="003337E5" w:rsidR="005E6141" w:rsidTr="004B652C" w14:paraId="31FF6C31" w14:textId="77777777">
        <w:trPr>
          <w:trHeight w:val="602"/>
          <w:jc w:val="center"/>
        </w:trPr>
        <w:tc>
          <w:tcPr>
            <w:tcW w:w="1985" w:type="dxa"/>
            <w:vMerge/>
            <w:vAlign w:val="center"/>
            <w:hideMark/>
          </w:tcPr>
          <w:p w:rsidRPr="003337E5" w:rsidR="005E6141" w:rsidP="001D4F78" w:rsidRDefault="005E6141" w14:paraId="29D988D8" w14:textId="77777777">
            <w:pPr>
              <w:spacing w:line="360" w:lineRule="auto"/>
              <w:rPr>
                <w:rFonts w:ascii="Arial" w:hAnsi="Arial" w:eastAsia="Times New Roman" w:cs="Arial"/>
                <w:b/>
                <w:bCs/>
                <w:color w:val="auto"/>
                <w:sz w:val="24"/>
                <w:lang w:val="es-CO" w:eastAsia="es-CO"/>
              </w:rPr>
            </w:pPr>
          </w:p>
        </w:tc>
        <w:tc>
          <w:tcPr>
            <w:tcW w:w="3686" w:type="dxa"/>
            <w:vMerge w:val="restart"/>
            <w:shd w:val="clear" w:color="auto" w:fill="auto"/>
            <w:vAlign w:val="center"/>
            <w:hideMark/>
          </w:tcPr>
          <w:p w:rsidRPr="003337E5" w:rsidR="005E6141" w:rsidP="001D4F78" w:rsidRDefault="005E6141" w14:paraId="196380B1"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Implementación de planes de respuesta ante emergencias para proteger las instalaciones físicas y al personal en caso de incidentes críticos.</w:t>
            </w:r>
          </w:p>
        </w:tc>
        <w:tc>
          <w:tcPr>
            <w:tcW w:w="3685" w:type="dxa"/>
            <w:shd w:val="clear" w:color="auto" w:fill="auto"/>
            <w:vAlign w:val="center"/>
            <w:hideMark/>
          </w:tcPr>
          <w:p w:rsidRPr="003337E5" w:rsidR="005E6141" w:rsidP="001D4F78" w:rsidRDefault="005E6141" w14:paraId="194CCA73"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Documentación y pruebas del plan de continuidad operativa (BCP).</w:t>
            </w:r>
          </w:p>
        </w:tc>
      </w:tr>
      <w:tr w:rsidRPr="003337E5" w:rsidR="005E6141" w:rsidTr="004B652C" w14:paraId="5AF53CE1" w14:textId="77777777">
        <w:trPr>
          <w:trHeight w:val="675"/>
          <w:jc w:val="center"/>
        </w:trPr>
        <w:tc>
          <w:tcPr>
            <w:tcW w:w="1985" w:type="dxa"/>
            <w:vMerge/>
            <w:vAlign w:val="center"/>
          </w:tcPr>
          <w:p w:rsidRPr="003337E5" w:rsidR="005E6141" w:rsidP="001D4F78" w:rsidRDefault="005E6141" w14:paraId="2EE65DCB" w14:textId="77777777">
            <w:pPr>
              <w:spacing w:line="360" w:lineRule="auto"/>
              <w:rPr>
                <w:rFonts w:ascii="Arial" w:hAnsi="Arial" w:eastAsia="Times New Roman" w:cs="Arial"/>
                <w:b/>
                <w:bCs/>
                <w:color w:val="auto"/>
                <w:sz w:val="24"/>
                <w:lang w:val="es-CO" w:eastAsia="es-CO"/>
              </w:rPr>
            </w:pPr>
          </w:p>
        </w:tc>
        <w:tc>
          <w:tcPr>
            <w:tcW w:w="3686" w:type="dxa"/>
            <w:vMerge/>
            <w:shd w:val="clear" w:color="auto" w:fill="auto"/>
            <w:vAlign w:val="center"/>
          </w:tcPr>
          <w:p w:rsidRPr="003337E5" w:rsidR="005E6141" w:rsidP="001D4F78" w:rsidRDefault="005E6141" w14:paraId="56A9099A"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tcPr>
          <w:p w:rsidRPr="003337E5" w:rsidR="005E6141" w:rsidP="001D4F78" w:rsidRDefault="005E6141" w14:paraId="2DE23AC4"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Adquisición de pólizas de seguro para las instalaciones y dispositivos críticos.</w:t>
            </w:r>
          </w:p>
        </w:tc>
      </w:tr>
      <w:tr w:rsidRPr="003337E5" w:rsidR="005E6141" w:rsidTr="004B652C" w14:paraId="1DE8FEF1" w14:textId="77777777">
        <w:trPr>
          <w:trHeight w:val="600"/>
          <w:jc w:val="center"/>
        </w:trPr>
        <w:tc>
          <w:tcPr>
            <w:tcW w:w="1985" w:type="dxa"/>
            <w:vMerge w:val="restart"/>
            <w:shd w:val="clear" w:color="auto" w:fill="auto"/>
            <w:vAlign w:val="center"/>
            <w:hideMark/>
          </w:tcPr>
          <w:p w:rsidRPr="003337E5" w:rsidR="005E6141" w:rsidP="001D4F78" w:rsidRDefault="005E6141" w14:paraId="0D2D6F1D"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Infraestructura (Centro de Cómputo – Nube)</w:t>
            </w:r>
          </w:p>
        </w:tc>
        <w:tc>
          <w:tcPr>
            <w:tcW w:w="3686" w:type="dxa"/>
            <w:vMerge w:val="restart"/>
            <w:shd w:val="clear" w:color="auto" w:fill="auto"/>
            <w:vAlign w:val="center"/>
            <w:hideMark/>
          </w:tcPr>
          <w:p w:rsidRPr="003337E5" w:rsidR="005E6141" w:rsidP="001D4F78" w:rsidRDefault="005E6141" w14:paraId="230C6A2D"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la infraestructura local y    nube.</w:t>
            </w:r>
          </w:p>
        </w:tc>
        <w:tc>
          <w:tcPr>
            <w:tcW w:w="3685" w:type="dxa"/>
            <w:shd w:val="clear" w:color="auto" w:fill="auto"/>
            <w:vAlign w:val="center"/>
            <w:hideMark/>
          </w:tcPr>
          <w:p w:rsidRPr="003337E5" w:rsidR="005E6141" w:rsidP="001D4F78" w:rsidRDefault="005E6141" w14:paraId="2E52147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Análisis y optimización de capacidades de infraestructura.</w:t>
            </w:r>
          </w:p>
        </w:tc>
      </w:tr>
      <w:tr w:rsidRPr="003337E5" w:rsidR="005E6141" w:rsidTr="004B652C" w14:paraId="08DD968E" w14:textId="77777777">
        <w:trPr>
          <w:trHeight w:val="600"/>
          <w:jc w:val="center"/>
        </w:trPr>
        <w:tc>
          <w:tcPr>
            <w:tcW w:w="1985" w:type="dxa"/>
            <w:vMerge/>
            <w:vAlign w:val="center"/>
            <w:hideMark/>
          </w:tcPr>
          <w:p w:rsidRPr="003337E5" w:rsidR="005E6141" w:rsidP="001D4F78" w:rsidRDefault="005E6141" w14:paraId="0E891CE0" w14:textId="77777777">
            <w:pPr>
              <w:spacing w:line="360" w:lineRule="auto"/>
              <w:rPr>
                <w:rFonts w:ascii="Arial" w:hAnsi="Arial" w:eastAsia="Times New Roman" w:cs="Arial"/>
                <w:b/>
                <w:bCs/>
                <w:color w:val="auto"/>
                <w:sz w:val="24"/>
                <w:lang w:val="es-CO" w:eastAsia="es-CO"/>
              </w:rPr>
            </w:pPr>
          </w:p>
        </w:tc>
        <w:tc>
          <w:tcPr>
            <w:tcW w:w="3686" w:type="dxa"/>
            <w:vMerge/>
            <w:vAlign w:val="center"/>
            <w:hideMark/>
          </w:tcPr>
          <w:p w:rsidRPr="003337E5" w:rsidR="005E6141" w:rsidP="001D4F78" w:rsidRDefault="005E6141" w14:paraId="3D256F21"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hideMark/>
          </w:tcPr>
          <w:p w:rsidRPr="003337E5" w:rsidR="005E6141" w:rsidP="001D4F78" w:rsidRDefault="005E6141" w14:paraId="60250FD7"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Depuración de máquinas, recursos de almacenamiento, memoria y procesamiento.</w:t>
            </w:r>
          </w:p>
        </w:tc>
      </w:tr>
      <w:tr w:rsidRPr="003337E5" w:rsidR="005E6141" w:rsidTr="004B652C" w14:paraId="5A90EA0E" w14:textId="77777777">
        <w:trPr>
          <w:trHeight w:val="855"/>
          <w:jc w:val="center"/>
        </w:trPr>
        <w:tc>
          <w:tcPr>
            <w:tcW w:w="1985" w:type="dxa"/>
            <w:vMerge/>
            <w:vAlign w:val="center"/>
            <w:hideMark/>
          </w:tcPr>
          <w:p w:rsidRPr="003337E5" w:rsidR="005E6141" w:rsidP="001D4F78" w:rsidRDefault="005E6141" w14:paraId="37E58B32" w14:textId="77777777">
            <w:pPr>
              <w:spacing w:line="360" w:lineRule="auto"/>
              <w:rPr>
                <w:rFonts w:ascii="Arial" w:hAnsi="Arial" w:eastAsia="Times New Roman" w:cs="Arial"/>
                <w:b/>
                <w:bCs/>
                <w:color w:val="auto"/>
                <w:sz w:val="24"/>
                <w:lang w:val="es-CO" w:eastAsia="es-CO"/>
              </w:rPr>
            </w:pPr>
          </w:p>
        </w:tc>
        <w:tc>
          <w:tcPr>
            <w:tcW w:w="3686" w:type="dxa"/>
            <w:vMerge/>
            <w:vAlign w:val="center"/>
            <w:hideMark/>
          </w:tcPr>
          <w:p w:rsidRPr="003337E5" w:rsidR="005E6141" w:rsidP="001D4F78" w:rsidRDefault="005E6141" w14:paraId="7C19CD2F"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hideMark/>
          </w:tcPr>
          <w:p w:rsidRPr="003337E5" w:rsidR="005E6141" w:rsidP="001D4F78" w:rsidRDefault="005E6141" w14:paraId="04E183FB"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Migración de infraestructura y sistemas de información críticos a nube.</w:t>
            </w:r>
          </w:p>
        </w:tc>
      </w:tr>
      <w:tr w:rsidRPr="003337E5" w:rsidR="005E6141" w:rsidTr="004B652C" w14:paraId="53915A7A" w14:textId="77777777">
        <w:trPr>
          <w:trHeight w:val="600"/>
          <w:jc w:val="center"/>
        </w:trPr>
        <w:tc>
          <w:tcPr>
            <w:tcW w:w="1985" w:type="dxa"/>
            <w:vMerge/>
            <w:vAlign w:val="center"/>
            <w:hideMark/>
          </w:tcPr>
          <w:p w:rsidRPr="003337E5" w:rsidR="005E6141" w:rsidP="001D4F78" w:rsidRDefault="005E6141" w14:paraId="04700BEF"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59867211"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recursos de almacenamiento y gestión de datos</w:t>
            </w:r>
          </w:p>
        </w:tc>
        <w:tc>
          <w:tcPr>
            <w:tcW w:w="3685" w:type="dxa"/>
            <w:shd w:val="clear" w:color="auto" w:fill="auto"/>
            <w:vAlign w:val="center"/>
            <w:hideMark/>
          </w:tcPr>
          <w:p w:rsidRPr="003337E5" w:rsidR="005E6141" w:rsidP="001D4F78" w:rsidRDefault="005E6141" w14:paraId="15D2D064"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Depuración de información histórica de respaldos.</w:t>
            </w:r>
          </w:p>
        </w:tc>
      </w:tr>
      <w:tr w:rsidRPr="003337E5" w:rsidR="005E6141" w:rsidTr="004B652C" w14:paraId="3300C73E" w14:textId="77777777">
        <w:trPr>
          <w:trHeight w:val="600"/>
          <w:jc w:val="center"/>
        </w:trPr>
        <w:tc>
          <w:tcPr>
            <w:tcW w:w="1985" w:type="dxa"/>
            <w:vMerge/>
            <w:vAlign w:val="center"/>
            <w:hideMark/>
          </w:tcPr>
          <w:p w:rsidRPr="003337E5" w:rsidR="005E6141" w:rsidP="001D4F78" w:rsidRDefault="005E6141" w14:paraId="0A48E579" w14:textId="77777777">
            <w:pPr>
              <w:spacing w:line="360" w:lineRule="auto"/>
              <w:rPr>
                <w:rFonts w:ascii="Arial" w:hAnsi="Arial" w:eastAsia="Times New Roman" w:cs="Arial"/>
                <w:b/>
                <w:bCs/>
                <w:color w:val="auto"/>
                <w:sz w:val="24"/>
                <w:lang w:val="es-CO" w:eastAsia="es-CO"/>
              </w:rPr>
            </w:pPr>
          </w:p>
        </w:tc>
        <w:tc>
          <w:tcPr>
            <w:tcW w:w="3686" w:type="dxa"/>
            <w:vMerge w:val="restart"/>
            <w:shd w:val="clear" w:color="auto" w:fill="auto"/>
            <w:vAlign w:val="center"/>
            <w:hideMark/>
          </w:tcPr>
          <w:p w:rsidRPr="003337E5" w:rsidR="005E6141" w:rsidP="001D4F78" w:rsidRDefault="005E6141" w14:paraId="2997FCB2"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políticas, métodos y frecuencias para la generación de respaldos</w:t>
            </w:r>
          </w:p>
        </w:tc>
        <w:tc>
          <w:tcPr>
            <w:tcW w:w="3685" w:type="dxa"/>
            <w:shd w:val="clear" w:color="auto" w:fill="auto"/>
            <w:vAlign w:val="center"/>
            <w:hideMark/>
          </w:tcPr>
          <w:p w:rsidRPr="003337E5" w:rsidR="005E6141" w:rsidP="001D4F78" w:rsidRDefault="005E6141" w14:paraId="46C5F2CF"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Identificación de activos de información críticos.</w:t>
            </w:r>
          </w:p>
        </w:tc>
      </w:tr>
      <w:tr w:rsidRPr="003337E5" w:rsidR="005E6141" w:rsidTr="004B652C" w14:paraId="0C074502" w14:textId="77777777">
        <w:trPr>
          <w:trHeight w:val="600"/>
          <w:jc w:val="center"/>
        </w:trPr>
        <w:tc>
          <w:tcPr>
            <w:tcW w:w="1985" w:type="dxa"/>
            <w:vMerge/>
            <w:vAlign w:val="center"/>
            <w:hideMark/>
          </w:tcPr>
          <w:p w:rsidRPr="003337E5" w:rsidR="005E6141" w:rsidP="001D4F78" w:rsidRDefault="005E6141" w14:paraId="3FE85969" w14:textId="77777777">
            <w:pPr>
              <w:spacing w:line="360" w:lineRule="auto"/>
              <w:rPr>
                <w:rFonts w:ascii="Arial" w:hAnsi="Arial" w:eastAsia="Times New Roman" w:cs="Arial"/>
                <w:b/>
                <w:bCs/>
                <w:color w:val="auto"/>
                <w:sz w:val="24"/>
                <w:lang w:val="es-CO" w:eastAsia="es-CO"/>
              </w:rPr>
            </w:pPr>
          </w:p>
        </w:tc>
        <w:tc>
          <w:tcPr>
            <w:tcW w:w="3686" w:type="dxa"/>
            <w:vMerge/>
            <w:vAlign w:val="center"/>
            <w:hideMark/>
          </w:tcPr>
          <w:p w:rsidRPr="003337E5" w:rsidR="005E6141" w:rsidP="001D4F78" w:rsidRDefault="005E6141" w14:paraId="4FBADA59"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hideMark/>
          </w:tcPr>
          <w:p w:rsidRPr="003337E5" w:rsidR="005E6141" w:rsidP="001D4F78" w:rsidRDefault="005E6141" w14:paraId="4E5773E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Reconfiguración y automatización de procesos para la generación de respaldos.</w:t>
            </w:r>
          </w:p>
        </w:tc>
      </w:tr>
      <w:tr w:rsidRPr="003337E5" w:rsidR="005E6141" w:rsidTr="004B652C" w14:paraId="7CEE1890" w14:textId="77777777">
        <w:trPr>
          <w:trHeight w:val="1785"/>
          <w:jc w:val="center"/>
        </w:trPr>
        <w:tc>
          <w:tcPr>
            <w:tcW w:w="1985" w:type="dxa"/>
            <w:vMerge/>
            <w:vAlign w:val="center"/>
            <w:hideMark/>
          </w:tcPr>
          <w:p w:rsidRPr="003337E5" w:rsidR="005E6141" w:rsidP="001D4F78" w:rsidRDefault="005E6141" w14:paraId="0DEF2583"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2A7EC684"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Ampliación de cobertura de herramientas de seguridad antimalware.</w:t>
            </w:r>
          </w:p>
        </w:tc>
        <w:tc>
          <w:tcPr>
            <w:tcW w:w="3685" w:type="dxa"/>
            <w:shd w:val="clear" w:color="auto" w:fill="auto"/>
            <w:vAlign w:val="center"/>
            <w:hideMark/>
          </w:tcPr>
          <w:p w:rsidRPr="003337E5" w:rsidR="005E6141" w:rsidP="001D4F78" w:rsidRDefault="005E6141" w14:paraId="5C928B12"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Instalación y actualización y parametrización de herramientas antimalware.</w:t>
            </w:r>
          </w:p>
        </w:tc>
      </w:tr>
      <w:tr w:rsidRPr="003337E5" w:rsidR="005E6141" w:rsidTr="004B652C" w14:paraId="0500849E" w14:textId="77777777">
        <w:trPr>
          <w:trHeight w:val="900"/>
          <w:jc w:val="center"/>
        </w:trPr>
        <w:tc>
          <w:tcPr>
            <w:tcW w:w="1985" w:type="dxa"/>
            <w:vMerge w:val="restart"/>
            <w:shd w:val="clear" w:color="auto" w:fill="auto"/>
            <w:vAlign w:val="center"/>
            <w:hideMark/>
          </w:tcPr>
          <w:p w:rsidRPr="003337E5" w:rsidR="005E6141" w:rsidP="001D4F78" w:rsidRDefault="005E6141" w14:paraId="55314326"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Hardware y Software de Oficina</w:t>
            </w:r>
          </w:p>
        </w:tc>
        <w:tc>
          <w:tcPr>
            <w:tcW w:w="3686" w:type="dxa"/>
            <w:vMerge w:val="restart"/>
            <w:shd w:val="clear" w:color="auto" w:fill="auto"/>
            <w:vAlign w:val="center"/>
            <w:hideMark/>
          </w:tcPr>
          <w:p w:rsidRPr="003337E5" w:rsidR="005E6141" w:rsidP="001D4F78" w:rsidRDefault="005E6141" w14:paraId="5DE9E5F0"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Definición de procesos de renovación tecnológica y de licenciamiento. </w:t>
            </w:r>
          </w:p>
        </w:tc>
        <w:tc>
          <w:tcPr>
            <w:tcW w:w="3685" w:type="dxa"/>
            <w:shd w:val="clear" w:color="auto" w:fill="auto"/>
            <w:vAlign w:val="center"/>
            <w:hideMark/>
          </w:tcPr>
          <w:p w:rsidRPr="003337E5" w:rsidR="005E6141" w:rsidP="001D4F78" w:rsidRDefault="005E6141" w14:paraId="71271FEC"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Realización de estudios de obsolescencia tecnológica. </w:t>
            </w:r>
          </w:p>
        </w:tc>
      </w:tr>
      <w:tr w:rsidRPr="003337E5" w:rsidR="005E6141" w:rsidTr="004B652C" w14:paraId="4666915C" w14:textId="77777777">
        <w:trPr>
          <w:trHeight w:val="600"/>
          <w:jc w:val="center"/>
        </w:trPr>
        <w:tc>
          <w:tcPr>
            <w:tcW w:w="1985" w:type="dxa"/>
            <w:vMerge/>
            <w:vAlign w:val="center"/>
            <w:hideMark/>
          </w:tcPr>
          <w:p w:rsidRPr="003337E5" w:rsidR="005E6141" w:rsidP="001D4F78" w:rsidRDefault="005E6141" w14:paraId="7FEC59D1" w14:textId="77777777">
            <w:pPr>
              <w:spacing w:line="360" w:lineRule="auto"/>
              <w:rPr>
                <w:rFonts w:ascii="Arial" w:hAnsi="Arial" w:eastAsia="Times New Roman" w:cs="Arial"/>
                <w:b/>
                <w:bCs/>
                <w:color w:val="auto"/>
                <w:sz w:val="24"/>
                <w:lang w:val="es-CO" w:eastAsia="es-CO"/>
              </w:rPr>
            </w:pPr>
          </w:p>
        </w:tc>
        <w:tc>
          <w:tcPr>
            <w:tcW w:w="3686" w:type="dxa"/>
            <w:vMerge/>
            <w:vAlign w:val="center"/>
            <w:hideMark/>
          </w:tcPr>
          <w:p w:rsidRPr="003337E5" w:rsidR="005E6141" w:rsidP="001D4F78" w:rsidRDefault="005E6141" w14:paraId="293E9E83"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hideMark/>
          </w:tcPr>
          <w:p w:rsidRPr="003337E5" w:rsidR="005E6141" w:rsidP="001D4F78" w:rsidRDefault="005E6141" w14:paraId="6253DD88"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Definición y ejecución del plan de renovación tecnológica.</w:t>
            </w:r>
          </w:p>
        </w:tc>
      </w:tr>
      <w:tr w:rsidRPr="003337E5" w:rsidR="005E6141" w:rsidTr="004B652C" w14:paraId="708ED8B4" w14:textId="77777777">
        <w:trPr>
          <w:trHeight w:val="600"/>
          <w:jc w:val="center"/>
        </w:trPr>
        <w:tc>
          <w:tcPr>
            <w:tcW w:w="1985" w:type="dxa"/>
            <w:vMerge/>
            <w:vAlign w:val="center"/>
            <w:hideMark/>
          </w:tcPr>
          <w:p w:rsidRPr="003337E5" w:rsidR="005E6141" w:rsidP="001D4F78" w:rsidRDefault="005E6141" w14:paraId="67E33FED"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14184835"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Levantamiento y depuración de licenciamiento de software de TI.</w:t>
            </w:r>
          </w:p>
        </w:tc>
        <w:tc>
          <w:tcPr>
            <w:tcW w:w="3685" w:type="dxa"/>
            <w:shd w:val="clear" w:color="auto" w:fill="auto"/>
            <w:vAlign w:val="center"/>
            <w:hideMark/>
          </w:tcPr>
          <w:p w:rsidRPr="003337E5" w:rsidR="005E6141" w:rsidP="001D4F78" w:rsidRDefault="005E6141" w14:paraId="0296DC52"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Consolidación del catálogo de licenciamiento de software. </w:t>
            </w:r>
          </w:p>
        </w:tc>
      </w:tr>
      <w:tr w:rsidRPr="003337E5" w:rsidR="005E6141" w:rsidTr="004B652C" w14:paraId="34F22B1A" w14:textId="77777777">
        <w:trPr>
          <w:trHeight w:val="735"/>
          <w:jc w:val="center"/>
        </w:trPr>
        <w:tc>
          <w:tcPr>
            <w:tcW w:w="1985" w:type="dxa"/>
            <w:vMerge/>
            <w:vAlign w:val="center"/>
            <w:hideMark/>
          </w:tcPr>
          <w:p w:rsidRPr="003337E5" w:rsidR="005E6141" w:rsidP="001D4F78" w:rsidRDefault="005E6141" w14:paraId="331C63F6"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6333946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Centralización del Inventario de equipos con componentes tecnológicos.</w:t>
            </w:r>
          </w:p>
        </w:tc>
        <w:tc>
          <w:tcPr>
            <w:tcW w:w="3685" w:type="dxa"/>
            <w:shd w:val="clear" w:color="auto" w:fill="auto"/>
            <w:vAlign w:val="center"/>
            <w:hideMark/>
          </w:tcPr>
          <w:p w:rsidRPr="003337E5" w:rsidR="005E6141" w:rsidP="001D4F78" w:rsidRDefault="005E6141" w14:paraId="4CD2256A"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del Sistema de Gestión de Inventarios.</w:t>
            </w:r>
          </w:p>
        </w:tc>
      </w:tr>
      <w:tr w:rsidRPr="003337E5" w:rsidR="005E6141" w:rsidTr="004B652C" w14:paraId="3310E64A" w14:textId="77777777">
        <w:trPr>
          <w:trHeight w:val="1140"/>
          <w:jc w:val="center"/>
        </w:trPr>
        <w:tc>
          <w:tcPr>
            <w:tcW w:w="1985" w:type="dxa"/>
            <w:vMerge w:val="restart"/>
            <w:shd w:val="clear" w:color="auto" w:fill="auto"/>
            <w:vAlign w:val="center"/>
            <w:hideMark/>
          </w:tcPr>
          <w:p w:rsidRPr="003337E5" w:rsidR="005E6141" w:rsidP="001D4F78" w:rsidRDefault="005E6141" w14:paraId="496C44E2"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Conectividad</w:t>
            </w:r>
          </w:p>
        </w:tc>
        <w:tc>
          <w:tcPr>
            <w:tcW w:w="3686" w:type="dxa"/>
            <w:shd w:val="clear" w:color="auto" w:fill="auto"/>
            <w:vAlign w:val="center"/>
            <w:hideMark/>
          </w:tcPr>
          <w:p w:rsidRPr="003337E5" w:rsidR="005E6141" w:rsidP="001D4F78" w:rsidRDefault="005E6141" w14:paraId="599B7408"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Garantizar la redundancia y alta disponibilidad de los servicios de conectividad.</w:t>
            </w:r>
          </w:p>
        </w:tc>
        <w:tc>
          <w:tcPr>
            <w:tcW w:w="3685" w:type="dxa"/>
            <w:shd w:val="clear" w:color="auto" w:fill="auto"/>
            <w:vAlign w:val="center"/>
            <w:hideMark/>
          </w:tcPr>
          <w:p w:rsidRPr="003337E5" w:rsidR="005E6141" w:rsidP="001D4F78" w:rsidRDefault="005E6141" w14:paraId="3BBF4042"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Configuración de enlaces redundantes en los dispositivos de red.</w:t>
            </w:r>
          </w:p>
        </w:tc>
      </w:tr>
      <w:tr w:rsidRPr="003337E5" w:rsidR="005E6141" w:rsidTr="004B652C" w14:paraId="40AA7376" w14:textId="77777777">
        <w:trPr>
          <w:trHeight w:val="600"/>
          <w:jc w:val="center"/>
        </w:trPr>
        <w:tc>
          <w:tcPr>
            <w:tcW w:w="1985" w:type="dxa"/>
            <w:vMerge/>
            <w:vAlign w:val="center"/>
            <w:hideMark/>
          </w:tcPr>
          <w:p w:rsidRPr="003337E5" w:rsidR="005E6141" w:rsidP="001D4F78" w:rsidRDefault="005E6141" w14:paraId="2A5F7535"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2B20414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Gestión y monitoreo continuo de la red</w:t>
            </w:r>
          </w:p>
        </w:tc>
        <w:tc>
          <w:tcPr>
            <w:tcW w:w="3685" w:type="dxa"/>
            <w:shd w:val="clear" w:color="auto" w:fill="auto"/>
            <w:vAlign w:val="center"/>
            <w:hideMark/>
          </w:tcPr>
          <w:p w:rsidRPr="003337E5" w:rsidR="005E6141" w:rsidP="001D4F78" w:rsidRDefault="005E6141" w14:paraId="0F761904"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Monitoreo centralizado del tráfico y funcionamiento de canales de conectividad.</w:t>
            </w:r>
          </w:p>
        </w:tc>
      </w:tr>
      <w:tr w:rsidRPr="003337E5" w:rsidR="005E6141" w:rsidTr="004B652C" w14:paraId="0C99E05A" w14:textId="77777777">
        <w:trPr>
          <w:trHeight w:val="615"/>
          <w:jc w:val="center"/>
        </w:trPr>
        <w:tc>
          <w:tcPr>
            <w:tcW w:w="1985" w:type="dxa"/>
            <w:vMerge/>
            <w:vAlign w:val="center"/>
            <w:hideMark/>
          </w:tcPr>
          <w:p w:rsidRPr="003337E5" w:rsidR="005E6141" w:rsidP="001D4F78" w:rsidRDefault="005E6141" w14:paraId="661C5ADE"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68D6F127"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canales de comunicación</w:t>
            </w:r>
          </w:p>
        </w:tc>
        <w:tc>
          <w:tcPr>
            <w:tcW w:w="3685" w:type="dxa"/>
            <w:shd w:val="clear" w:color="auto" w:fill="auto"/>
            <w:vAlign w:val="center"/>
            <w:hideMark/>
          </w:tcPr>
          <w:p w:rsidRPr="003337E5" w:rsidR="005E6141" w:rsidP="001D4F78" w:rsidRDefault="005E6141" w14:paraId="18EE64B3"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contratos de prestación de servicios de canales de conectividad.</w:t>
            </w:r>
          </w:p>
        </w:tc>
      </w:tr>
      <w:tr w:rsidRPr="003337E5" w:rsidR="005E6141" w:rsidTr="004B652C" w14:paraId="7E7B37F1" w14:textId="77777777">
        <w:trPr>
          <w:trHeight w:val="300"/>
          <w:jc w:val="center"/>
        </w:trPr>
        <w:tc>
          <w:tcPr>
            <w:tcW w:w="1985" w:type="dxa"/>
            <w:vMerge w:val="restart"/>
            <w:shd w:val="clear" w:color="auto" w:fill="auto"/>
            <w:vAlign w:val="center"/>
            <w:hideMark/>
          </w:tcPr>
          <w:p w:rsidRPr="003337E5" w:rsidR="005E6141" w:rsidP="001D4F78" w:rsidRDefault="005E6141" w14:paraId="06408E74"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Red LAN y WLAN</w:t>
            </w:r>
          </w:p>
        </w:tc>
        <w:tc>
          <w:tcPr>
            <w:tcW w:w="3686" w:type="dxa"/>
            <w:shd w:val="clear" w:color="auto" w:fill="auto"/>
            <w:vAlign w:val="center"/>
            <w:hideMark/>
          </w:tcPr>
          <w:p w:rsidRPr="003337E5" w:rsidR="005E6141" w:rsidP="001D4F78" w:rsidRDefault="005E6141" w14:paraId="75A59CA1"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Optimizar la cobertura y rendimiento.</w:t>
            </w:r>
          </w:p>
        </w:tc>
        <w:tc>
          <w:tcPr>
            <w:tcW w:w="3685" w:type="dxa"/>
            <w:shd w:val="clear" w:color="auto" w:fill="auto"/>
            <w:vAlign w:val="center"/>
            <w:hideMark/>
          </w:tcPr>
          <w:p w:rsidRPr="003337E5" w:rsidR="005E6141" w:rsidP="001D4F78" w:rsidRDefault="005E6141" w14:paraId="6D76B7EF" w14:textId="420A01BF">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Análisis de uso y cobertura de la red LAN y </w:t>
            </w:r>
            <w:r w:rsidRPr="003337E5" w:rsidR="00DE0D89">
              <w:rPr>
                <w:rFonts w:ascii="Arial" w:hAnsi="Arial" w:eastAsia="Times New Roman" w:cs="Arial"/>
                <w:color w:val="auto"/>
                <w:sz w:val="24"/>
                <w:lang w:val="es-CO" w:eastAsia="es-CO"/>
              </w:rPr>
              <w:t>WAN</w:t>
            </w:r>
            <w:r w:rsidRPr="003337E5">
              <w:rPr>
                <w:rFonts w:ascii="Arial" w:hAnsi="Arial" w:eastAsia="Times New Roman" w:cs="Arial"/>
                <w:color w:val="auto"/>
                <w:sz w:val="24"/>
                <w:lang w:val="es-CO" w:eastAsia="es-CO"/>
              </w:rPr>
              <w:t>.</w:t>
            </w:r>
          </w:p>
        </w:tc>
      </w:tr>
      <w:tr w:rsidRPr="003337E5" w:rsidR="005E6141" w:rsidTr="004B652C" w14:paraId="2C25749E" w14:textId="77777777">
        <w:trPr>
          <w:trHeight w:val="600"/>
          <w:jc w:val="center"/>
        </w:trPr>
        <w:tc>
          <w:tcPr>
            <w:tcW w:w="1985" w:type="dxa"/>
            <w:vMerge/>
            <w:vAlign w:val="center"/>
            <w:hideMark/>
          </w:tcPr>
          <w:p w:rsidRPr="003337E5" w:rsidR="005E6141" w:rsidP="001D4F78" w:rsidRDefault="005E6141" w14:paraId="581E1CF3"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16496E9F"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políticas de seguridad.</w:t>
            </w:r>
          </w:p>
        </w:tc>
        <w:tc>
          <w:tcPr>
            <w:tcW w:w="3685" w:type="dxa"/>
            <w:shd w:val="clear" w:color="auto" w:fill="auto"/>
            <w:vAlign w:val="center"/>
            <w:hideMark/>
          </w:tcPr>
          <w:p w:rsidRPr="003337E5" w:rsidR="005E6141" w:rsidP="001D4F78" w:rsidRDefault="005E6141" w14:paraId="1A258329"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Parametrización de políticas de firewall de acceso a la red. </w:t>
            </w:r>
          </w:p>
        </w:tc>
      </w:tr>
      <w:tr w:rsidRPr="003337E5" w:rsidR="005E6141" w:rsidTr="004B652C" w14:paraId="0E0E5817" w14:textId="77777777">
        <w:trPr>
          <w:trHeight w:val="600"/>
          <w:jc w:val="center"/>
        </w:trPr>
        <w:tc>
          <w:tcPr>
            <w:tcW w:w="1985" w:type="dxa"/>
            <w:vMerge/>
            <w:vAlign w:val="center"/>
            <w:hideMark/>
          </w:tcPr>
          <w:p w:rsidRPr="003337E5" w:rsidR="005E6141" w:rsidP="001D4F78" w:rsidRDefault="005E6141" w14:paraId="33F79822"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3C9415D0"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infraestructura de red</w:t>
            </w:r>
          </w:p>
        </w:tc>
        <w:tc>
          <w:tcPr>
            <w:tcW w:w="3685" w:type="dxa"/>
            <w:shd w:val="clear" w:color="auto" w:fill="auto"/>
            <w:vAlign w:val="center"/>
            <w:hideMark/>
          </w:tcPr>
          <w:p w:rsidRPr="003337E5" w:rsidR="005E6141" w:rsidP="001D4F78" w:rsidRDefault="005E6141" w14:paraId="18158EA7"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Estudios de obsolescencia tecnológica y planes de renovación.</w:t>
            </w:r>
          </w:p>
        </w:tc>
      </w:tr>
      <w:tr w:rsidRPr="003337E5" w:rsidR="005E6141" w:rsidTr="004B652C" w14:paraId="29FBCD05" w14:textId="77777777">
        <w:trPr>
          <w:trHeight w:val="600"/>
          <w:jc w:val="center"/>
        </w:trPr>
        <w:tc>
          <w:tcPr>
            <w:tcW w:w="1985" w:type="dxa"/>
            <w:vMerge w:val="restart"/>
            <w:shd w:val="clear" w:color="auto" w:fill="auto"/>
            <w:vAlign w:val="center"/>
            <w:hideMark/>
          </w:tcPr>
          <w:p w:rsidRPr="003337E5" w:rsidR="005E6141" w:rsidP="001D4F78" w:rsidRDefault="005E6141" w14:paraId="57561F67"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IPv6</w:t>
            </w:r>
          </w:p>
        </w:tc>
        <w:tc>
          <w:tcPr>
            <w:tcW w:w="3686" w:type="dxa"/>
            <w:vMerge w:val="restart"/>
            <w:shd w:val="clear" w:color="auto" w:fill="auto"/>
            <w:vAlign w:val="center"/>
            <w:hideMark/>
          </w:tcPr>
          <w:p w:rsidRPr="003337E5" w:rsidR="005E6141" w:rsidP="001D4F78" w:rsidRDefault="005E6141" w14:paraId="1DFFA356"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Adopción Gradual de IPv6</w:t>
            </w:r>
          </w:p>
        </w:tc>
        <w:tc>
          <w:tcPr>
            <w:tcW w:w="3685" w:type="dxa"/>
            <w:shd w:val="clear" w:color="auto" w:fill="auto"/>
            <w:vAlign w:val="center"/>
            <w:hideMark/>
          </w:tcPr>
          <w:p w:rsidRPr="003337E5" w:rsidR="005E6141" w:rsidP="001D4F78" w:rsidRDefault="005E6141" w14:paraId="7329E9D0"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Migración de la infraestructura IPV4 a IPV6 en arquitectura Dual </w:t>
            </w:r>
            <w:proofErr w:type="spellStart"/>
            <w:r w:rsidRPr="003337E5">
              <w:rPr>
                <w:rFonts w:ascii="Arial" w:hAnsi="Arial" w:eastAsia="Times New Roman" w:cs="Arial"/>
                <w:color w:val="auto"/>
                <w:sz w:val="24"/>
                <w:lang w:val="es-CO" w:eastAsia="es-CO"/>
              </w:rPr>
              <w:t>Stack</w:t>
            </w:r>
            <w:proofErr w:type="spellEnd"/>
            <w:r w:rsidRPr="003337E5">
              <w:rPr>
                <w:rFonts w:ascii="Arial" w:hAnsi="Arial" w:eastAsia="Times New Roman" w:cs="Arial"/>
                <w:color w:val="auto"/>
                <w:sz w:val="24"/>
                <w:lang w:val="es-CO" w:eastAsia="es-CO"/>
              </w:rPr>
              <w:t>.</w:t>
            </w:r>
          </w:p>
        </w:tc>
      </w:tr>
      <w:tr w:rsidRPr="003337E5" w:rsidR="005E6141" w:rsidTr="004B652C" w14:paraId="4A4ADA77" w14:textId="77777777">
        <w:trPr>
          <w:trHeight w:val="300"/>
          <w:jc w:val="center"/>
        </w:trPr>
        <w:tc>
          <w:tcPr>
            <w:tcW w:w="1985" w:type="dxa"/>
            <w:vMerge/>
            <w:vAlign w:val="center"/>
            <w:hideMark/>
          </w:tcPr>
          <w:p w:rsidRPr="003337E5" w:rsidR="005E6141" w:rsidP="001D4F78" w:rsidRDefault="005E6141" w14:paraId="3BF5076B" w14:textId="77777777">
            <w:pPr>
              <w:spacing w:line="360" w:lineRule="auto"/>
              <w:rPr>
                <w:rFonts w:ascii="Arial" w:hAnsi="Arial" w:eastAsia="Times New Roman" w:cs="Arial"/>
                <w:b/>
                <w:bCs/>
                <w:color w:val="auto"/>
                <w:sz w:val="24"/>
                <w:lang w:val="es-CO" w:eastAsia="es-CO"/>
              </w:rPr>
            </w:pPr>
          </w:p>
        </w:tc>
        <w:tc>
          <w:tcPr>
            <w:tcW w:w="3686" w:type="dxa"/>
            <w:vMerge/>
            <w:vAlign w:val="center"/>
            <w:hideMark/>
          </w:tcPr>
          <w:p w:rsidRPr="003337E5" w:rsidR="005E6141" w:rsidP="001D4F78" w:rsidRDefault="005E6141" w14:paraId="422A5C1A"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hideMark/>
          </w:tcPr>
          <w:p w:rsidRPr="003337E5" w:rsidR="005E6141" w:rsidP="001D4F78" w:rsidRDefault="005E6141" w14:paraId="6E1C2F2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Asignación y gestión de direccionamiento IPv6.</w:t>
            </w:r>
          </w:p>
        </w:tc>
      </w:tr>
      <w:tr w:rsidRPr="003337E5" w:rsidR="005E6141" w:rsidTr="004B652C" w14:paraId="2D35DB21" w14:textId="77777777">
        <w:trPr>
          <w:trHeight w:val="600"/>
          <w:jc w:val="center"/>
        </w:trPr>
        <w:tc>
          <w:tcPr>
            <w:tcW w:w="1985" w:type="dxa"/>
            <w:vMerge/>
            <w:vAlign w:val="center"/>
            <w:hideMark/>
          </w:tcPr>
          <w:p w:rsidRPr="003337E5" w:rsidR="005E6141" w:rsidP="001D4F78" w:rsidRDefault="005E6141" w14:paraId="34ABF0A8" w14:textId="77777777">
            <w:pPr>
              <w:spacing w:line="360" w:lineRule="auto"/>
              <w:rPr>
                <w:rFonts w:ascii="Arial" w:hAnsi="Arial" w:eastAsia="Times New Roman" w:cs="Arial"/>
                <w:b/>
                <w:bCs/>
                <w:color w:val="auto"/>
                <w:sz w:val="24"/>
                <w:lang w:val="es-CO" w:eastAsia="es-CO"/>
              </w:rPr>
            </w:pPr>
          </w:p>
        </w:tc>
        <w:tc>
          <w:tcPr>
            <w:tcW w:w="3686" w:type="dxa"/>
            <w:shd w:val="clear" w:color="auto" w:fill="auto"/>
            <w:vAlign w:val="center"/>
            <w:hideMark/>
          </w:tcPr>
          <w:p w:rsidRPr="003337E5" w:rsidR="005E6141" w:rsidP="001D4F78" w:rsidRDefault="005E6141" w14:paraId="433C2650"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Implementación de medidas de seguridad Protección de la Red IPv6.</w:t>
            </w:r>
          </w:p>
        </w:tc>
        <w:tc>
          <w:tcPr>
            <w:tcW w:w="3685" w:type="dxa"/>
            <w:shd w:val="clear" w:color="auto" w:fill="auto"/>
            <w:vAlign w:val="center"/>
            <w:hideMark/>
          </w:tcPr>
          <w:p w:rsidRPr="003337E5" w:rsidR="005E6141" w:rsidP="001D4F78" w:rsidRDefault="005E6141" w14:paraId="75969743"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Gestión de políticas de firewall asociadas a seguridad específicas para IPv6</w:t>
            </w:r>
          </w:p>
        </w:tc>
      </w:tr>
      <w:tr w:rsidRPr="003337E5" w:rsidR="005E6141" w:rsidTr="004B652C" w14:paraId="1E3AB1E4" w14:textId="77777777">
        <w:trPr>
          <w:trHeight w:val="600"/>
          <w:jc w:val="center"/>
        </w:trPr>
        <w:tc>
          <w:tcPr>
            <w:tcW w:w="1985" w:type="dxa"/>
            <w:vMerge w:val="restart"/>
            <w:shd w:val="clear" w:color="auto" w:fill="auto"/>
            <w:vAlign w:val="center"/>
            <w:hideMark/>
          </w:tcPr>
          <w:p w:rsidRPr="003337E5" w:rsidR="005E6141" w:rsidP="001D4F78" w:rsidRDefault="005E6141" w14:paraId="06244926"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Continuidad y disponibilidad</w:t>
            </w:r>
          </w:p>
        </w:tc>
        <w:tc>
          <w:tcPr>
            <w:tcW w:w="3686" w:type="dxa"/>
            <w:vMerge w:val="restart"/>
            <w:shd w:val="clear" w:color="auto" w:fill="auto"/>
            <w:vAlign w:val="center"/>
            <w:hideMark/>
          </w:tcPr>
          <w:p w:rsidRPr="003337E5" w:rsidR="005E6141" w:rsidP="001D4F78" w:rsidRDefault="005E6141" w14:paraId="3916E736"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Diseño del plan de recuperación ante desastres (DRP).</w:t>
            </w:r>
          </w:p>
        </w:tc>
        <w:tc>
          <w:tcPr>
            <w:tcW w:w="3685" w:type="dxa"/>
            <w:shd w:val="clear" w:color="auto" w:fill="auto"/>
            <w:vAlign w:val="center"/>
            <w:hideMark/>
          </w:tcPr>
          <w:p w:rsidRPr="003337E5" w:rsidR="005E6141" w:rsidP="001D4F78" w:rsidRDefault="005E6141" w14:paraId="3EB0C321"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Evaluación de riesgos y análisis de Impacto en el negocio</w:t>
            </w:r>
          </w:p>
        </w:tc>
      </w:tr>
      <w:tr w:rsidRPr="003337E5" w:rsidR="005E6141" w:rsidTr="004B652C" w14:paraId="3E7FA2F2" w14:textId="77777777">
        <w:trPr>
          <w:trHeight w:val="600"/>
          <w:jc w:val="center"/>
        </w:trPr>
        <w:tc>
          <w:tcPr>
            <w:tcW w:w="1985" w:type="dxa"/>
            <w:vMerge/>
            <w:vAlign w:val="center"/>
            <w:hideMark/>
          </w:tcPr>
          <w:p w:rsidRPr="003337E5" w:rsidR="005E6141" w:rsidP="001D4F78" w:rsidRDefault="005E6141" w14:paraId="4CC736B1" w14:textId="77777777">
            <w:pPr>
              <w:spacing w:line="360" w:lineRule="auto"/>
              <w:rPr>
                <w:rFonts w:ascii="Arial" w:hAnsi="Arial" w:eastAsia="Times New Roman" w:cs="Arial"/>
                <w:b/>
                <w:bCs/>
                <w:color w:val="auto"/>
                <w:sz w:val="24"/>
                <w:lang w:val="es-CO" w:eastAsia="es-CO"/>
              </w:rPr>
            </w:pPr>
          </w:p>
        </w:tc>
        <w:tc>
          <w:tcPr>
            <w:tcW w:w="3686" w:type="dxa"/>
            <w:vMerge/>
            <w:vAlign w:val="center"/>
            <w:hideMark/>
          </w:tcPr>
          <w:p w:rsidRPr="003337E5" w:rsidR="005E6141" w:rsidP="001D4F78" w:rsidRDefault="005E6141" w14:paraId="118A0D5A"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hideMark/>
          </w:tcPr>
          <w:p w:rsidRPr="003337E5" w:rsidR="005E6141" w:rsidP="001D4F78" w:rsidRDefault="005E6141" w14:paraId="782F027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Actualización de procedimientos de recuperación y restauración</w:t>
            </w:r>
          </w:p>
        </w:tc>
      </w:tr>
      <w:tr w:rsidRPr="003337E5" w:rsidR="005E6141" w:rsidTr="004B652C" w14:paraId="52F27931" w14:textId="77777777">
        <w:trPr>
          <w:trHeight w:val="300"/>
          <w:jc w:val="center"/>
        </w:trPr>
        <w:tc>
          <w:tcPr>
            <w:tcW w:w="1985" w:type="dxa"/>
            <w:vMerge w:val="restart"/>
            <w:shd w:val="clear" w:color="auto" w:fill="auto"/>
            <w:vAlign w:val="center"/>
            <w:hideMark/>
          </w:tcPr>
          <w:p w:rsidRPr="003337E5" w:rsidR="005E6141" w:rsidP="001D4F78" w:rsidRDefault="005E6141" w14:paraId="419AEB77"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Gestión de ANS (Acuerdos de Nivel de Servicio)</w:t>
            </w:r>
          </w:p>
        </w:tc>
        <w:tc>
          <w:tcPr>
            <w:tcW w:w="3686" w:type="dxa"/>
            <w:vMerge w:val="restart"/>
            <w:shd w:val="clear" w:color="auto" w:fill="auto"/>
            <w:vAlign w:val="center"/>
            <w:hideMark/>
          </w:tcPr>
          <w:p w:rsidRPr="003337E5" w:rsidR="005E6141" w:rsidP="001D4F78" w:rsidRDefault="005E6141" w14:paraId="6F480DF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Definición y monitoreo de indicadores clave de rendimiento (KPI).</w:t>
            </w:r>
          </w:p>
        </w:tc>
        <w:tc>
          <w:tcPr>
            <w:tcW w:w="3685" w:type="dxa"/>
            <w:shd w:val="clear" w:color="auto" w:fill="auto"/>
            <w:vAlign w:val="center"/>
            <w:hideMark/>
          </w:tcPr>
          <w:p w:rsidRPr="003337E5" w:rsidR="005E6141" w:rsidP="001D4F78" w:rsidRDefault="005E6141" w14:paraId="3A4DBA57"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Generación de informes de cumplimiento.</w:t>
            </w:r>
          </w:p>
        </w:tc>
      </w:tr>
      <w:tr w:rsidRPr="003337E5" w:rsidR="005E6141" w:rsidTr="004B652C" w14:paraId="48311F38" w14:textId="77777777">
        <w:trPr>
          <w:trHeight w:val="600"/>
          <w:jc w:val="center"/>
        </w:trPr>
        <w:tc>
          <w:tcPr>
            <w:tcW w:w="1985" w:type="dxa"/>
            <w:vMerge/>
            <w:vAlign w:val="center"/>
            <w:hideMark/>
          </w:tcPr>
          <w:p w:rsidRPr="003337E5" w:rsidR="005E6141" w:rsidP="001D4F78" w:rsidRDefault="005E6141" w14:paraId="3B20219F" w14:textId="77777777">
            <w:pPr>
              <w:spacing w:line="360" w:lineRule="auto"/>
              <w:rPr>
                <w:rFonts w:ascii="Arial" w:hAnsi="Arial" w:eastAsia="Times New Roman" w:cs="Arial"/>
                <w:b/>
                <w:bCs/>
                <w:color w:val="auto"/>
                <w:sz w:val="24"/>
                <w:lang w:val="es-CO" w:eastAsia="es-CO"/>
              </w:rPr>
            </w:pPr>
          </w:p>
        </w:tc>
        <w:tc>
          <w:tcPr>
            <w:tcW w:w="3686" w:type="dxa"/>
            <w:vMerge/>
            <w:vAlign w:val="center"/>
            <w:hideMark/>
          </w:tcPr>
          <w:p w:rsidRPr="003337E5" w:rsidR="005E6141" w:rsidP="001D4F78" w:rsidRDefault="005E6141" w14:paraId="5AB69BEA" w14:textId="77777777">
            <w:pPr>
              <w:spacing w:line="360" w:lineRule="auto"/>
              <w:rPr>
                <w:rFonts w:ascii="Arial" w:hAnsi="Arial" w:eastAsia="Times New Roman" w:cs="Arial"/>
                <w:color w:val="auto"/>
                <w:sz w:val="24"/>
                <w:lang w:val="es-CO" w:eastAsia="es-CO"/>
              </w:rPr>
            </w:pPr>
          </w:p>
        </w:tc>
        <w:tc>
          <w:tcPr>
            <w:tcW w:w="3685" w:type="dxa"/>
            <w:shd w:val="clear" w:color="auto" w:fill="auto"/>
            <w:vAlign w:val="center"/>
            <w:hideMark/>
          </w:tcPr>
          <w:p w:rsidRPr="003337E5" w:rsidR="005E6141" w:rsidP="001D4F78" w:rsidRDefault="005E6141" w14:paraId="2A8840F7"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Seguimiento y monitoreo al cumplimiento de ANS con proveedores.</w:t>
            </w:r>
          </w:p>
        </w:tc>
      </w:tr>
    </w:tbl>
    <w:p w:rsidR="00AF397F" w:rsidP="001D4F78" w:rsidRDefault="00AF397F" w14:paraId="34D79E16" w14:textId="77777777">
      <w:pPr>
        <w:rPr>
          <w:rFonts w:ascii="Arial" w:hAnsi="Arial" w:cs="Arial"/>
          <w:color w:val="auto"/>
          <w:sz w:val="24"/>
        </w:rPr>
      </w:pPr>
    </w:p>
    <w:p w:rsidRPr="001D4F78" w:rsidR="00B53C7E" w:rsidP="001D4F78" w:rsidRDefault="00B53C7E" w14:paraId="07030EC2" w14:textId="319B90F5">
      <w:pPr>
        <w:pStyle w:val="Ttulo3"/>
        <w:numPr>
          <w:ilvl w:val="2"/>
          <w:numId w:val="223"/>
        </w:numPr>
        <w:spacing w:before="0" w:line="360" w:lineRule="auto"/>
        <w:jc w:val="both"/>
        <w:rPr>
          <w:rFonts w:ascii="Arial" w:hAnsi="Arial" w:cs="Arial"/>
          <w:color w:val="auto"/>
          <w:sz w:val="24"/>
        </w:rPr>
      </w:pPr>
      <w:bookmarkStart w:name="_Toc188280360" w:id="226"/>
      <w:r w:rsidRPr="001D4F78">
        <w:rPr>
          <w:rFonts w:ascii="Arial" w:hAnsi="Arial" w:cs="Arial"/>
          <w:color w:val="auto"/>
          <w:sz w:val="24"/>
        </w:rPr>
        <w:t>Administración de la operación</w:t>
      </w:r>
      <w:bookmarkEnd w:id="226"/>
    </w:p>
    <w:p w:rsidRPr="003337E5" w:rsidR="008C31AF" w:rsidP="004B652C" w:rsidRDefault="008C31AF" w14:paraId="732D6991" w14:textId="77777777">
      <w:pPr>
        <w:rPr>
          <w:rFonts w:ascii="Arial" w:hAnsi="Arial" w:cs="Arial"/>
          <w:color w:val="auto"/>
          <w:sz w:val="24"/>
        </w:rPr>
      </w:pPr>
    </w:p>
    <w:p w:rsidRPr="003337E5" w:rsidR="00F733D1" w:rsidP="001D4F78" w:rsidRDefault="00F733D1" w14:paraId="25BF0F6F" w14:textId="531F4F2E">
      <w:pPr>
        <w:spacing w:line="360" w:lineRule="auto"/>
        <w:rPr>
          <w:rFonts w:ascii="Arial" w:hAnsi="Arial" w:cs="Arial"/>
          <w:color w:val="auto"/>
          <w:sz w:val="24"/>
        </w:rPr>
      </w:pPr>
      <w:r w:rsidRPr="003337E5">
        <w:rPr>
          <w:rFonts w:ascii="Arial" w:hAnsi="Arial" w:cs="Arial"/>
          <w:color w:val="auto"/>
          <w:sz w:val="24"/>
        </w:rPr>
        <w:t xml:space="preserve">La operación de servicios tecnológicos la entidad busca garantizar la disponibilidad y continuidad de los servicios tecnológicos por medio de procesos, procedimientos, actividades y herramientas. </w:t>
      </w:r>
    </w:p>
    <w:p w:rsidRPr="003337E5" w:rsidR="00E14304" w:rsidP="001D4F78" w:rsidRDefault="00E14304" w14:paraId="503654AE" w14:textId="77777777">
      <w:pPr>
        <w:spacing w:line="360" w:lineRule="auto"/>
        <w:rPr>
          <w:rFonts w:ascii="Arial" w:hAnsi="Arial" w:cs="Arial"/>
          <w:color w:val="auto"/>
          <w:sz w:val="24"/>
        </w:rPr>
      </w:pPr>
    </w:p>
    <w:p w:rsidR="00B04417" w:rsidP="004B652C" w:rsidRDefault="00B04417" w14:paraId="4FA4E52A" w14:textId="77777777">
      <w:pPr>
        <w:pStyle w:val="Descripcin"/>
        <w:rPr>
          <w:rFonts w:ascii="Arial" w:hAnsi="Arial" w:cs="Arial"/>
          <w:i w:val="0"/>
          <w:iCs w:val="0"/>
          <w:color w:val="auto"/>
          <w:sz w:val="24"/>
          <w:szCs w:val="24"/>
        </w:rPr>
      </w:pPr>
      <w:bookmarkStart w:name="_Toc54980232" w:id="227"/>
      <w:bookmarkStart w:name="_Toc188286296" w:id="228"/>
    </w:p>
    <w:p w:rsidR="00B04417" w:rsidP="004B652C" w:rsidRDefault="00B04417" w14:paraId="6A258214" w14:textId="77777777">
      <w:pPr>
        <w:pStyle w:val="Descripcin"/>
        <w:rPr>
          <w:rFonts w:ascii="Arial" w:hAnsi="Arial" w:cs="Arial"/>
          <w:i w:val="0"/>
          <w:iCs w:val="0"/>
          <w:color w:val="auto"/>
          <w:sz w:val="24"/>
          <w:szCs w:val="24"/>
        </w:rPr>
      </w:pPr>
    </w:p>
    <w:p w:rsidR="00B04417" w:rsidP="004B652C" w:rsidRDefault="00B04417" w14:paraId="531C25F5" w14:textId="77777777">
      <w:pPr>
        <w:pStyle w:val="Descripcin"/>
        <w:rPr>
          <w:rFonts w:ascii="Arial" w:hAnsi="Arial" w:cs="Arial"/>
          <w:i w:val="0"/>
          <w:iCs w:val="0"/>
          <w:color w:val="auto"/>
          <w:sz w:val="24"/>
          <w:szCs w:val="24"/>
        </w:rPr>
      </w:pPr>
    </w:p>
    <w:p w:rsidRPr="003337E5" w:rsidR="00C553C0" w:rsidP="004B652C" w:rsidRDefault="004B652C" w14:paraId="40495908" w14:textId="3BFC24CA">
      <w:pPr>
        <w:pStyle w:val="Descripcin"/>
        <w:rPr>
          <w:rFonts w:ascii="Arial" w:hAnsi="Arial" w:cs="Arial"/>
          <w:color w:val="auto"/>
          <w:sz w:val="24"/>
          <w:szCs w:val="24"/>
        </w:rPr>
      </w:pPr>
      <w:r w:rsidRPr="004B652C">
        <w:rPr>
          <w:rFonts w:ascii="Arial" w:hAnsi="Arial" w:cs="Arial"/>
          <w:i w:val="0"/>
          <w:iCs w:val="0"/>
          <w:color w:val="auto"/>
          <w:sz w:val="24"/>
          <w:szCs w:val="24"/>
        </w:rPr>
        <w:t xml:space="preserve">Tabla </w:t>
      </w:r>
      <w:r w:rsidRPr="004B652C">
        <w:rPr>
          <w:rFonts w:ascii="Arial" w:hAnsi="Arial" w:cs="Arial"/>
          <w:i w:val="0"/>
          <w:iCs w:val="0"/>
          <w:color w:val="auto"/>
          <w:sz w:val="24"/>
          <w:szCs w:val="24"/>
        </w:rPr>
        <w:fldChar w:fldCharType="begin"/>
      </w:r>
      <w:r w:rsidRPr="004B652C">
        <w:rPr>
          <w:rFonts w:ascii="Arial" w:hAnsi="Arial" w:cs="Arial"/>
          <w:i w:val="0"/>
          <w:iCs w:val="0"/>
          <w:color w:val="auto"/>
          <w:sz w:val="24"/>
          <w:szCs w:val="24"/>
        </w:rPr>
        <w:instrText xml:space="preserve"> SEQ Tabla \* ARABIC </w:instrText>
      </w:r>
      <w:r w:rsidRPr="004B652C">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46</w:t>
      </w:r>
      <w:r w:rsidRPr="004B652C">
        <w:rPr>
          <w:rFonts w:ascii="Arial" w:hAnsi="Arial" w:cs="Arial"/>
          <w:i w:val="0"/>
          <w:iCs w:val="0"/>
          <w:color w:val="auto"/>
          <w:sz w:val="24"/>
          <w:szCs w:val="24"/>
        </w:rPr>
        <w:fldChar w:fldCharType="end"/>
      </w:r>
      <w:r w:rsidRPr="003337E5" w:rsidR="00DF666A">
        <w:rPr>
          <w:rFonts w:ascii="Arial" w:hAnsi="Arial" w:cs="Arial"/>
          <w:color w:val="auto"/>
          <w:sz w:val="24"/>
          <w:szCs w:val="24"/>
        </w:rPr>
        <w:t xml:space="preserve"> </w:t>
      </w:r>
      <w:r w:rsidRPr="004B652C" w:rsidR="00C553C0">
        <w:rPr>
          <w:rFonts w:ascii="Arial" w:hAnsi="Arial" w:cs="Arial"/>
          <w:i w:val="0"/>
          <w:iCs w:val="0"/>
          <w:color w:val="auto"/>
          <w:sz w:val="24"/>
          <w:szCs w:val="24"/>
        </w:rPr>
        <w:t>Operación de los Servicios Tecnológicos</w:t>
      </w:r>
      <w:bookmarkEnd w:id="227"/>
      <w:bookmarkEnd w:id="228"/>
    </w:p>
    <w:tbl>
      <w:tblPr>
        <w:tblStyle w:val="Tablaconcuadrcula"/>
        <w:tblW w:w="9464" w:type="dxa"/>
        <w:tblLook w:val="04A0" w:firstRow="1" w:lastRow="0" w:firstColumn="1" w:lastColumn="0" w:noHBand="0" w:noVBand="1"/>
      </w:tblPr>
      <w:tblGrid>
        <w:gridCol w:w="2512"/>
        <w:gridCol w:w="5688"/>
        <w:gridCol w:w="584"/>
        <w:gridCol w:w="680"/>
      </w:tblGrid>
      <w:tr w:rsidRPr="004B652C" w:rsidR="004B652C" w:rsidTr="001D4F78" w14:paraId="11883509" w14:textId="77777777">
        <w:trPr>
          <w:tblHeader/>
        </w:trPr>
        <w:tc>
          <w:tcPr>
            <w:tcW w:w="2512" w:type="dxa"/>
            <w:shd w:val="clear" w:color="auto" w:fill="1DA275"/>
          </w:tcPr>
          <w:p w:rsidRPr="004B652C" w:rsidR="00F733D1" w:rsidP="001D4F78" w:rsidRDefault="00F733D1" w14:paraId="63B53664" w14:textId="423674D4">
            <w:pPr>
              <w:spacing w:line="360" w:lineRule="auto"/>
              <w:rPr>
                <w:rFonts w:ascii="Arial" w:hAnsi="Arial" w:cs="Arial"/>
                <w:b/>
                <w:bCs/>
                <w:color w:val="FFFFFF" w:themeColor="background1"/>
                <w:sz w:val="24"/>
              </w:rPr>
            </w:pPr>
            <w:r w:rsidRPr="004B652C">
              <w:rPr>
                <w:rFonts w:ascii="Arial" w:hAnsi="Arial" w:cs="Arial"/>
                <w:b/>
                <w:bCs/>
                <w:color w:val="FFFFFF" w:themeColor="background1"/>
                <w:sz w:val="24"/>
              </w:rPr>
              <w:t>Identificado</w:t>
            </w:r>
            <w:r w:rsidRPr="004B652C" w:rsidR="00477C27">
              <w:rPr>
                <w:rFonts w:ascii="Arial" w:hAnsi="Arial" w:cs="Arial"/>
                <w:b/>
                <w:bCs/>
                <w:color w:val="FFFFFF" w:themeColor="background1"/>
                <w:sz w:val="24"/>
              </w:rPr>
              <w:t>r</w:t>
            </w:r>
          </w:p>
        </w:tc>
        <w:tc>
          <w:tcPr>
            <w:tcW w:w="5688" w:type="dxa"/>
            <w:shd w:val="clear" w:color="auto" w:fill="1DA275"/>
          </w:tcPr>
          <w:p w:rsidRPr="004B652C" w:rsidR="00F733D1" w:rsidP="001D4F78" w:rsidRDefault="00F733D1" w14:paraId="39F4906A" w14:textId="77777777">
            <w:pPr>
              <w:spacing w:line="360" w:lineRule="auto"/>
              <w:rPr>
                <w:rFonts w:ascii="Arial" w:hAnsi="Arial" w:cs="Arial"/>
                <w:b/>
                <w:bCs/>
                <w:color w:val="FFFFFF" w:themeColor="background1"/>
                <w:sz w:val="24"/>
              </w:rPr>
            </w:pPr>
            <w:r w:rsidRPr="004B652C">
              <w:rPr>
                <w:rFonts w:ascii="Arial" w:hAnsi="Arial" w:cs="Arial"/>
                <w:b/>
                <w:bCs/>
                <w:color w:val="FFFFFF" w:themeColor="background1"/>
                <w:sz w:val="24"/>
              </w:rPr>
              <w:t>Descripción</w:t>
            </w:r>
          </w:p>
        </w:tc>
        <w:tc>
          <w:tcPr>
            <w:tcW w:w="584" w:type="dxa"/>
            <w:shd w:val="clear" w:color="auto" w:fill="1DA275"/>
          </w:tcPr>
          <w:p w:rsidRPr="004B652C" w:rsidR="00F733D1" w:rsidP="001D4F78" w:rsidRDefault="00F733D1" w14:paraId="76551689" w14:textId="77777777">
            <w:pPr>
              <w:spacing w:line="360" w:lineRule="auto"/>
              <w:rPr>
                <w:rFonts w:ascii="Arial" w:hAnsi="Arial" w:cs="Arial"/>
                <w:b/>
                <w:bCs/>
                <w:color w:val="FFFFFF" w:themeColor="background1"/>
                <w:sz w:val="24"/>
              </w:rPr>
            </w:pPr>
            <w:r w:rsidRPr="004B652C">
              <w:rPr>
                <w:rFonts w:ascii="Arial" w:hAnsi="Arial" w:cs="Arial"/>
                <w:b/>
                <w:bCs/>
                <w:color w:val="FFFFFF" w:themeColor="background1"/>
                <w:sz w:val="24"/>
              </w:rPr>
              <w:t>Sí</w:t>
            </w:r>
          </w:p>
        </w:tc>
        <w:tc>
          <w:tcPr>
            <w:tcW w:w="680" w:type="dxa"/>
            <w:shd w:val="clear" w:color="auto" w:fill="1DA275"/>
          </w:tcPr>
          <w:p w:rsidRPr="004B652C" w:rsidR="00F733D1" w:rsidP="001D4F78" w:rsidRDefault="00F733D1" w14:paraId="394E726B" w14:textId="77777777">
            <w:pPr>
              <w:spacing w:line="360" w:lineRule="auto"/>
              <w:rPr>
                <w:rFonts w:ascii="Arial" w:hAnsi="Arial" w:cs="Arial"/>
                <w:b/>
                <w:bCs/>
                <w:color w:val="FFFFFF" w:themeColor="background1"/>
                <w:sz w:val="24"/>
              </w:rPr>
            </w:pPr>
            <w:r w:rsidRPr="004B652C">
              <w:rPr>
                <w:rFonts w:ascii="Arial" w:hAnsi="Arial" w:cs="Arial"/>
                <w:b/>
                <w:bCs/>
                <w:color w:val="FFFFFF" w:themeColor="background1"/>
                <w:sz w:val="24"/>
              </w:rPr>
              <w:t>No</w:t>
            </w:r>
          </w:p>
        </w:tc>
      </w:tr>
      <w:tr w:rsidRPr="003337E5" w:rsidR="00F733D1" w:rsidTr="001D4F78" w14:paraId="2C5A0B10" w14:textId="77777777">
        <w:tc>
          <w:tcPr>
            <w:tcW w:w="2512" w:type="dxa"/>
          </w:tcPr>
          <w:p w:rsidRPr="004B652C" w:rsidR="00F733D1" w:rsidP="001D4F78" w:rsidRDefault="00F733D1" w14:paraId="31675CA8" w14:textId="77777777">
            <w:pPr>
              <w:spacing w:line="360" w:lineRule="auto"/>
              <w:rPr>
                <w:rFonts w:ascii="Arial" w:hAnsi="Arial" w:cs="Arial"/>
                <w:color w:val="000000" w:themeColor="text1"/>
                <w:sz w:val="24"/>
              </w:rPr>
            </w:pPr>
            <w:r w:rsidRPr="004B652C">
              <w:rPr>
                <w:rFonts w:ascii="Arial" w:hAnsi="Arial" w:cs="Arial"/>
                <w:color w:val="000000" w:themeColor="text1"/>
                <w:sz w:val="24"/>
              </w:rPr>
              <w:t>Monitoreo de la infraestructura de TI</w:t>
            </w:r>
          </w:p>
        </w:tc>
        <w:tc>
          <w:tcPr>
            <w:tcW w:w="5688" w:type="dxa"/>
          </w:tcPr>
          <w:p w:rsidRPr="003337E5" w:rsidR="00F733D1" w:rsidP="001D4F78" w:rsidRDefault="00F733D1" w14:paraId="655A7052" w14:textId="77777777">
            <w:pPr>
              <w:spacing w:line="360" w:lineRule="auto"/>
              <w:rPr>
                <w:rFonts w:ascii="Arial" w:hAnsi="Arial" w:cs="Arial"/>
                <w:color w:val="auto"/>
                <w:sz w:val="24"/>
              </w:rPr>
            </w:pPr>
            <w:r w:rsidRPr="003337E5">
              <w:rPr>
                <w:rFonts w:ascii="Arial" w:hAnsi="Arial" w:cs="Arial"/>
                <w:color w:val="auto"/>
                <w:sz w:val="24"/>
              </w:rPr>
              <w:t>Herramientas, actividades o procedimiento de monitoreo para e identificar, monitorear y controlar el nivel de consumo de la infraestructura de TI</w:t>
            </w:r>
          </w:p>
        </w:tc>
        <w:tc>
          <w:tcPr>
            <w:tcW w:w="584" w:type="dxa"/>
            <w:vAlign w:val="center"/>
          </w:tcPr>
          <w:p w:rsidRPr="003337E5" w:rsidR="00F733D1" w:rsidP="001D4F78" w:rsidRDefault="00F733D1" w14:paraId="5993EB14" w14:textId="77777777">
            <w:pPr>
              <w:spacing w:line="360" w:lineRule="auto"/>
              <w:jc w:val="center"/>
              <w:rPr>
                <w:rFonts w:ascii="Arial" w:hAnsi="Arial" w:cs="Arial"/>
                <w:color w:val="auto"/>
                <w:sz w:val="24"/>
              </w:rPr>
            </w:pPr>
          </w:p>
        </w:tc>
        <w:tc>
          <w:tcPr>
            <w:tcW w:w="680" w:type="dxa"/>
            <w:vAlign w:val="center"/>
          </w:tcPr>
          <w:p w:rsidRPr="003337E5" w:rsidR="00F733D1" w:rsidP="001D4F78" w:rsidRDefault="000F2F14" w14:paraId="1AAE50AF" w14:textId="5F4FA0E8">
            <w:pPr>
              <w:spacing w:line="360" w:lineRule="auto"/>
              <w:jc w:val="center"/>
              <w:rPr>
                <w:rFonts w:ascii="Arial" w:hAnsi="Arial" w:cs="Arial" w:eastAsiaTheme="minorEastAsia"/>
                <w:color w:val="auto"/>
                <w:sz w:val="24"/>
              </w:rPr>
            </w:pPr>
            <w:r w:rsidRPr="003337E5">
              <w:rPr>
                <w:rFonts w:ascii="Arial" w:hAnsi="Arial" w:cs="Arial" w:eastAsiaTheme="minorEastAsia"/>
                <w:color w:val="auto"/>
                <w:sz w:val="24"/>
              </w:rPr>
              <w:t>X</w:t>
            </w:r>
          </w:p>
        </w:tc>
      </w:tr>
      <w:tr w:rsidRPr="003337E5" w:rsidR="00F733D1" w:rsidTr="001D4F78" w14:paraId="3109A58C" w14:textId="77777777">
        <w:tc>
          <w:tcPr>
            <w:tcW w:w="2512" w:type="dxa"/>
          </w:tcPr>
          <w:p w:rsidRPr="004B652C" w:rsidR="00F733D1" w:rsidP="001D4F78" w:rsidRDefault="00F733D1" w14:paraId="15673537" w14:textId="77777777">
            <w:pPr>
              <w:spacing w:line="360" w:lineRule="auto"/>
              <w:rPr>
                <w:rFonts w:ascii="Arial" w:hAnsi="Arial" w:cs="Arial"/>
                <w:color w:val="000000" w:themeColor="text1"/>
                <w:sz w:val="24"/>
              </w:rPr>
            </w:pPr>
            <w:r w:rsidRPr="004B652C">
              <w:rPr>
                <w:rFonts w:ascii="Arial" w:hAnsi="Arial" w:cs="Arial"/>
                <w:color w:val="000000" w:themeColor="text1"/>
                <w:sz w:val="24"/>
              </w:rPr>
              <w:t>Capacidad de la infraestructura tecnológica</w:t>
            </w:r>
          </w:p>
        </w:tc>
        <w:tc>
          <w:tcPr>
            <w:tcW w:w="5688" w:type="dxa"/>
          </w:tcPr>
          <w:p w:rsidRPr="003337E5" w:rsidR="00F733D1" w:rsidP="001D4F78" w:rsidRDefault="00F733D1" w14:paraId="33712EA3" w14:textId="675743FF">
            <w:pPr>
              <w:spacing w:line="360" w:lineRule="auto"/>
              <w:rPr>
                <w:rFonts w:ascii="Arial" w:hAnsi="Arial" w:cs="Arial"/>
                <w:color w:val="auto"/>
                <w:sz w:val="24"/>
              </w:rPr>
            </w:pPr>
            <w:r w:rsidRPr="003337E5">
              <w:rPr>
                <w:rFonts w:ascii="Arial" w:hAnsi="Arial" w:cs="Arial"/>
                <w:color w:val="auto"/>
                <w:sz w:val="24"/>
              </w:rPr>
              <w:t>Se realizan planes de capacidades que permiten proyectar las capacidades de la infraestructura a partir de la identificación de las capacidades actuales</w:t>
            </w:r>
            <w:r w:rsidRPr="003337E5" w:rsidR="003B02B0">
              <w:rPr>
                <w:rFonts w:ascii="Arial" w:hAnsi="Arial" w:cs="Arial"/>
                <w:color w:val="auto"/>
                <w:sz w:val="24"/>
              </w:rPr>
              <w:t>. actuales Este plan involucra los componentes de infraestructura física deservidores, repositorios del almacenamiento, servicios de conectividad, almacenamiento, telefonía, parque informático, software</w:t>
            </w:r>
          </w:p>
        </w:tc>
        <w:tc>
          <w:tcPr>
            <w:tcW w:w="584" w:type="dxa"/>
            <w:vAlign w:val="center"/>
          </w:tcPr>
          <w:p w:rsidRPr="003337E5" w:rsidR="00F733D1" w:rsidP="001D4F78" w:rsidRDefault="008E7D56" w14:paraId="1816EAC6" w14:textId="2707DF79">
            <w:pPr>
              <w:spacing w:line="360" w:lineRule="auto"/>
              <w:jc w:val="center"/>
              <w:rPr>
                <w:rFonts w:ascii="Arial" w:hAnsi="Arial" w:cs="Arial"/>
                <w:color w:val="auto"/>
                <w:sz w:val="24"/>
              </w:rPr>
            </w:pPr>
            <w:r w:rsidRPr="003337E5">
              <w:rPr>
                <w:rFonts w:ascii="Arial" w:hAnsi="Arial" w:cs="Arial"/>
                <w:color w:val="auto"/>
                <w:sz w:val="24"/>
              </w:rPr>
              <w:t>X</w:t>
            </w:r>
          </w:p>
        </w:tc>
        <w:tc>
          <w:tcPr>
            <w:tcW w:w="680" w:type="dxa"/>
            <w:vAlign w:val="center"/>
          </w:tcPr>
          <w:p w:rsidRPr="003337E5" w:rsidR="00F733D1" w:rsidP="001D4F78" w:rsidRDefault="00F733D1" w14:paraId="42397350" w14:textId="77777777">
            <w:pPr>
              <w:spacing w:line="360" w:lineRule="auto"/>
              <w:jc w:val="center"/>
              <w:rPr>
                <w:rFonts w:ascii="Arial" w:hAnsi="Arial" w:cs="Arial" w:eastAsiaTheme="minorEastAsia"/>
                <w:sz w:val="24"/>
              </w:rPr>
            </w:pPr>
          </w:p>
        </w:tc>
      </w:tr>
      <w:tr w:rsidRPr="003337E5" w:rsidR="00F733D1" w:rsidTr="001D4F78" w14:paraId="25F97052" w14:textId="77777777">
        <w:tc>
          <w:tcPr>
            <w:tcW w:w="2512" w:type="dxa"/>
          </w:tcPr>
          <w:p w:rsidRPr="004B652C" w:rsidR="00F733D1" w:rsidP="001D4F78" w:rsidRDefault="00F733D1" w14:paraId="5A20AB66" w14:textId="77777777">
            <w:pPr>
              <w:spacing w:line="360" w:lineRule="auto"/>
              <w:rPr>
                <w:rFonts w:ascii="Arial" w:hAnsi="Arial" w:cs="Arial"/>
                <w:color w:val="000000" w:themeColor="text1"/>
                <w:sz w:val="24"/>
              </w:rPr>
            </w:pPr>
            <w:r w:rsidRPr="004B652C">
              <w:rPr>
                <w:rFonts w:ascii="Arial" w:hAnsi="Arial" w:cs="Arial"/>
                <w:color w:val="000000" w:themeColor="text1"/>
                <w:sz w:val="24"/>
              </w:rPr>
              <w:t>Disposición de residuos tecnológicos</w:t>
            </w:r>
          </w:p>
        </w:tc>
        <w:tc>
          <w:tcPr>
            <w:tcW w:w="5688" w:type="dxa"/>
          </w:tcPr>
          <w:p w:rsidRPr="003337E5" w:rsidR="00F733D1" w:rsidP="001D4F78" w:rsidRDefault="00F733D1" w14:paraId="325C4318" w14:textId="77777777">
            <w:pPr>
              <w:spacing w:line="360" w:lineRule="auto"/>
              <w:rPr>
                <w:rFonts w:ascii="Arial" w:hAnsi="Arial" w:cs="Arial"/>
                <w:color w:val="auto"/>
                <w:sz w:val="24"/>
              </w:rPr>
            </w:pPr>
            <w:r w:rsidRPr="003337E5">
              <w:rPr>
                <w:rFonts w:ascii="Arial" w:hAnsi="Arial" w:cs="Arial"/>
                <w:color w:val="auto"/>
                <w:sz w:val="24"/>
              </w:rPr>
              <w:t>Se cuenta con procesos y procedimientos para una correcta disposición final de los residuos tecnológicos</w:t>
            </w:r>
          </w:p>
        </w:tc>
        <w:tc>
          <w:tcPr>
            <w:tcW w:w="584" w:type="dxa"/>
            <w:vAlign w:val="center"/>
          </w:tcPr>
          <w:p w:rsidRPr="003337E5" w:rsidR="00F733D1" w:rsidP="001D4F78" w:rsidRDefault="00286727" w14:paraId="1886BDCC" w14:textId="0441BB09">
            <w:pPr>
              <w:spacing w:line="360" w:lineRule="auto"/>
              <w:jc w:val="center"/>
              <w:rPr>
                <w:rFonts w:ascii="Arial" w:hAnsi="Arial" w:cs="Arial"/>
                <w:color w:val="auto"/>
                <w:sz w:val="24"/>
              </w:rPr>
            </w:pPr>
            <w:r w:rsidRPr="003337E5">
              <w:rPr>
                <w:rFonts w:ascii="Arial" w:hAnsi="Arial" w:cs="Arial"/>
                <w:color w:val="auto"/>
                <w:sz w:val="24"/>
              </w:rPr>
              <w:t>X</w:t>
            </w:r>
          </w:p>
        </w:tc>
        <w:tc>
          <w:tcPr>
            <w:tcW w:w="680" w:type="dxa"/>
            <w:vAlign w:val="center"/>
          </w:tcPr>
          <w:p w:rsidRPr="003337E5" w:rsidR="00F733D1" w:rsidP="001D4F78" w:rsidRDefault="00F733D1" w14:paraId="042BF8EE" w14:textId="77777777">
            <w:pPr>
              <w:spacing w:line="360" w:lineRule="auto"/>
              <w:jc w:val="center"/>
              <w:rPr>
                <w:rFonts w:ascii="Arial" w:hAnsi="Arial" w:cs="Arial" w:eastAsiaTheme="minorEastAsia"/>
                <w:sz w:val="24"/>
              </w:rPr>
            </w:pPr>
          </w:p>
        </w:tc>
      </w:tr>
    </w:tbl>
    <w:p w:rsidR="00426A59" w:rsidP="004B652C" w:rsidRDefault="00426A59" w14:paraId="1BE41B29" w14:textId="77777777">
      <w:pPr>
        <w:rPr>
          <w:rFonts w:ascii="Arial" w:hAnsi="Arial" w:cs="Arial"/>
          <w:color w:val="auto"/>
          <w:sz w:val="24"/>
        </w:rPr>
      </w:pPr>
    </w:p>
    <w:p w:rsidRPr="003337E5" w:rsidR="00F733D1" w:rsidP="001D4F78" w:rsidRDefault="00F733D1" w14:paraId="36D08EC2" w14:textId="19819955">
      <w:pPr>
        <w:spacing w:line="360" w:lineRule="auto"/>
        <w:rPr>
          <w:rFonts w:ascii="Arial" w:hAnsi="Arial" w:cs="Arial"/>
          <w:color w:val="auto"/>
          <w:sz w:val="24"/>
        </w:rPr>
      </w:pPr>
      <w:r w:rsidRPr="003337E5">
        <w:rPr>
          <w:rFonts w:ascii="Arial" w:hAnsi="Arial" w:cs="Arial"/>
          <w:color w:val="auto"/>
          <w:sz w:val="24"/>
        </w:rPr>
        <w:t>La entidad implementa los procesos de soporte y mantenimiento preventivo y correctivo de los servicios tecnológicos, de acuerdo con las necesidades de su operación.</w:t>
      </w:r>
    </w:p>
    <w:p w:rsidRPr="003337E5" w:rsidR="00F733D1" w:rsidP="001D4F78" w:rsidRDefault="00F733D1" w14:paraId="25F43A7B" w14:textId="77777777">
      <w:pPr>
        <w:spacing w:line="360" w:lineRule="auto"/>
        <w:rPr>
          <w:rFonts w:ascii="Arial" w:hAnsi="Arial" w:cs="Arial"/>
          <w:color w:val="auto"/>
          <w:sz w:val="24"/>
        </w:rPr>
      </w:pPr>
    </w:p>
    <w:p w:rsidRPr="003337E5" w:rsidR="00C553C0" w:rsidP="00A3071A" w:rsidRDefault="004B652C" w14:paraId="6973D564" w14:textId="10E21EF0">
      <w:pPr>
        <w:pStyle w:val="Descripcin"/>
        <w:spacing w:line="360" w:lineRule="auto"/>
        <w:rPr>
          <w:rFonts w:ascii="Arial" w:hAnsi="Arial" w:cs="Arial"/>
          <w:color w:val="auto"/>
          <w:sz w:val="24"/>
          <w:szCs w:val="24"/>
        </w:rPr>
      </w:pPr>
      <w:bookmarkStart w:name="_Toc54980233" w:id="229"/>
      <w:bookmarkStart w:name="_Toc188286297" w:id="230"/>
      <w:r w:rsidRPr="004B652C">
        <w:rPr>
          <w:rFonts w:ascii="Arial" w:hAnsi="Arial" w:cs="Arial"/>
          <w:i w:val="0"/>
          <w:iCs w:val="0"/>
          <w:color w:val="000000" w:themeColor="text1"/>
          <w:sz w:val="24"/>
          <w:szCs w:val="24"/>
        </w:rPr>
        <w:t xml:space="preserve">Tabla </w:t>
      </w:r>
      <w:r w:rsidRPr="004B652C">
        <w:rPr>
          <w:rFonts w:ascii="Arial" w:hAnsi="Arial" w:cs="Arial"/>
          <w:i w:val="0"/>
          <w:iCs w:val="0"/>
          <w:color w:val="000000" w:themeColor="text1"/>
          <w:sz w:val="24"/>
          <w:szCs w:val="24"/>
        </w:rPr>
        <w:fldChar w:fldCharType="begin"/>
      </w:r>
      <w:r w:rsidRPr="004B652C">
        <w:rPr>
          <w:rFonts w:ascii="Arial" w:hAnsi="Arial" w:cs="Arial"/>
          <w:i w:val="0"/>
          <w:iCs w:val="0"/>
          <w:color w:val="000000" w:themeColor="text1"/>
          <w:sz w:val="24"/>
          <w:szCs w:val="24"/>
        </w:rPr>
        <w:instrText xml:space="preserve"> SEQ Tabla \* ARABIC </w:instrText>
      </w:r>
      <w:r w:rsidRPr="004B652C">
        <w:rPr>
          <w:rFonts w:ascii="Arial" w:hAnsi="Arial" w:cs="Arial"/>
          <w:i w:val="0"/>
          <w:iCs w:val="0"/>
          <w:color w:val="000000" w:themeColor="text1"/>
          <w:sz w:val="24"/>
          <w:szCs w:val="24"/>
        </w:rPr>
        <w:fldChar w:fldCharType="separate"/>
      </w:r>
      <w:r w:rsidR="00E14304">
        <w:rPr>
          <w:rFonts w:ascii="Arial" w:hAnsi="Arial" w:cs="Arial"/>
          <w:i w:val="0"/>
          <w:iCs w:val="0"/>
          <w:noProof/>
          <w:color w:val="000000" w:themeColor="text1"/>
          <w:sz w:val="24"/>
          <w:szCs w:val="24"/>
        </w:rPr>
        <w:t>47</w:t>
      </w:r>
      <w:r w:rsidRPr="004B652C">
        <w:rPr>
          <w:rFonts w:ascii="Arial" w:hAnsi="Arial" w:cs="Arial"/>
          <w:i w:val="0"/>
          <w:iCs w:val="0"/>
          <w:color w:val="000000" w:themeColor="text1"/>
          <w:sz w:val="24"/>
          <w:szCs w:val="24"/>
        </w:rPr>
        <w:fldChar w:fldCharType="end"/>
      </w:r>
      <w:r>
        <w:rPr>
          <w:rFonts w:ascii="Arial" w:hAnsi="Arial" w:cs="Arial"/>
          <w:i w:val="0"/>
          <w:iCs w:val="0"/>
          <w:color w:val="000000" w:themeColor="text1"/>
          <w:sz w:val="24"/>
          <w:szCs w:val="24"/>
        </w:rPr>
        <w:t xml:space="preserve">  </w:t>
      </w:r>
      <w:r w:rsidRPr="004B652C" w:rsidR="00CC55F5">
        <w:rPr>
          <w:rFonts w:ascii="Arial" w:hAnsi="Arial" w:cs="Arial"/>
          <w:i w:val="0"/>
          <w:iCs w:val="0"/>
          <w:color w:val="000000" w:themeColor="text1"/>
          <w:sz w:val="24"/>
          <w:szCs w:val="24"/>
        </w:rPr>
        <w:t xml:space="preserve">Matriz </w:t>
      </w:r>
      <w:r w:rsidRPr="004B652C" w:rsidR="00CC55F5">
        <w:rPr>
          <w:rFonts w:ascii="Arial" w:hAnsi="Arial" w:cs="Arial"/>
          <w:i w:val="0"/>
          <w:iCs w:val="0"/>
          <w:color w:val="auto"/>
          <w:sz w:val="24"/>
          <w:szCs w:val="24"/>
        </w:rPr>
        <w:t>de Mantenimientos</w:t>
      </w:r>
      <w:bookmarkEnd w:id="229"/>
      <w:bookmarkEnd w:id="230"/>
      <w:r w:rsidRPr="003337E5" w:rsidR="00CC55F5">
        <w:rPr>
          <w:rFonts w:ascii="Arial" w:hAnsi="Arial" w:cs="Arial"/>
          <w:color w:val="auto"/>
          <w:sz w:val="24"/>
          <w:szCs w:val="24"/>
        </w:rPr>
        <w:t xml:space="preserve"> </w:t>
      </w:r>
    </w:p>
    <w:tbl>
      <w:tblPr>
        <w:tblStyle w:val="Tablaconcuadrcula"/>
        <w:tblW w:w="9092" w:type="dxa"/>
        <w:tblLook w:val="04A0" w:firstRow="1" w:lastRow="0" w:firstColumn="1" w:lastColumn="0" w:noHBand="0" w:noVBand="1"/>
      </w:tblPr>
      <w:tblGrid>
        <w:gridCol w:w="2503"/>
        <w:gridCol w:w="5572"/>
        <w:gridCol w:w="494"/>
        <w:gridCol w:w="523"/>
      </w:tblGrid>
      <w:tr w:rsidRPr="004B652C" w:rsidR="004B652C" w:rsidTr="001D4F78" w14:paraId="4E12133F" w14:textId="77777777">
        <w:trPr>
          <w:tblHeader/>
        </w:trPr>
        <w:tc>
          <w:tcPr>
            <w:tcW w:w="2503" w:type="dxa"/>
            <w:shd w:val="clear" w:color="auto" w:fill="1DA275"/>
          </w:tcPr>
          <w:p w:rsidRPr="004B652C" w:rsidR="00F733D1" w:rsidP="001D4F78" w:rsidRDefault="00F733D1" w14:paraId="2574453F" w14:textId="77777777">
            <w:pPr>
              <w:spacing w:line="360" w:lineRule="auto"/>
              <w:rPr>
                <w:rFonts w:ascii="Arial" w:hAnsi="Arial" w:cs="Arial"/>
                <w:color w:val="FFFFFF" w:themeColor="background1"/>
                <w:sz w:val="24"/>
              </w:rPr>
            </w:pPr>
            <w:r w:rsidRPr="004B652C">
              <w:rPr>
                <w:rFonts w:ascii="Arial" w:hAnsi="Arial" w:cs="Arial"/>
                <w:color w:val="FFFFFF" w:themeColor="background1"/>
                <w:sz w:val="24"/>
              </w:rPr>
              <w:t>Identificador</w:t>
            </w:r>
          </w:p>
        </w:tc>
        <w:tc>
          <w:tcPr>
            <w:tcW w:w="5572" w:type="dxa"/>
            <w:shd w:val="clear" w:color="auto" w:fill="1DA275"/>
          </w:tcPr>
          <w:p w:rsidRPr="004B652C" w:rsidR="00F733D1" w:rsidP="001D4F78" w:rsidRDefault="00F733D1" w14:paraId="78913D14" w14:textId="77777777">
            <w:pPr>
              <w:spacing w:line="360" w:lineRule="auto"/>
              <w:rPr>
                <w:rFonts w:ascii="Arial" w:hAnsi="Arial" w:cs="Arial"/>
                <w:color w:val="FFFFFF" w:themeColor="background1"/>
                <w:sz w:val="24"/>
              </w:rPr>
            </w:pPr>
            <w:r w:rsidRPr="004B652C">
              <w:rPr>
                <w:rFonts w:ascii="Arial" w:hAnsi="Arial" w:cs="Arial"/>
                <w:color w:val="FFFFFF" w:themeColor="background1"/>
                <w:sz w:val="24"/>
              </w:rPr>
              <w:t>Descripción</w:t>
            </w:r>
          </w:p>
        </w:tc>
        <w:tc>
          <w:tcPr>
            <w:tcW w:w="494" w:type="dxa"/>
            <w:shd w:val="clear" w:color="auto" w:fill="1DA275"/>
          </w:tcPr>
          <w:p w:rsidRPr="004B652C" w:rsidR="00F733D1" w:rsidP="001D4F78" w:rsidRDefault="00F733D1" w14:paraId="76E11522" w14:textId="77777777">
            <w:pPr>
              <w:spacing w:line="360" w:lineRule="auto"/>
              <w:rPr>
                <w:rFonts w:ascii="Arial" w:hAnsi="Arial" w:cs="Arial"/>
                <w:color w:val="FFFFFF" w:themeColor="background1"/>
                <w:sz w:val="24"/>
              </w:rPr>
            </w:pPr>
            <w:r w:rsidRPr="004B652C">
              <w:rPr>
                <w:rFonts w:ascii="Arial" w:hAnsi="Arial" w:cs="Arial"/>
                <w:color w:val="FFFFFF" w:themeColor="background1"/>
                <w:sz w:val="24"/>
              </w:rPr>
              <w:t>Sí</w:t>
            </w:r>
          </w:p>
        </w:tc>
        <w:tc>
          <w:tcPr>
            <w:tcW w:w="523" w:type="dxa"/>
            <w:shd w:val="clear" w:color="auto" w:fill="1DA275"/>
          </w:tcPr>
          <w:p w:rsidRPr="004B652C" w:rsidR="00F733D1" w:rsidP="001D4F78" w:rsidRDefault="00F733D1" w14:paraId="33F4B6B5" w14:textId="77777777">
            <w:pPr>
              <w:spacing w:line="360" w:lineRule="auto"/>
              <w:rPr>
                <w:rFonts w:ascii="Arial" w:hAnsi="Arial" w:cs="Arial"/>
                <w:color w:val="FFFFFF" w:themeColor="background1"/>
                <w:sz w:val="24"/>
              </w:rPr>
            </w:pPr>
            <w:r w:rsidRPr="004B652C">
              <w:rPr>
                <w:rFonts w:ascii="Arial" w:hAnsi="Arial" w:cs="Arial"/>
                <w:color w:val="FFFFFF" w:themeColor="background1"/>
                <w:sz w:val="24"/>
              </w:rPr>
              <w:t>No</w:t>
            </w:r>
          </w:p>
        </w:tc>
      </w:tr>
      <w:tr w:rsidRPr="003337E5" w:rsidR="00F733D1" w:rsidTr="001D4F78" w14:paraId="27944427" w14:textId="77777777">
        <w:tc>
          <w:tcPr>
            <w:tcW w:w="2503" w:type="dxa"/>
          </w:tcPr>
          <w:p w:rsidRPr="004B652C" w:rsidR="00F733D1" w:rsidP="001D4F78" w:rsidRDefault="00F733D1" w14:paraId="26793B65" w14:textId="77777777">
            <w:pPr>
              <w:spacing w:line="360" w:lineRule="auto"/>
              <w:rPr>
                <w:rFonts w:ascii="Arial" w:hAnsi="Arial" w:cs="Arial"/>
                <w:color w:val="000000" w:themeColor="text1"/>
                <w:sz w:val="24"/>
              </w:rPr>
            </w:pPr>
            <w:r w:rsidRPr="004B652C">
              <w:rPr>
                <w:rFonts w:ascii="Arial" w:hAnsi="Arial" w:cs="Arial"/>
                <w:color w:val="000000" w:themeColor="text1"/>
                <w:sz w:val="24"/>
              </w:rPr>
              <w:t>Acuerdos de Nivel de Servicios</w:t>
            </w:r>
          </w:p>
        </w:tc>
        <w:tc>
          <w:tcPr>
            <w:tcW w:w="5572" w:type="dxa"/>
          </w:tcPr>
          <w:p w:rsidRPr="003337E5" w:rsidR="00F733D1" w:rsidP="001D4F78" w:rsidRDefault="00F733D1" w14:paraId="13E84D90" w14:textId="77777777">
            <w:pPr>
              <w:spacing w:line="360" w:lineRule="auto"/>
              <w:rPr>
                <w:rFonts w:ascii="Arial" w:hAnsi="Arial" w:cs="Arial"/>
                <w:color w:val="auto"/>
                <w:sz w:val="24"/>
              </w:rPr>
            </w:pPr>
            <w:r w:rsidRPr="003337E5">
              <w:rPr>
                <w:rFonts w:ascii="Arial" w:hAnsi="Arial" w:cs="Arial"/>
                <w:color w:val="auto"/>
                <w:sz w:val="24"/>
              </w:rPr>
              <w:t>Se han establecido Acuerdos de Nivel de Servicios y se vela por el cumplimiento</w:t>
            </w:r>
          </w:p>
        </w:tc>
        <w:tc>
          <w:tcPr>
            <w:tcW w:w="494" w:type="dxa"/>
            <w:vAlign w:val="center"/>
          </w:tcPr>
          <w:p w:rsidRPr="003337E5" w:rsidR="00F733D1" w:rsidP="001D4F78" w:rsidRDefault="000C1AE8" w14:paraId="51F445CF" w14:textId="7F2DAC56">
            <w:pPr>
              <w:spacing w:line="360" w:lineRule="auto"/>
              <w:jc w:val="center"/>
              <w:rPr>
                <w:rFonts w:ascii="Arial" w:hAnsi="Arial" w:cs="Arial"/>
                <w:color w:val="auto"/>
                <w:sz w:val="24"/>
              </w:rPr>
            </w:pPr>
            <w:r w:rsidRPr="003337E5">
              <w:rPr>
                <w:rFonts w:ascii="Arial" w:hAnsi="Arial" w:cs="Arial"/>
                <w:color w:val="auto"/>
                <w:sz w:val="24"/>
              </w:rPr>
              <w:t>X</w:t>
            </w:r>
          </w:p>
        </w:tc>
        <w:tc>
          <w:tcPr>
            <w:tcW w:w="523" w:type="dxa"/>
          </w:tcPr>
          <w:p w:rsidRPr="003337E5" w:rsidR="00F733D1" w:rsidP="001D4F78" w:rsidRDefault="00F733D1" w14:paraId="2326EE64" w14:textId="77777777">
            <w:pPr>
              <w:spacing w:line="360" w:lineRule="auto"/>
              <w:jc w:val="center"/>
              <w:rPr>
                <w:rFonts w:ascii="Arial" w:hAnsi="Arial" w:cs="Arial" w:eastAsiaTheme="minorEastAsia"/>
                <w:sz w:val="24"/>
              </w:rPr>
            </w:pPr>
          </w:p>
        </w:tc>
      </w:tr>
      <w:tr w:rsidRPr="003337E5" w:rsidR="00F733D1" w:rsidTr="001D4F78" w14:paraId="33A1C97A" w14:textId="77777777">
        <w:tc>
          <w:tcPr>
            <w:tcW w:w="2503" w:type="dxa"/>
          </w:tcPr>
          <w:p w:rsidRPr="004B652C" w:rsidR="00F733D1" w:rsidP="001D4F78" w:rsidRDefault="00F733D1" w14:paraId="7E074D21" w14:textId="77777777">
            <w:pPr>
              <w:spacing w:line="360" w:lineRule="auto"/>
              <w:rPr>
                <w:rFonts w:ascii="Arial" w:hAnsi="Arial" w:cs="Arial"/>
                <w:color w:val="000000" w:themeColor="text1"/>
                <w:sz w:val="24"/>
              </w:rPr>
            </w:pPr>
            <w:r w:rsidRPr="004B652C">
              <w:rPr>
                <w:rFonts w:ascii="Arial" w:hAnsi="Arial" w:cs="Arial"/>
                <w:color w:val="000000" w:themeColor="text1"/>
                <w:sz w:val="24"/>
              </w:rPr>
              <w:t>Mesa de Servicio</w:t>
            </w:r>
          </w:p>
        </w:tc>
        <w:tc>
          <w:tcPr>
            <w:tcW w:w="5572" w:type="dxa"/>
          </w:tcPr>
          <w:p w:rsidRPr="003337E5" w:rsidR="00F733D1" w:rsidP="001D4F78" w:rsidRDefault="00F733D1" w14:paraId="7926D755" w14:textId="77777777">
            <w:pPr>
              <w:spacing w:line="360" w:lineRule="auto"/>
              <w:rPr>
                <w:rFonts w:ascii="Arial" w:hAnsi="Arial" w:cs="Arial"/>
                <w:color w:val="auto"/>
                <w:sz w:val="24"/>
              </w:rPr>
            </w:pPr>
            <w:r w:rsidRPr="003337E5">
              <w:rPr>
                <w:rFonts w:ascii="Arial" w:hAnsi="Arial" w:cs="Arial"/>
                <w:color w:val="auto"/>
                <w:sz w:val="24"/>
              </w:rPr>
              <w:t>Se tienen herramientas, procedimientos y actividades para atender requerimientos e incidentes de infraestructura tecnológica</w:t>
            </w:r>
          </w:p>
        </w:tc>
        <w:tc>
          <w:tcPr>
            <w:tcW w:w="494" w:type="dxa"/>
            <w:vAlign w:val="center"/>
          </w:tcPr>
          <w:p w:rsidRPr="003337E5" w:rsidR="00F733D1" w:rsidP="001D4F78" w:rsidRDefault="0003262D" w14:paraId="621FCAE4" w14:textId="39CD84BC">
            <w:pPr>
              <w:spacing w:line="360" w:lineRule="auto"/>
              <w:jc w:val="center"/>
              <w:rPr>
                <w:rFonts w:ascii="Arial" w:hAnsi="Arial" w:cs="Arial"/>
                <w:color w:val="auto"/>
                <w:sz w:val="24"/>
              </w:rPr>
            </w:pPr>
            <w:r w:rsidRPr="003337E5">
              <w:rPr>
                <w:rFonts w:ascii="Arial" w:hAnsi="Arial" w:cs="Arial"/>
                <w:color w:val="auto"/>
                <w:sz w:val="24"/>
              </w:rPr>
              <w:t>X</w:t>
            </w:r>
          </w:p>
        </w:tc>
        <w:tc>
          <w:tcPr>
            <w:tcW w:w="523" w:type="dxa"/>
          </w:tcPr>
          <w:p w:rsidRPr="003337E5" w:rsidR="00F733D1" w:rsidP="001D4F78" w:rsidRDefault="00F733D1" w14:paraId="78B78622" w14:textId="77777777">
            <w:pPr>
              <w:spacing w:line="360" w:lineRule="auto"/>
              <w:jc w:val="center"/>
              <w:rPr>
                <w:rFonts w:ascii="Arial" w:hAnsi="Arial" w:cs="Arial" w:eastAsiaTheme="minorEastAsia"/>
                <w:sz w:val="24"/>
              </w:rPr>
            </w:pPr>
          </w:p>
        </w:tc>
      </w:tr>
      <w:tr w:rsidRPr="003337E5" w:rsidR="00F733D1" w:rsidTr="001D4F78" w14:paraId="0F4AEE8F" w14:textId="77777777">
        <w:tc>
          <w:tcPr>
            <w:tcW w:w="2503" w:type="dxa"/>
          </w:tcPr>
          <w:p w:rsidRPr="004B652C" w:rsidR="00F733D1" w:rsidP="001D4F78" w:rsidRDefault="00F733D1" w14:paraId="60BB225D" w14:textId="77777777">
            <w:pPr>
              <w:spacing w:line="360" w:lineRule="auto"/>
              <w:rPr>
                <w:rFonts w:ascii="Arial" w:hAnsi="Arial" w:cs="Arial"/>
                <w:color w:val="000000" w:themeColor="text1"/>
                <w:sz w:val="24"/>
              </w:rPr>
            </w:pPr>
            <w:r w:rsidRPr="004B652C">
              <w:rPr>
                <w:rFonts w:ascii="Arial" w:hAnsi="Arial" w:cs="Arial"/>
                <w:color w:val="000000" w:themeColor="text1"/>
                <w:sz w:val="24"/>
              </w:rPr>
              <w:t>Planes de mantenimiento</w:t>
            </w:r>
          </w:p>
        </w:tc>
        <w:tc>
          <w:tcPr>
            <w:tcW w:w="5572" w:type="dxa"/>
          </w:tcPr>
          <w:p w:rsidRPr="003337E5" w:rsidR="00F733D1" w:rsidP="001D4F78" w:rsidRDefault="00423574" w14:paraId="062229D9" w14:textId="04CC9166">
            <w:pPr>
              <w:spacing w:line="360" w:lineRule="auto"/>
              <w:rPr>
                <w:rFonts w:ascii="Arial" w:hAnsi="Arial" w:cs="Arial"/>
                <w:color w:val="auto"/>
                <w:sz w:val="24"/>
              </w:rPr>
            </w:pPr>
            <w:r w:rsidRPr="003337E5">
              <w:rPr>
                <w:rFonts w:ascii="Arial" w:hAnsi="Arial" w:cs="Arial"/>
                <w:color w:val="auto"/>
                <w:sz w:val="24"/>
              </w:rPr>
              <w:t>Se generan y ejecutan planes de mantenimiento preventivo y correctivo sobre toda la infraestructura de TI.</w:t>
            </w:r>
          </w:p>
        </w:tc>
        <w:tc>
          <w:tcPr>
            <w:tcW w:w="494" w:type="dxa"/>
            <w:vAlign w:val="center"/>
          </w:tcPr>
          <w:p w:rsidRPr="003337E5" w:rsidR="00F733D1" w:rsidP="001D4F78" w:rsidRDefault="00512050" w14:paraId="67AC1810" w14:textId="28B05FE8">
            <w:pPr>
              <w:spacing w:line="360" w:lineRule="auto"/>
              <w:jc w:val="center"/>
              <w:rPr>
                <w:rFonts w:ascii="Arial" w:hAnsi="Arial" w:cs="Arial"/>
                <w:color w:val="auto"/>
                <w:sz w:val="24"/>
              </w:rPr>
            </w:pPr>
            <w:r w:rsidRPr="003337E5">
              <w:rPr>
                <w:rFonts w:ascii="Arial" w:hAnsi="Arial" w:cs="Arial"/>
                <w:color w:val="auto"/>
                <w:sz w:val="24"/>
              </w:rPr>
              <w:t>X</w:t>
            </w:r>
          </w:p>
        </w:tc>
        <w:tc>
          <w:tcPr>
            <w:tcW w:w="523" w:type="dxa"/>
          </w:tcPr>
          <w:p w:rsidRPr="003337E5" w:rsidR="00F733D1" w:rsidP="001D4F78" w:rsidRDefault="00F733D1" w14:paraId="5023FA6C" w14:textId="5C61A2D3">
            <w:pPr>
              <w:spacing w:line="360" w:lineRule="auto"/>
              <w:jc w:val="center"/>
              <w:rPr>
                <w:rFonts w:ascii="Arial" w:hAnsi="Arial" w:cs="Arial" w:eastAsiaTheme="minorEastAsia"/>
                <w:sz w:val="24"/>
              </w:rPr>
            </w:pPr>
          </w:p>
        </w:tc>
      </w:tr>
    </w:tbl>
    <w:p w:rsidR="004B652C" w:rsidP="004B652C" w:rsidRDefault="004B652C" w14:paraId="1C150B22" w14:textId="77777777">
      <w:pPr>
        <w:pStyle w:val="Descripcin"/>
        <w:rPr>
          <w:rFonts w:ascii="Arial" w:hAnsi="Arial" w:cs="Arial"/>
          <w:i w:val="0"/>
          <w:iCs w:val="0"/>
          <w:color w:val="auto"/>
          <w:sz w:val="24"/>
          <w:szCs w:val="24"/>
        </w:rPr>
      </w:pPr>
      <w:bookmarkStart w:name="_Toc54980234" w:id="231"/>
    </w:p>
    <w:p w:rsidRPr="004B652C" w:rsidR="00C553C0" w:rsidP="004B652C" w:rsidRDefault="004B652C" w14:paraId="72D3D688" w14:textId="4DC990F6">
      <w:pPr>
        <w:pStyle w:val="Descripcin"/>
        <w:rPr>
          <w:rFonts w:ascii="Arial" w:hAnsi="Arial" w:cs="Arial"/>
          <w:i w:val="0"/>
          <w:iCs w:val="0"/>
          <w:color w:val="auto"/>
          <w:sz w:val="24"/>
          <w:szCs w:val="24"/>
        </w:rPr>
      </w:pPr>
      <w:bookmarkStart w:name="_Toc188286298" w:id="232"/>
      <w:r w:rsidRPr="004B652C">
        <w:rPr>
          <w:rFonts w:ascii="Arial" w:hAnsi="Arial" w:cs="Arial"/>
          <w:i w:val="0"/>
          <w:iCs w:val="0"/>
          <w:color w:val="auto"/>
          <w:sz w:val="24"/>
          <w:szCs w:val="24"/>
        </w:rPr>
        <w:t xml:space="preserve">Tabla </w:t>
      </w:r>
      <w:r w:rsidRPr="004B652C">
        <w:rPr>
          <w:rFonts w:ascii="Arial" w:hAnsi="Arial" w:cs="Arial"/>
          <w:i w:val="0"/>
          <w:iCs w:val="0"/>
          <w:color w:val="auto"/>
          <w:sz w:val="24"/>
          <w:szCs w:val="24"/>
        </w:rPr>
        <w:fldChar w:fldCharType="begin"/>
      </w:r>
      <w:r w:rsidRPr="004B652C">
        <w:rPr>
          <w:rFonts w:ascii="Arial" w:hAnsi="Arial" w:cs="Arial"/>
          <w:i w:val="0"/>
          <w:iCs w:val="0"/>
          <w:color w:val="auto"/>
          <w:sz w:val="24"/>
          <w:szCs w:val="24"/>
        </w:rPr>
        <w:instrText xml:space="preserve"> SEQ Tabla \* ARABIC </w:instrText>
      </w:r>
      <w:r w:rsidRPr="004B652C">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48</w:t>
      </w:r>
      <w:r w:rsidRPr="004B652C">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Pr="004B652C" w:rsidR="00C553C0">
        <w:rPr>
          <w:rFonts w:ascii="Arial" w:hAnsi="Arial" w:cs="Arial"/>
          <w:i w:val="0"/>
          <w:iCs w:val="0"/>
          <w:color w:val="auto"/>
          <w:sz w:val="24"/>
          <w:szCs w:val="24"/>
        </w:rPr>
        <w:t>Fases de</w:t>
      </w:r>
      <w:r w:rsidRPr="004B652C" w:rsidR="00CC55F5">
        <w:rPr>
          <w:rFonts w:ascii="Arial" w:hAnsi="Arial" w:cs="Arial"/>
          <w:i w:val="0"/>
          <w:iCs w:val="0"/>
          <w:color w:val="auto"/>
          <w:sz w:val="24"/>
          <w:szCs w:val="24"/>
        </w:rPr>
        <w:t xml:space="preserve"> implementación</w:t>
      </w:r>
      <w:r w:rsidRPr="004B652C" w:rsidR="00C553C0">
        <w:rPr>
          <w:rFonts w:ascii="Arial" w:hAnsi="Arial" w:cs="Arial"/>
          <w:i w:val="0"/>
          <w:iCs w:val="0"/>
          <w:color w:val="auto"/>
          <w:sz w:val="24"/>
          <w:szCs w:val="24"/>
        </w:rPr>
        <w:t xml:space="preserve"> IPV6</w:t>
      </w:r>
      <w:bookmarkEnd w:id="231"/>
      <w:bookmarkEnd w:id="232"/>
    </w:p>
    <w:tbl>
      <w:tblPr>
        <w:tblStyle w:val="Tablaconcuadrcula"/>
        <w:tblW w:w="9067" w:type="dxa"/>
        <w:tblLook w:val="04A0" w:firstRow="1" w:lastRow="0" w:firstColumn="1" w:lastColumn="0" w:noHBand="0" w:noVBand="1"/>
      </w:tblPr>
      <w:tblGrid>
        <w:gridCol w:w="2505"/>
        <w:gridCol w:w="5570"/>
        <w:gridCol w:w="469"/>
        <w:gridCol w:w="523"/>
      </w:tblGrid>
      <w:tr w:rsidRPr="004B652C" w:rsidR="004B652C" w:rsidTr="001D4F78" w14:paraId="0A9E8F29" w14:textId="77777777">
        <w:trPr>
          <w:tblHeader/>
        </w:trPr>
        <w:tc>
          <w:tcPr>
            <w:tcW w:w="2505" w:type="dxa"/>
            <w:shd w:val="clear" w:color="auto" w:fill="1DA275"/>
          </w:tcPr>
          <w:p w:rsidRPr="004B652C" w:rsidR="00F733D1" w:rsidP="001D4F78" w:rsidRDefault="00F733D1" w14:paraId="11A49060" w14:textId="77777777">
            <w:pPr>
              <w:spacing w:line="360" w:lineRule="auto"/>
              <w:rPr>
                <w:rFonts w:ascii="Arial" w:hAnsi="Arial" w:cs="Arial"/>
                <w:color w:val="FFFFFF" w:themeColor="background1"/>
                <w:sz w:val="24"/>
              </w:rPr>
            </w:pPr>
            <w:r w:rsidRPr="004B652C">
              <w:rPr>
                <w:rFonts w:ascii="Arial" w:hAnsi="Arial" w:cs="Arial"/>
                <w:color w:val="FFFFFF" w:themeColor="background1"/>
                <w:sz w:val="24"/>
              </w:rPr>
              <w:t>Identificador</w:t>
            </w:r>
          </w:p>
        </w:tc>
        <w:tc>
          <w:tcPr>
            <w:tcW w:w="5570" w:type="dxa"/>
            <w:shd w:val="clear" w:color="auto" w:fill="1DA275"/>
          </w:tcPr>
          <w:p w:rsidRPr="004B652C" w:rsidR="00F733D1" w:rsidP="001D4F78" w:rsidRDefault="00F733D1" w14:paraId="714367D9" w14:textId="77777777">
            <w:pPr>
              <w:spacing w:line="360" w:lineRule="auto"/>
              <w:rPr>
                <w:rFonts w:ascii="Arial" w:hAnsi="Arial" w:cs="Arial"/>
                <w:color w:val="FFFFFF" w:themeColor="background1"/>
                <w:sz w:val="24"/>
              </w:rPr>
            </w:pPr>
            <w:r w:rsidRPr="004B652C">
              <w:rPr>
                <w:rFonts w:ascii="Arial" w:hAnsi="Arial" w:cs="Arial"/>
                <w:color w:val="FFFFFF" w:themeColor="background1"/>
                <w:sz w:val="24"/>
              </w:rPr>
              <w:t>Descripción</w:t>
            </w:r>
          </w:p>
        </w:tc>
        <w:tc>
          <w:tcPr>
            <w:tcW w:w="469" w:type="dxa"/>
            <w:shd w:val="clear" w:color="auto" w:fill="1DA275"/>
          </w:tcPr>
          <w:p w:rsidRPr="004B652C" w:rsidR="00F733D1" w:rsidP="001D4F78" w:rsidRDefault="00F733D1" w14:paraId="41F3D9C8" w14:textId="77777777">
            <w:pPr>
              <w:spacing w:line="360" w:lineRule="auto"/>
              <w:rPr>
                <w:rFonts w:ascii="Arial" w:hAnsi="Arial" w:cs="Arial"/>
                <w:color w:val="FFFFFF" w:themeColor="background1"/>
                <w:sz w:val="24"/>
              </w:rPr>
            </w:pPr>
            <w:r w:rsidRPr="004B652C">
              <w:rPr>
                <w:rFonts w:ascii="Arial" w:hAnsi="Arial" w:cs="Arial"/>
                <w:color w:val="FFFFFF" w:themeColor="background1"/>
                <w:sz w:val="24"/>
              </w:rPr>
              <w:t>Sí</w:t>
            </w:r>
          </w:p>
        </w:tc>
        <w:tc>
          <w:tcPr>
            <w:tcW w:w="523" w:type="dxa"/>
            <w:shd w:val="clear" w:color="auto" w:fill="1DA275"/>
          </w:tcPr>
          <w:p w:rsidRPr="004B652C" w:rsidR="00F733D1" w:rsidP="001D4F78" w:rsidRDefault="00F733D1" w14:paraId="42F6A180" w14:textId="77777777">
            <w:pPr>
              <w:spacing w:line="360" w:lineRule="auto"/>
              <w:rPr>
                <w:rFonts w:ascii="Arial" w:hAnsi="Arial" w:cs="Arial"/>
                <w:color w:val="FFFFFF" w:themeColor="background1"/>
                <w:sz w:val="24"/>
              </w:rPr>
            </w:pPr>
            <w:r w:rsidRPr="004B652C">
              <w:rPr>
                <w:rFonts w:ascii="Arial" w:hAnsi="Arial" w:cs="Arial"/>
                <w:color w:val="FFFFFF" w:themeColor="background1"/>
                <w:sz w:val="24"/>
              </w:rPr>
              <w:t>No</w:t>
            </w:r>
          </w:p>
        </w:tc>
      </w:tr>
      <w:tr w:rsidRPr="003337E5" w:rsidR="00F733D1" w:rsidTr="001D4F78" w14:paraId="607F874A" w14:textId="77777777">
        <w:tc>
          <w:tcPr>
            <w:tcW w:w="2505" w:type="dxa"/>
          </w:tcPr>
          <w:p w:rsidRPr="004B652C" w:rsidR="00F733D1" w:rsidP="001D4F78" w:rsidRDefault="00F733D1" w14:paraId="7FE6BB55" w14:textId="77777777">
            <w:pPr>
              <w:spacing w:line="360" w:lineRule="auto"/>
              <w:rPr>
                <w:rFonts w:ascii="Arial" w:hAnsi="Arial" w:cs="Arial"/>
                <w:b/>
                <w:bCs/>
                <w:color w:val="auto"/>
                <w:sz w:val="24"/>
              </w:rPr>
            </w:pPr>
            <w:r w:rsidRPr="004B652C">
              <w:rPr>
                <w:rFonts w:ascii="Arial" w:hAnsi="Arial" w:cs="Arial"/>
                <w:b/>
                <w:bCs/>
                <w:color w:val="auto"/>
                <w:sz w:val="24"/>
              </w:rPr>
              <w:t>Fase de Diagnóstico</w:t>
            </w:r>
          </w:p>
        </w:tc>
        <w:tc>
          <w:tcPr>
            <w:tcW w:w="5570" w:type="dxa"/>
          </w:tcPr>
          <w:p w:rsidRPr="003337E5" w:rsidR="00F733D1" w:rsidP="001D4F78" w:rsidRDefault="00F733D1" w14:paraId="51ADA8DC" w14:textId="77777777">
            <w:pPr>
              <w:spacing w:line="360" w:lineRule="auto"/>
              <w:rPr>
                <w:rFonts w:ascii="Arial" w:hAnsi="Arial" w:cs="Arial"/>
                <w:color w:val="auto"/>
                <w:sz w:val="24"/>
              </w:rPr>
            </w:pPr>
            <w:r w:rsidRPr="003337E5">
              <w:rPr>
                <w:rFonts w:ascii="Arial" w:hAnsi="Arial" w:cs="Arial"/>
                <w:color w:val="auto"/>
                <w:sz w:val="24"/>
              </w:rPr>
              <w:t>Se han desarrollados actividades de diagnóstico de la infraestructura tecnológica para determinar el grado de alistamiento de la Entidad</w:t>
            </w:r>
          </w:p>
        </w:tc>
        <w:tc>
          <w:tcPr>
            <w:tcW w:w="469" w:type="dxa"/>
            <w:vAlign w:val="center"/>
          </w:tcPr>
          <w:p w:rsidRPr="003337E5" w:rsidR="00F733D1" w:rsidP="001D4F78" w:rsidRDefault="00007BF4" w14:paraId="0E33D8DD" w14:textId="1DAF35EF">
            <w:pPr>
              <w:spacing w:line="360" w:lineRule="auto"/>
              <w:jc w:val="center"/>
              <w:rPr>
                <w:rFonts w:ascii="Arial" w:hAnsi="Arial" w:cs="Arial"/>
                <w:color w:val="auto"/>
                <w:sz w:val="24"/>
              </w:rPr>
            </w:pPr>
            <w:r w:rsidRPr="003337E5">
              <w:rPr>
                <w:rFonts w:ascii="Arial" w:hAnsi="Arial" w:cs="Arial"/>
                <w:color w:val="auto"/>
                <w:sz w:val="24"/>
              </w:rPr>
              <w:t>X</w:t>
            </w:r>
          </w:p>
        </w:tc>
        <w:tc>
          <w:tcPr>
            <w:tcW w:w="523" w:type="dxa"/>
            <w:vAlign w:val="center"/>
          </w:tcPr>
          <w:p w:rsidRPr="003337E5" w:rsidR="00F733D1" w:rsidP="001D4F78" w:rsidRDefault="00F733D1" w14:paraId="76136110" w14:textId="77777777">
            <w:pPr>
              <w:spacing w:line="360" w:lineRule="auto"/>
              <w:jc w:val="center"/>
              <w:rPr>
                <w:rFonts w:ascii="Arial" w:hAnsi="Arial" w:cs="Arial" w:eastAsiaTheme="minorEastAsia"/>
                <w:sz w:val="24"/>
              </w:rPr>
            </w:pPr>
          </w:p>
        </w:tc>
      </w:tr>
      <w:tr w:rsidRPr="003337E5" w:rsidR="00F733D1" w:rsidTr="001D4F78" w14:paraId="22C8F3B2" w14:textId="77777777">
        <w:tc>
          <w:tcPr>
            <w:tcW w:w="2505" w:type="dxa"/>
          </w:tcPr>
          <w:p w:rsidRPr="004B652C" w:rsidR="00F733D1" w:rsidP="001D4F78" w:rsidRDefault="00F733D1" w14:paraId="1776120E" w14:textId="77777777">
            <w:pPr>
              <w:spacing w:line="360" w:lineRule="auto"/>
              <w:rPr>
                <w:rFonts w:ascii="Arial" w:hAnsi="Arial" w:cs="Arial"/>
                <w:b/>
                <w:bCs/>
                <w:color w:val="auto"/>
                <w:sz w:val="24"/>
              </w:rPr>
            </w:pPr>
            <w:r w:rsidRPr="004B652C">
              <w:rPr>
                <w:rFonts w:ascii="Arial" w:hAnsi="Arial" w:cs="Arial"/>
                <w:b/>
                <w:bCs/>
                <w:color w:val="auto"/>
                <w:sz w:val="24"/>
              </w:rPr>
              <w:t>Fase de Implementación</w:t>
            </w:r>
          </w:p>
        </w:tc>
        <w:tc>
          <w:tcPr>
            <w:tcW w:w="5570" w:type="dxa"/>
          </w:tcPr>
          <w:p w:rsidRPr="003337E5" w:rsidR="00F733D1" w:rsidP="001D4F78" w:rsidRDefault="00F733D1" w14:paraId="279F5357" w14:textId="77777777">
            <w:pPr>
              <w:spacing w:line="360" w:lineRule="auto"/>
              <w:rPr>
                <w:rFonts w:ascii="Arial" w:hAnsi="Arial" w:cs="Arial"/>
                <w:color w:val="auto"/>
                <w:sz w:val="24"/>
              </w:rPr>
            </w:pPr>
            <w:r w:rsidRPr="003337E5">
              <w:rPr>
                <w:rFonts w:ascii="Arial" w:hAnsi="Arial" w:cs="Arial"/>
                <w:color w:val="auto"/>
                <w:sz w:val="24"/>
              </w:rPr>
              <w:t xml:space="preserve">Se han desarrollado actividades de implementación del protocolo IPv6 </w:t>
            </w:r>
          </w:p>
        </w:tc>
        <w:tc>
          <w:tcPr>
            <w:tcW w:w="469" w:type="dxa"/>
            <w:vAlign w:val="center"/>
          </w:tcPr>
          <w:p w:rsidRPr="003337E5" w:rsidR="00F733D1" w:rsidP="001D4F78" w:rsidRDefault="00007BF4" w14:paraId="264D098C" w14:textId="65B4CDFD">
            <w:pPr>
              <w:spacing w:line="360" w:lineRule="auto"/>
              <w:jc w:val="center"/>
              <w:rPr>
                <w:rFonts w:ascii="Arial" w:hAnsi="Arial" w:cs="Arial"/>
                <w:color w:val="auto"/>
                <w:sz w:val="24"/>
              </w:rPr>
            </w:pPr>
            <w:r w:rsidRPr="003337E5">
              <w:rPr>
                <w:rFonts w:ascii="Arial" w:hAnsi="Arial" w:cs="Arial"/>
                <w:color w:val="auto"/>
                <w:sz w:val="24"/>
              </w:rPr>
              <w:t>X</w:t>
            </w:r>
          </w:p>
        </w:tc>
        <w:tc>
          <w:tcPr>
            <w:tcW w:w="523" w:type="dxa"/>
            <w:vAlign w:val="center"/>
          </w:tcPr>
          <w:p w:rsidRPr="003337E5" w:rsidR="00F733D1" w:rsidP="001D4F78" w:rsidRDefault="00F733D1" w14:paraId="74740AA3" w14:textId="77777777">
            <w:pPr>
              <w:spacing w:line="360" w:lineRule="auto"/>
              <w:jc w:val="center"/>
              <w:rPr>
                <w:rFonts w:ascii="Arial" w:hAnsi="Arial" w:cs="Arial" w:eastAsiaTheme="minorEastAsia"/>
                <w:sz w:val="24"/>
              </w:rPr>
            </w:pPr>
          </w:p>
        </w:tc>
      </w:tr>
      <w:tr w:rsidRPr="003337E5" w:rsidR="00F733D1" w:rsidTr="001D4F78" w14:paraId="415FF333" w14:textId="77777777">
        <w:tc>
          <w:tcPr>
            <w:tcW w:w="2505" w:type="dxa"/>
          </w:tcPr>
          <w:p w:rsidRPr="004B652C" w:rsidR="00F733D1" w:rsidP="001D4F78" w:rsidRDefault="00F733D1" w14:paraId="1239BD79" w14:textId="77777777">
            <w:pPr>
              <w:spacing w:line="360" w:lineRule="auto"/>
              <w:rPr>
                <w:rFonts w:ascii="Arial" w:hAnsi="Arial" w:cs="Arial"/>
                <w:b/>
                <w:bCs/>
                <w:color w:val="auto"/>
                <w:sz w:val="24"/>
              </w:rPr>
            </w:pPr>
            <w:r w:rsidRPr="004B652C">
              <w:rPr>
                <w:rFonts w:ascii="Arial" w:hAnsi="Arial" w:cs="Arial"/>
                <w:b/>
                <w:bCs/>
                <w:color w:val="auto"/>
                <w:sz w:val="24"/>
              </w:rPr>
              <w:t>Fase de Pruebas</w:t>
            </w:r>
          </w:p>
        </w:tc>
        <w:tc>
          <w:tcPr>
            <w:tcW w:w="5570" w:type="dxa"/>
          </w:tcPr>
          <w:p w:rsidRPr="003337E5" w:rsidR="00F733D1" w:rsidP="001D4F78" w:rsidRDefault="00F733D1" w14:paraId="4C267B36" w14:textId="77777777">
            <w:pPr>
              <w:spacing w:line="360" w:lineRule="auto"/>
              <w:rPr>
                <w:rFonts w:ascii="Arial" w:hAnsi="Arial" w:cs="Arial"/>
                <w:color w:val="auto"/>
                <w:sz w:val="24"/>
              </w:rPr>
            </w:pPr>
            <w:r w:rsidRPr="003337E5">
              <w:rPr>
                <w:rFonts w:ascii="Arial" w:hAnsi="Arial" w:cs="Arial"/>
                <w:color w:val="auto"/>
                <w:sz w:val="24"/>
              </w:rPr>
              <w:t>Se han desarrollado pruebas de funcionalidad del protocolo IPv6 para garantizar la operación de los servicios tecnológicos</w:t>
            </w:r>
          </w:p>
        </w:tc>
        <w:tc>
          <w:tcPr>
            <w:tcW w:w="469" w:type="dxa"/>
            <w:vAlign w:val="center"/>
          </w:tcPr>
          <w:p w:rsidRPr="003337E5" w:rsidR="00F733D1" w:rsidP="001D4F78" w:rsidRDefault="00007BF4" w14:paraId="7B519F8E" w14:textId="644F5DA4">
            <w:pPr>
              <w:spacing w:line="360" w:lineRule="auto"/>
              <w:jc w:val="center"/>
              <w:rPr>
                <w:rFonts w:ascii="Arial" w:hAnsi="Arial" w:cs="Arial"/>
                <w:color w:val="auto"/>
                <w:sz w:val="24"/>
              </w:rPr>
            </w:pPr>
            <w:r w:rsidRPr="003337E5">
              <w:rPr>
                <w:rFonts w:ascii="Arial" w:hAnsi="Arial" w:cs="Arial"/>
                <w:color w:val="auto"/>
                <w:sz w:val="24"/>
              </w:rPr>
              <w:t>X</w:t>
            </w:r>
          </w:p>
        </w:tc>
        <w:tc>
          <w:tcPr>
            <w:tcW w:w="523" w:type="dxa"/>
            <w:vAlign w:val="center"/>
          </w:tcPr>
          <w:p w:rsidRPr="003337E5" w:rsidR="00F733D1" w:rsidP="001D4F78" w:rsidRDefault="00F733D1" w14:paraId="0562FBBB" w14:textId="77777777">
            <w:pPr>
              <w:spacing w:line="360" w:lineRule="auto"/>
              <w:jc w:val="center"/>
              <w:rPr>
                <w:rFonts w:ascii="Arial" w:hAnsi="Arial" w:cs="Arial" w:eastAsiaTheme="minorEastAsia"/>
                <w:sz w:val="24"/>
              </w:rPr>
            </w:pPr>
          </w:p>
        </w:tc>
      </w:tr>
    </w:tbl>
    <w:p w:rsidRPr="003337E5" w:rsidR="00426A59" w:rsidP="001D4F78" w:rsidRDefault="00426A59" w14:paraId="392A75F5" w14:textId="77777777">
      <w:pPr>
        <w:spacing w:line="360" w:lineRule="auto"/>
        <w:rPr>
          <w:rFonts w:ascii="Arial" w:hAnsi="Arial" w:cs="Arial"/>
          <w:sz w:val="24"/>
        </w:rPr>
      </w:pPr>
    </w:p>
    <w:p w:rsidRPr="003337E5" w:rsidR="00E476EF" w:rsidP="001D4F78" w:rsidRDefault="00E476EF" w14:paraId="20608476" w14:textId="77777777">
      <w:pPr>
        <w:spacing w:line="360" w:lineRule="auto"/>
        <w:rPr>
          <w:rFonts w:ascii="Arial" w:hAnsi="Arial" w:cs="Arial"/>
          <w:color w:val="auto"/>
          <w:sz w:val="24"/>
          <w:lang w:val="es-CO"/>
        </w:rPr>
      </w:pPr>
      <w:r w:rsidRPr="003337E5">
        <w:rPr>
          <w:rFonts w:ascii="Arial" w:hAnsi="Arial" w:cs="Arial"/>
          <w:color w:val="auto"/>
          <w:sz w:val="24"/>
          <w:lang w:val="es-CO"/>
        </w:rPr>
        <w:t xml:space="preserve">En la actualidad se encuentra pendiente optimización de configuraciones de políticas de direccionamiento y seguridad de IPV6 en dispositivos de red, e infraestructura critica, la ampliación de cobertura de dispositivos compatibles con la tecnología pendientes por configurar y la optimización de dispositivos que por sus características técnicas no soportan el protocolo.  Por último, se debe realizar la evaluación del estado de implementación del protocolo IPV6 con el fin de realizar un plan de migración de dispositivos y servicios que se encuentren aun utilizando el protocoloIPV4. </w:t>
      </w:r>
    </w:p>
    <w:p w:rsidRPr="003337E5" w:rsidR="00007BF4" w:rsidP="001D4F78" w:rsidRDefault="00007BF4" w14:paraId="3C477A70" w14:textId="77777777">
      <w:pPr>
        <w:spacing w:line="360" w:lineRule="auto"/>
        <w:rPr>
          <w:rFonts w:ascii="Arial" w:hAnsi="Arial" w:cs="Arial"/>
          <w:sz w:val="24"/>
        </w:rPr>
      </w:pPr>
    </w:p>
    <w:p w:rsidRPr="001D4F78" w:rsidR="007F40E5" w:rsidP="001D4F78" w:rsidRDefault="005D39BD" w14:paraId="28C76E7D" w14:textId="3178CD19">
      <w:pPr>
        <w:pStyle w:val="Ttulo2"/>
        <w:numPr>
          <w:ilvl w:val="1"/>
          <w:numId w:val="223"/>
        </w:numPr>
        <w:rPr>
          <w:rFonts w:ascii="Arial" w:hAnsi="Arial" w:cs="Arial"/>
          <w:color w:val="auto"/>
          <w:sz w:val="24"/>
        </w:rPr>
      </w:pPr>
      <w:bookmarkStart w:name="_Toc188280361" w:id="233"/>
      <w:r w:rsidRPr="005D39BD">
        <w:rPr>
          <w:rFonts w:ascii="Arial" w:hAnsi="Arial" w:cs="Arial"/>
          <w:color w:val="auto"/>
          <w:sz w:val="24"/>
        </w:rPr>
        <w:t>USO Y APROPIACIÓN DE TI</w:t>
      </w:r>
      <w:bookmarkEnd w:id="233"/>
    </w:p>
    <w:p w:rsidRPr="003337E5" w:rsidR="00F12AD1" w:rsidP="001D4F78" w:rsidRDefault="00F12AD1" w14:paraId="7BB33B3C" w14:textId="77777777">
      <w:pPr>
        <w:spacing w:line="360" w:lineRule="auto"/>
        <w:rPr>
          <w:rFonts w:ascii="Arial" w:hAnsi="Arial" w:cs="Arial"/>
          <w:color w:val="auto"/>
          <w:sz w:val="24"/>
        </w:rPr>
      </w:pPr>
    </w:p>
    <w:p w:rsidRPr="003337E5" w:rsidR="00F12AD1" w:rsidP="001D4F78" w:rsidRDefault="00F12AD1" w14:paraId="2DEC0F1D" w14:textId="77777777">
      <w:pPr>
        <w:spacing w:line="360" w:lineRule="auto"/>
        <w:rPr>
          <w:rFonts w:ascii="Arial" w:hAnsi="Arial" w:cs="Arial"/>
          <w:color w:val="auto"/>
          <w:sz w:val="24"/>
          <w:lang w:val="es-CO"/>
        </w:rPr>
      </w:pPr>
      <w:r w:rsidRPr="003337E5">
        <w:rPr>
          <w:rFonts w:ascii="Arial" w:hAnsi="Arial" w:cs="Arial"/>
          <w:color w:val="auto"/>
          <w:sz w:val="24"/>
          <w:lang w:val="es-CO"/>
        </w:rPr>
        <w:t>El Modelo Integrado de Planeación y Gestión (MIPG) subraya que la Gestión del Talento Humano es clave para el éxito en el servicio público, centrando a los servidores públicos como elemento fundamental. Esta gestión debe adoptar un enfoque estratégico alineado con la misión institucional y los objetivos.</w:t>
      </w:r>
    </w:p>
    <w:p w:rsidRPr="003337E5" w:rsidR="00951DCC" w:rsidP="001D4F78" w:rsidRDefault="00951DCC" w14:paraId="39730E46" w14:textId="77777777">
      <w:pPr>
        <w:spacing w:line="360" w:lineRule="auto"/>
        <w:rPr>
          <w:rFonts w:ascii="Arial" w:hAnsi="Arial" w:cs="Arial"/>
          <w:color w:val="auto"/>
          <w:sz w:val="24"/>
          <w:lang w:val="es-CO"/>
        </w:rPr>
      </w:pPr>
    </w:p>
    <w:p w:rsidRPr="003337E5" w:rsidR="00F12AD1" w:rsidP="001D4F78" w:rsidRDefault="00F12AD1" w14:paraId="540CA453" w14:textId="11064ADF">
      <w:pPr>
        <w:spacing w:line="360" w:lineRule="auto"/>
        <w:rPr>
          <w:rFonts w:ascii="Arial" w:hAnsi="Arial" w:cs="Arial"/>
          <w:color w:val="auto"/>
          <w:sz w:val="24"/>
          <w:lang w:val="es-CO"/>
        </w:rPr>
      </w:pPr>
      <w:r w:rsidRPr="003337E5">
        <w:rPr>
          <w:rFonts w:ascii="Arial" w:hAnsi="Arial" w:cs="Arial"/>
          <w:color w:val="auto"/>
          <w:sz w:val="24"/>
          <w:lang w:val="es-CO"/>
        </w:rPr>
        <w:t xml:space="preserve">La UAESP aprobó el Plan Institucional de Capacitación (PIC) 2024-2028, que busca fortalecer las competencias de funcionarios y contratistas, promoviendo valores como trabajo en equipo, liderazgo y compromiso. Este plan se basa en un diagnóstico anual y </w:t>
      </w:r>
      <w:r w:rsidRPr="003337E5">
        <w:rPr>
          <w:rFonts w:ascii="Arial" w:hAnsi="Arial" w:cs="Arial"/>
          <w:color w:val="auto"/>
          <w:sz w:val="24"/>
          <w:lang w:val="es-CO"/>
        </w:rPr>
        <w:t>se ajusta al Plan Nacional de Formación y Capacitación 2023-2030 del DAFP, abarcando ejes como paz, medio ambiente, inclusión, digitalización, ética y desarrollo de habilidades.</w:t>
      </w:r>
    </w:p>
    <w:p w:rsidRPr="003337E5" w:rsidR="00951DCC" w:rsidP="001D4F78" w:rsidRDefault="00951DCC" w14:paraId="1973F838" w14:textId="77777777">
      <w:pPr>
        <w:spacing w:line="360" w:lineRule="auto"/>
        <w:rPr>
          <w:rFonts w:ascii="Arial" w:hAnsi="Arial" w:cs="Arial"/>
          <w:color w:val="auto"/>
          <w:sz w:val="24"/>
          <w:lang w:val="es-CO"/>
        </w:rPr>
      </w:pPr>
    </w:p>
    <w:p w:rsidR="00F12AD1" w:rsidP="001D4F78" w:rsidRDefault="00F12AD1" w14:paraId="0408E75D" w14:textId="5F49489F">
      <w:pPr>
        <w:spacing w:line="360" w:lineRule="auto"/>
        <w:rPr>
          <w:rFonts w:ascii="Arial" w:hAnsi="Arial" w:cs="Arial"/>
          <w:color w:val="auto"/>
          <w:sz w:val="24"/>
          <w:lang w:val="es-CO"/>
        </w:rPr>
      </w:pPr>
      <w:r w:rsidRPr="003337E5">
        <w:rPr>
          <w:rFonts w:ascii="Arial" w:hAnsi="Arial" w:cs="Arial"/>
          <w:color w:val="auto"/>
          <w:sz w:val="24"/>
          <w:lang w:val="es-CO"/>
        </w:rPr>
        <w:t>El PIC fue aprobado por la Comisión de Personal y el Comité de Gestión y Desempeño, mediante el acta No. 01 de enero de 2024 y la resolución No. 325 de 2024. Además, la UAESP identificó, clasificó y priorizó los grupos de interés afectados por las iniciativas de TI para su implementación.</w:t>
      </w:r>
    </w:p>
    <w:p w:rsidRPr="003337E5" w:rsidR="00B04417" w:rsidP="001D4F78" w:rsidRDefault="00B04417" w14:paraId="7EA1A2FA" w14:textId="77777777">
      <w:pPr>
        <w:spacing w:line="360" w:lineRule="auto"/>
        <w:rPr>
          <w:rFonts w:ascii="Arial" w:hAnsi="Arial" w:cs="Arial"/>
          <w:color w:val="auto"/>
          <w:sz w:val="24"/>
          <w:lang w:val="es-CO"/>
        </w:rPr>
      </w:pPr>
    </w:p>
    <w:p w:rsidR="007F40E5" w:rsidP="001D4F78" w:rsidRDefault="00B53C7E" w14:paraId="05E6790C" w14:textId="33629883">
      <w:pPr>
        <w:pStyle w:val="Ttulo3"/>
        <w:numPr>
          <w:ilvl w:val="2"/>
          <w:numId w:val="223"/>
        </w:numPr>
        <w:spacing w:before="0" w:line="360" w:lineRule="auto"/>
        <w:jc w:val="both"/>
        <w:rPr>
          <w:rFonts w:ascii="Arial" w:hAnsi="Arial" w:cs="Arial"/>
          <w:color w:val="000000" w:themeColor="text1"/>
          <w:sz w:val="24"/>
        </w:rPr>
      </w:pPr>
      <w:bookmarkStart w:name="_Toc188280362" w:id="234"/>
      <w:bookmarkStart w:name="_Toc188280363" w:id="235"/>
      <w:bookmarkStart w:name="_Toc188280364" w:id="236"/>
      <w:bookmarkEnd w:id="234"/>
      <w:bookmarkEnd w:id="235"/>
      <w:r w:rsidRPr="004B652C">
        <w:rPr>
          <w:rFonts w:ascii="Arial" w:hAnsi="Arial" w:cs="Arial"/>
          <w:color w:val="000000" w:themeColor="text1"/>
          <w:sz w:val="24"/>
        </w:rPr>
        <w:t>Estrategia de Uso y Apropiación</w:t>
      </w:r>
      <w:r w:rsidRPr="004B652C" w:rsidR="00B55396">
        <w:rPr>
          <w:rFonts w:ascii="Arial" w:hAnsi="Arial" w:cs="Arial"/>
          <w:color w:val="000000" w:themeColor="text1"/>
          <w:sz w:val="24"/>
        </w:rPr>
        <w:t xml:space="preserve"> de TI</w:t>
      </w:r>
      <w:bookmarkEnd w:id="236"/>
    </w:p>
    <w:p w:rsidRPr="001D4F78" w:rsidR="004C74BF" w:rsidP="001D4F78" w:rsidRDefault="004C74BF" w14:paraId="327D53C1" w14:textId="77777777"/>
    <w:p w:rsidRPr="004B652C" w:rsidR="00C056E5" w:rsidP="00A3071A" w:rsidRDefault="004B652C" w14:paraId="779D6FAE" w14:textId="77AC1995">
      <w:pPr>
        <w:pStyle w:val="Descripcin"/>
        <w:spacing w:after="0" w:line="360" w:lineRule="auto"/>
        <w:rPr>
          <w:rFonts w:ascii="Arial" w:hAnsi="Arial" w:cs="Arial"/>
          <w:i w:val="0"/>
          <w:iCs w:val="0"/>
          <w:color w:val="000000" w:themeColor="text1"/>
          <w:sz w:val="24"/>
          <w:szCs w:val="24"/>
        </w:rPr>
      </w:pPr>
      <w:bookmarkStart w:name="_Toc188286299" w:id="237"/>
      <w:r w:rsidRPr="004B652C">
        <w:rPr>
          <w:rFonts w:ascii="Arial" w:hAnsi="Arial" w:cs="Arial"/>
          <w:i w:val="0"/>
          <w:iCs w:val="0"/>
          <w:color w:val="000000" w:themeColor="text1"/>
          <w:sz w:val="24"/>
          <w:szCs w:val="24"/>
        </w:rPr>
        <w:t xml:space="preserve">Tabla </w:t>
      </w:r>
      <w:r w:rsidRPr="004B652C">
        <w:rPr>
          <w:rFonts w:ascii="Arial" w:hAnsi="Arial" w:cs="Arial"/>
          <w:i w:val="0"/>
          <w:iCs w:val="0"/>
          <w:color w:val="000000" w:themeColor="text1"/>
          <w:sz w:val="24"/>
          <w:szCs w:val="24"/>
        </w:rPr>
        <w:fldChar w:fldCharType="begin"/>
      </w:r>
      <w:r w:rsidRPr="004B652C">
        <w:rPr>
          <w:rFonts w:ascii="Arial" w:hAnsi="Arial" w:cs="Arial"/>
          <w:i w:val="0"/>
          <w:iCs w:val="0"/>
          <w:color w:val="000000" w:themeColor="text1"/>
          <w:sz w:val="24"/>
          <w:szCs w:val="24"/>
        </w:rPr>
        <w:instrText xml:space="preserve"> SEQ Tabla \* ARABIC </w:instrText>
      </w:r>
      <w:r w:rsidRPr="004B652C">
        <w:rPr>
          <w:rFonts w:ascii="Arial" w:hAnsi="Arial" w:cs="Arial"/>
          <w:i w:val="0"/>
          <w:iCs w:val="0"/>
          <w:color w:val="000000" w:themeColor="text1"/>
          <w:sz w:val="24"/>
          <w:szCs w:val="24"/>
        </w:rPr>
        <w:fldChar w:fldCharType="separate"/>
      </w:r>
      <w:r w:rsidR="00E14304">
        <w:rPr>
          <w:rFonts w:ascii="Arial" w:hAnsi="Arial" w:cs="Arial"/>
          <w:i w:val="0"/>
          <w:iCs w:val="0"/>
          <w:noProof/>
          <w:color w:val="000000" w:themeColor="text1"/>
          <w:sz w:val="24"/>
          <w:szCs w:val="24"/>
        </w:rPr>
        <w:t>49</w:t>
      </w:r>
      <w:r w:rsidRPr="004B652C">
        <w:rPr>
          <w:rFonts w:ascii="Arial" w:hAnsi="Arial" w:cs="Arial"/>
          <w:i w:val="0"/>
          <w:iCs w:val="0"/>
          <w:color w:val="000000" w:themeColor="text1"/>
          <w:sz w:val="24"/>
          <w:szCs w:val="24"/>
        </w:rPr>
        <w:fldChar w:fldCharType="end"/>
      </w:r>
      <w:r>
        <w:rPr>
          <w:rFonts w:ascii="Arial" w:hAnsi="Arial" w:cs="Arial"/>
          <w:i w:val="0"/>
          <w:iCs w:val="0"/>
          <w:color w:val="000000" w:themeColor="text1"/>
          <w:sz w:val="24"/>
          <w:szCs w:val="24"/>
        </w:rPr>
        <w:t xml:space="preserve"> </w:t>
      </w:r>
      <w:r w:rsidRPr="004B652C" w:rsidR="00C056E5">
        <w:rPr>
          <w:rFonts w:ascii="Arial" w:hAnsi="Arial" w:cs="Arial"/>
          <w:i w:val="0"/>
          <w:iCs w:val="0"/>
          <w:color w:val="000000" w:themeColor="text1"/>
          <w:sz w:val="24"/>
          <w:szCs w:val="24"/>
        </w:rPr>
        <w:t>Caracterización de grupos de interés</w:t>
      </w:r>
      <w:bookmarkEnd w:id="237"/>
    </w:p>
    <w:tbl>
      <w:tblPr>
        <w:tblStyle w:val="Tablaconcuadrcula"/>
        <w:tblW w:w="0" w:type="auto"/>
        <w:tblLook w:val="06A0" w:firstRow="1" w:lastRow="0" w:firstColumn="1" w:lastColumn="0" w:noHBand="1" w:noVBand="1"/>
      </w:tblPr>
      <w:tblGrid>
        <w:gridCol w:w="1915"/>
        <w:gridCol w:w="7435"/>
      </w:tblGrid>
      <w:tr w:rsidRPr="00426A59" w:rsidR="0080418A" w:rsidTr="001D4F78" w14:paraId="2CF2BEAE" w14:textId="77777777">
        <w:trPr>
          <w:tblHeader/>
        </w:trPr>
        <w:tc>
          <w:tcPr>
            <w:tcW w:w="0" w:type="auto"/>
            <w:shd w:val="clear" w:color="auto" w:fill="1DA275"/>
          </w:tcPr>
          <w:p w:rsidRPr="001D4F78" w:rsidR="0080418A" w:rsidP="001D4F78" w:rsidRDefault="0080418A" w14:paraId="22708C65" w14:textId="77777777">
            <w:pPr>
              <w:spacing w:line="360" w:lineRule="auto"/>
              <w:rPr>
                <w:rFonts w:ascii="Arial" w:hAnsi="Arial" w:cs="Arial"/>
                <w:b/>
                <w:bCs/>
                <w:color w:val="FFFFFF" w:themeColor="background1"/>
                <w:sz w:val="24"/>
              </w:rPr>
            </w:pPr>
            <w:r w:rsidRPr="001D4F78">
              <w:rPr>
                <w:rFonts w:ascii="Arial" w:hAnsi="Arial" w:cs="Arial"/>
                <w:b/>
                <w:bCs/>
                <w:color w:val="FFFFFF" w:themeColor="background1"/>
                <w:sz w:val="24"/>
              </w:rPr>
              <w:t>Atributo</w:t>
            </w:r>
          </w:p>
        </w:tc>
        <w:tc>
          <w:tcPr>
            <w:tcW w:w="0" w:type="auto"/>
            <w:shd w:val="clear" w:color="auto" w:fill="1DA275"/>
          </w:tcPr>
          <w:p w:rsidRPr="001D4F78" w:rsidR="0080418A" w:rsidP="001D4F78" w:rsidRDefault="0080418A" w14:paraId="52C6BAA2" w14:textId="77777777">
            <w:pPr>
              <w:spacing w:line="360" w:lineRule="auto"/>
              <w:rPr>
                <w:rFonts w:ascii="Arial" w:hAnsi="Arial" w:cs="Arial"/>
                <w:b/>
                <w:bCs/>
                <w:color w:val="FFFFFF" w:themeColor="background1"/>
                <w:sz w:val="24"/>
              </w:rPr>
            </w:pPr>
            <w:r w:rsidRPr="001D4F78">
              <w:rPr>
                <w:rFonts w:ascii="Arial" w:hAnsi="Arial" w:cs="Arial"/>
                <w:b/>
                <w:bCs/>
                <w:color w:val="FFFFFF" w:themeColor="background1"/>
                <w:sz w:val="24"/>
              </w:rPr>
              <w:t>Descripción</w:t>
            </w:r>
          </w:p>
        </w:tc>
      </w:tr>
      <w:tr w:rsidRPr="003337E5" w:rsidR="0080418A" w:rsidTr="001D4F78" w14:paraId="761A2192" w14:textId="77777777">
        <w:trPr>
          <w:trHeight w:val="764"/>
        </w:trPr>
        <w:tc>
          <w:tcPr>
            <w:tcW w:w="0" w:type="auto"/>
          </w:tcPr>
          <w:p w:rsidRPr="00AF2E0F" w:rsidR="0080418A" w:rsidP="001D4F78" w:rsidRDefault="0080418A" w14:paraId="7789ED47" w14:textId="77777777">
            <w:pPr>
              <w:spacing w:line="360" w:lineRule="auto"/>
              <w:rPr>
                <w:rFonts w:ascii="Arial" w:hAnsi="Arial" w:cs="Arial"/>
                <w:color w:val="000000" w:themeColor="text1"/>
                <w:sz w:val="24"/>
              </w:rPr>
            </w:pPr>
            <w:r w:rsidRPr="00AF2E0F">
              <w:rPr>
                <w:rFonts w:ascii="Arial" w:hAnsi="Arial" w:cs="Arial"/>
                <w:color w:val="000000" w:themeColor="text1"/>
                <w:sz w:val="24"/>
              </w:rPr>
              <w:t>Grupo de interés</w:t>
            </w:r>
          </w:p>
        </w:tc>
        <w:tc>
          <w:tcPr>
            <w:tcW w:w="0" w:type="auto"/>
          </w:tcPr>
          <w:p w:rsidRPr="003337E5" w:rsidR="0080418A" w:rsidP="001D4F78" w:rsidRDefault="0080418A" w14:paraId="0160B55B" w14:textId="6CE08F08">
            <w:pPr>
              <w:spacing w:line="360" w:lineRule="auto"/>
              <w:rPr>
                <w:rFonts w:ascii="Arial" w:hAnsi="Arial" w:cs="Arial"/>
                <w:color w:val="auto"/>
                <w:sz w:val="24"/>
              </w:rPr>
            </w:pPr>
            <w:r w:rsidRPr="003337E5">
              <w:rPr>
                <w:rFonts w:ascii="Arial" w:hAnsi="Arial" w:cs="Arial"/>
                <w:color w:val="auto"/>
                <w:sz w:val="24"/>
              </w:rPr>
              <w:t>Servidores públicos, independientemente de su tipo de vinculación.</w:t>
            </w:r>
          </w:p>
        </w:tc>
      </w:tr>
      <w:tr w:rsidRPr="003337E5" w:rsidR="0080418A" w:rsidTr="00AF2E0F" w14:paraId="14AA6089" w14:textId="77777777">
        <w:tc>
          <w:tcPr>
            <w:tcW w:w="0" w:type="auto"/>
          </w:tcPr>
          <w:p w:rsidRPr="00AF2E0F" w:rsidR="0080418A" w:rsidP="001D4F78" w:rsidRDefault="0080418A" w14:paraId="6386E31C" w14:textId="77777777">
            <w:pPr>
              <w:spacing w:line="360" w:lineRule="auto"/>
              <w:rPr>
                <w:rFonts w:ascii="Arial" w:hAnsi="Arial" w:cs="Arial"/>
                <w:color w:val="000000" w:themeColor="text1"/>
                <w:sz w:val="24"/>
              </w:rPr>
            </w:pPr>
            <w:r w:rsidRPr="00AF2E0F">
              <w:rPr>
                <w:rFonts w:ascii="Arial" w:hAnsi="Arial" w:cs="Arial"/>
                <w:color w:val="000000" w:themeColor="text1"/>
                <w:sz w:val="24"/>
              </w:rPr>
              <w:t>Descripción</w:t>
            </w:r>
          </w:p>
        </w:tc>
        <w:tc>
          <w:tcPr>
            <w:tcW w:w="0" w:type="auto"/>
          </w:tcPr>
          <w:p w:rsidRPr="003337E5" w:rsidR="0080418A" w:rsidP="001D4F78" w:rsidRDefault="0080418A" w14:paraId="48C3A554" w14:textId="77777777">
            <w:pPr>
              <w:spacing w:line="360" w:lineRule="auto"/>
              <w:rPr>
                <w:rFonts w:ascii="Arial" w:hAnsi="Arial" w:cs="Arial"/>
                <w:color w:val="auto"/>
                <w:sz w:val="24"/>
              </w:rPr>
            </w:pPr>
            <w:r w:rsidRPr="003337E5">
              <w:rPr>
                <w:rFonts w:ascii="Arial" w:hAnsi="Arial" w:cs="Arial"/>
                <w:color w:val="auto"/>
                <w:sz w:val="24"/>
              </w:rPr>
              <w:t>La UAESP cuenta con personal que están definidos de acuerdo con el manual de funciones para los servidores públicos (carrera, provisionales y libre nombramiento y remoción) y obligaciones contractuales para el caso de los contratistas, quienes serán el grupo de interés para las capacitaciones realizadas por la Oficina  de Tecnología de la Información y las Comunicaciones en coordinación con Talento Humano, priorizando seguridad y privacidad de la información, uso de aplicaciones misionales, ofimática y las políticas de Gobierno Digital.</w:t>
            </w:r>
          </w:p>
        </w:tc>
      </w:tr>
      <w:tr w:rsidRPr="003337E5" w:rsidR="0080418A" w:rsidTr="00AF2E0F" w14:paraId="3749C826" w14:textId="77777777">
        <w:tc>
          <w:tcPr>
            <w:tcW w:w="0" w:type="auto"/>
          </w:tcPr>
          <w:p w:rsidRPr="00AF2E0F" w:rsidR="0080418A" w:rsidP="001D4F78" w:rsidRDefault="0080418A" w14:paraId="67461327" w14:textId="77777777">
            <w:pPr>
              <w:spacing w:line="360" w:lineRule="auto"/>
              <w:rPr>
                <w:rFonts w:ascii="Arial" w:hAnsi="Arial" w:cs="Arial"/>
                <w:color w:val="000000" w:themeColor="text1"/>
                <w:sz w:val="24"/>
              </w:rPr>
            </w:pPr>
            <w:r w:rsidRPr="00AF2E0F">
              <w:rPr>
                <w:rFonts w:ascii="Arial" w:hAnsi="Arial" w:cs="Arial"/>
                <w:color w:val="000000" w:themeColor="text1"/>
                <w:sz w:val="24"/>
              </w:rPr>
              <w:t>Objetivo</w:t>
            </w:r>
          </w:p>
        </w:tc>
        <w:tc>
          <w:tcPr>
            <w:tcW w:w="0" w:type="auto"/>
          </w:tcPr>
          <w:p w:rsidRPr="003337E5" w:rsidR="0080418A" w:rsidP="001D4F78" w:rsidRDefault="0080418A" w14:paraId="06599F88" w14:textId="77777777">
            <w:pPr>
              <w:spacing w:line="360" w:lineRule="auto"/>
              <w:rPr>
                <w:rFonts w:ascii="Arial" w:hAnsi="Arial" w:cs="Arial"/>
                <w:b/>
                <w:bCs/>
                <w:color w:val="auto"/>
                <w:sz w:val="24"/>
              </w:rPr>
            </w:pPr>
            <w:r w:rsidRPr="003337E5">
              <w:rPr>
                <w:rFonts w:ascii="Arial" w:hAnsi="Arial" w:cs="Arial"/>
                <w:color w:val="auto"/>
                <w:sz w:val="24"/>
              </w:rPr>
              <w:t>Fomentar competencias, conocimientos y habilidades de los servidores públicos de la entidad, a través de actividades de formación y capacitación enfocadas en el crecimiento personal y profesional, con alto grado de competitividad mediante la generación de grupos de alto desempeño que aporten al cumplimiento del Plan de Desarrollo Distrital 2024 –2028.</w:t>
            </w:r>
          </w:p>
        </w:tc>
      </w:tr>
      <w:tr w:rsidRPr="003337E5" w:rsidR="0080418A" w:rsidTr="001D4F78" w14:paraId="26C8D0B8" w14:textId="77777777">
        <w:trPr>
          <w:trHeight w:val="780"/>
        </w:trPr>
        <w:tc>
          <w:tcPr>
            <w:tcW w:w="0" w:type="auto"/>
          </w:tcPr>
          <w:p w:rsidRPr="00AF2E0F" w:rsidR="0080418A" w:rsidP="001D4F78" w:rsidRDefault="0080418A" w14:paraId="249025EF" w14:textId="77777777">
            <w:pPr>
              <w:spacing w:line="360" w:lineRule="auto"/>
              <w:rPr>
                <w:rFonts w:ascii="Arial" w:hAnsi="Arial" w:cs="Arial"/>
                <w:b/>
                <w:bCs/>
                <w:color w:val="000000" w:themeColor="text1"/>
                <w:sz w:val="24"/>
              </w:rPr>
            </w:pPr>
            <w:r w:rsidRPr="00AF2E0F">
              <w:rPr>
                <w:rFonts w:ascii="Arial" w:hAnsi="Arial" w:cs="Arial"/>
                <w:color w:val="000000" w:themeColor="text1"/>
                <w:sz w:val="24"/>
              </w:rPr>
              <w:t>Rol</w:t>
            </w:r>
            <w:r w:rsidRPr="00AF2E0F">
              <w:rPr>
                <w:rFonts w:ascii="Arial" w:hAnsi="Arial" w:cs="Arial"/>
                <w:color w:val="000000" w:themeColor="text1"/>
                <w:sz w:val="24"/>
              </w:rPr>
              <w:tab/>
            </w:r>
            <w:r w:rsidRPr="00AF2E0F">
              <w:rPr>
                <w:rFonts w:ascii="Arial" w:hAnsi="Arial" w:cs="Arial"/>
                <w:color w:val="000000" w:themeColor="text1"/>
                <w:sz w:val="24"/>
              </w:rPr>
              <w:t>de</w:t>
            </w:r>
          </w:p>
          <w:p w:rsidRPr="00AF2E0F" w:rsidR="0080418A" w:rsidP="001D4F78" w:rsidRDefault="0080418A" w14:paraId="490C0A48" w14:textId="77777777">
            <w:pPr>
              <w:spacing w:line="360" w:lineRule="auto"/>
              <w:rPr>
                <w:rFonts w:ascii="Arial" w:hAnsi="Arial" w:cs="Arial"/>
                <w:b/>
                <w:bCs/>
                <w:color w:val="000000" w:themeColor="text1"/>
                <w:sz w:val="24"/>
              </w:rPr>
            </w:pPr>
            <w:r w:rsidRPr="00AF2E0F">
              <w:rPr>
                <w:rFonts w:ascii="Arial" w:hAnsi="Arial" w:cs="Arial"/>
                <w:color w:val="000000" w:themeColor="text1"/>
                <w:sz w:val="24"/>
              </w:rPr>
              <w:t>involucramiento</w:t>
            </w:r>
          </w:p>
        </w:tc>
        <w:tc>
          <w:tcPr>
            <w:tcW w:w="0" w:type="auto"/>
          </w:tcPr>
          <w:p w:rsidRPr="003337E5" w:rsidR="0080418A" w:rsidP="001D4F78" w:rsidRDefault="00236A99" w14:paraId="6DF3386E" w14:textId="513102BF">
            <w:pPr>
              <w:spacing w:line="360" w:lineRule="auto"/>
              <w:rPr>
                <w:rFonts w:ascii="Arial" w:hAnsi="Arial" w:cs="Arial"/>
                <w:color w:val="auto"/>
                <w:sz w:val="24"/>
              </w:rPr>
            </w:pPr>
            <w:r w:rsidRPr="003337E5">
              <w:rPr>
                <w:rFonts w:ascii="Arial" w:hAnsi="Arial" w:cs="Arial"/>
                <w:color w:val="auto"/>
                <w:sz w:val="24"/>
              </w:rPr>
              <w:t>Agente de cambio, impactado y multiplicador</w:t>
            </w:r>
            <w:r w:rsidRPr="003337E5" w:rsidR="0080418A">
              <w:rPr>
                <w:rFonts w:ascii="Arial" w:hAnsi="Arial" w:cs="Arial"/>
                <w:color w:val="auto"/>
                <w:sz w:val="24"/>
              </w:rPr>
              <w:t>.</w:t>
            </w:r>
          </w:p>
        </w:tc>
      </w:tr>
    </w:tbl>
    <w:p w:rsidR="00426A59" w:rsidP="00AF2E0F" w:rsidRDefault="00426A59" w14:paraId="7028EB51" w14:textId="6E65A752">
      <w:pPr>
        <w:pStyle w:val="Descripcin"/>
        <w:rPr>
          <w:rFonts w:ascii="Arial" w:hAnsi="Arial" w:cs="Arial"/>
          <w:i w:val="0"/>
          <w:iCs w:val="0"/>
          <w:color w:val="000000" w:themeColor="text1"/>
          <w:sz w:val="24"/>
          <w:szCs w:val="24"/>
        </w:rPr>
      </w:pPr>
    </w:p>
    <w:p w:rsidRPr="00AF2E0F" w:rsidR="00C056E5" w:rsidP="00AF2E0F" w:rsidRDefault="00AF2E0F" w14:paraId="6D16759C" w14:textId="4CD0E9E7">
      <w:pPr>
        <w:pStyle w:val="Descripcin"/>
        <w:rPr>
          <w:rFonts w:ascii="Arial" w:hAnsi="Arial" w:cs="Arial"/>
          <w:i w:val="0"/>
          <w:iCs w:val="0"/>
          <w:color w:val="auto"/>
          <w:sz w:val="24"/>
          <w:szCs w:val="24"/>
        </w:rPr>
      </w:pPr>
      <w:bookmarkStart w:name="_Toc188286300" w:id="238"/>
      <w:r w:rsidRPr="00AF2E0F">
        <w:rPr>
          <w:rFonts w:ascii="Arial" w:hAnsi="Arial" w:cs="Arial"/>
          <w:i w:val="0"/>
          <w:iCs w:val="0"/>
          <w:color w:val="000000" w:themeColor="text1"/>
          <w:sz w:val="24"/>
          <w:szCs w:val="24"/>
        </w:rPr>
        <w:t xml:space="preserve">Tabla </w:t>
      </w:r>
      <w:r w:rsidRPr="00AF2E0F">
        <w:rPr>
          <w:rFonts w:ascii="Arial" w:hAnsi="Arial" w:cs="Arial"/>
          <w:i w:val="0"/>
          <w:iCs w:val="0"/>
          <w:color w:val="000000" w:themeColor="text1"/>
          <w:sz w:val="24"/>
          <w:szCs w:val="24"/>
        </w:rPr>
        <w:fldChar w:fldCharType="begin"/>
      </w:r>
      <w:r w:rsidRPr="00AF2E0F">
        <w:rPr>
          <w:rFonts w:ascii="Arial" w:hAnsi="Arial" w:cs="Arial"/>
          <w:i w:val="0"/>
          <w:iCs w:val="0"/>
          <w:color w:val="000000" w:themeColor="text1"/>
          <w:sz w:val="24"/>
          <w:szCs w:val="24"/>
        </w:rPr>
        <w:instrText xml:space="preserve"> SEQ Tabla \* ARABIC </w:instrText>
      </w:r>
      <w:r w:rsidRPr="00AF2E0F">
        <w:rPr>
          <w:rFonts w:ascii="Arial" w:hAnsi="Arial" w:cs="Arial"/>
          <w:i w:val="0"/>
          <w:iCs w:val="0"/>
          <w:color w:val="000000" w:themeColor="text1"/>
          <w:sz w:val="24"/>
          <w:szCs w:val="24"/>
        </w:rPr>
        <w:fldChar w:fldCharType="separate"/>
      </w:r>
      <w:r w:rsidR="00E14304">
        <w:rPr>
          <w:rFonts w:ascii="Arial" w:hAnsi="Arial" w:cs="Arial"/>
          <w:i w:val="0"/>
          <w:iCs w:val="0"/>
          <w:noProof/>
          <w:color w:val="000000" w:themeColor="text1"/>
          <w:sz w:val="24"/>
          <w:szCs w:val="24"/>
        </w:rPr>
        <w:t>50</w:t>
      </w:r>
      <w:r w:rsidRPr="00AF2E0F">
        <w:rPr>
          <w:rFonts w:ascii="Arial" w:hAnsi="Arial" w:cs="Arial"/>
          <w:i w:val="0"/>
          <w:iCs w:val="0"/>
          <w:color w:val="000000" w:themeColor="text1"/>
          <w:sz w:val="24"/>
          <w:szCs w:val="24"/>
        </w:rPr>
        <w:fldChar w:fldCharType="end"/>
      </w:r>
      <w:r w:rsidRPr="00AF2E0F">
        <w:rPr>
          <w:rFonts w:ascii="Arial" w:hAnsi="Arial" w:cs="Arial"/>
          <w:i w:val="0"/>
          <w:iCs w:val="0"/>
          <w:color w:val="000000" w:themeColor="text1"/>
          <w:sz w:val="24"/>
          <w:szCs w:val="24"/>
        </w:rPr>
        <w:t xml:space="preserve"> </w:t>
      </w:r>
      <w:r w:rsidRPr="00AF2E0F" w:rsidR="00C056E5">
        <w:rPr>
          <w:rFonts w:ascii="Arial" w:hAnsi="Arial" w:cs="Arial"/>
          <w:i w:val="0"/>
          <w:iCs w:val="0"/>
          <w:color w:val="auto"/>
          <w:sz w:val="24"/>
          <w:szCs w:val="24"/>
        </w:rPr>
        <w:t>Formación y capacitación.</w:t>
      </w:r>
      <w:bookmarkEnd w:id="238"/>
    </w:p>
    <w:tbl>
      <w:tblPr>
        <w:tblStyle w:val="Tablaconcuadrcula"/>
        <w:tblW w:w="0" w:type="auto"/>
        <w:jc w:val="center"/>
        <w:tblLayout w:type="fixed"/>
        <w:tblLook w:val="01E0" w:firstRow="1" w:lastRow="1" w:firstColumn="1" w:lastColumn="1" w:noHBand="0" w:noVBand="0"/>
      </w:tblPr>
      <w:tblGrid>
        <w:gridCol w:w="562"/>
        <w:gridCol w:w="1991"/>
        <w:gridCol w:w="1411"/>
        <w:gridCol w:w="2127"/>
        <w:gridCol w:w="1281"/>
        <w:gridCol w:w="1695"/>
      </w:tblGrid>
      <w:tr w:rsidRPr="003337E5" w:rsidR="00C927A6" w:rsidTr="001D4F78" w14:paraId="046C6F25" w14:textId="77777777">
        <w:trPr>
          <w:trHeight w:val="635"/>
          <w:tblHeader/>
          <w:jc w:val="center"/>
        </w:trPr>
        <w:tc>
          <w:tcPr>
            <w:tcW w:w="562" w:type="dxa"/>
            <w:shd w:val="clear" w:color="auto" w:fill="1DA275"/>
          </w:tcPr>
          <w:p w:rsidRPr="00B30D4D" w:rsidR="00C927A6" w:rsidP="001D4F78" w:rsidRDefault="00C927A6" w14:paraId="375F86AA" w14:textId="77777777">
            <w:pPr>
              <w:spacing w:before="57" w:beforeLines="24" w:after="24" w:line="360" w:lineRule="auto"/>
              <w:rPr>
                <w:rFonts w:ascii="Arial" w:hAnsi="Arial" w:cs="Arial"/>
                <w:b/>
                <w:color w:val="FFFFFF" w:themeColor="background1"/>
                <w:sz w:val="24"/>
              </w:rPr>
            </w:pPr>
            <w:r w:rsidRPr="00B30D4D">
              <w:rPr>
                <w:rFonts w:ascii="Arial" w:hAnsi="Arial" w:cs="Arial"/>
                <w:b/>
                <w:color w:val="FFFFFF" w:themeColor="background1"/>
                <w:sz w:val="24"/>
              </w:rPr>
              <w:t>Id</w:t>
            </w:r>
          </w:p>
        </w:tc>
        <w:tc>
          <w:tcPr>
            <w:tcW w:w="1991" w:type="dxa"/>
            <w:shd w:val="clear" w:color="auto" w:fill="1DA275"/>
          </w:tcPr>
          <w:p w:rsidRPr="00B30D4D" w:rsidR="00C927A6" w:rsidP="001D4F78" w:rsidRDefault="00C927A6" w14:paraId="66BDE9C5" w14:textId="77777777">
            <w:pPr>
              <w:spacing w:before="57" w:beforeLines="24" w:after="24" w:line="360" w:lineRule="auto"/>
              <w:rPr>
                <w:rFonts w:ascii="Arial" w:hAnsi="Arial" w:cs="Arial"/>
                <w:b/>
                <w:color w:val="FFFFFF" w:themeColor="background1"/>
                <w:sz w:val="24"/>
              </w:rPr>
            </w:pPr>
            <w:r w:rsidRPr="00B30D4D">
              <w:rPr>
                <w:rFonts w:ascii="Arial" w:hAnsi="Arial" w:cs="Arial"/>
                <w:b/>
                <w:color w:val="FFFFFF" w:themeColor="background1"/>
                <w:sz w:val="24"/>
              </w:rPr>
              <w:t>Temática</w:t>
            </w:r>
          </w:p>
        </w:tc>
        <w:tc>
          <w:tcPr>
            <w:tcW w:w="1411" w:type="dxa"/>
            <w:shd w:val="clear" w:color="auto" w:fill="1DA275"/>
          </w:tcPr>
          <w:p w:rsidRPr="00B30D4D" w:rsidR="00C927A6" w:rsidP="001D4F78" w:rsidRDefault="00C927A6" w14:paraId="1EBE0562" w14:textId="77777777">
            <w:pPr>
              <w:spacing w:before="57" w:beforeLines="24" w:after="24" w:line="360" w:lineRule="auto"/>
              <w:rPr>
                <w:rFonts w:ascii="Arial" w:hAnsi="Arial" w:cs="Arial"/>
                <w:b/>
                <w:color w:val="FFFFFF" w:themeColor="background1"/>
                <w:sz w:val="24"/>
              </w:rPr>
            </w:pPr>
            <w:r w:rsidRPr="00B30D4D">
              <w:rPr>
                <w:rFonts w:ascii="Arial" w:hAnsi="Arial" w:cs="Arial"/>
                <w:b/>
                <w:color w:val="FFFFFF" w:themeColor="background1"/>
                <w:sz w:val="24"/>
              </w:rPr>
              <w:t>Nombre</w:t>
            </w:r>
          </w:p>
        </w:tc>
        <w:tc>
          <w:tcPr>
            <w:tcW w:w="2127" w:type="dxa"/>
            <w:shd w:val="clear" w:color="auto" w:fill="1DA275"/>
          </w:tcPr>
          <w:p w:rsidRPr="00B30D4D" w:rsidR="00C927A6" w:rsidP="001D4F78" w:rsidRDefault="00C927A6" w14:paraId="7AE139C5" w14:textId="77777777">
            <w:pPr>
              <w:spacing w:before="57" w:beforeLines="24" w:after="24" w:line="360" w:lineRule="auto"/>
              <w:rPr>
                <w:rFonts w:ascii="Arial" w:hAnsi="Arial" w:cs="Arial"/>
                <w:b/>
                <w:color w:val="FFFFFF" w:themeColor="background1"/>
                <w:sz w:val="24"/>
              </w:rPr>
            </w:pPr>
            <w:r w:rsidRPr="00B30D4D">
              <w:rPr>
                <w:rFonts w:ascii="Arial" w:hAnsi="Arial" w:cs="Arial"/>
                <w:b/>
                <w:color w:val="FFFFFF" w:themeColor="background1"/>
                <w:sz w:val="24"/>
              </w:rPr>
              <w:t>Objetivo</w:t>
            </w:r>
          </w:p>
        </w:tc>
        <w:tc>
          <w:tcPr>
            <w:tcW w:w="1281" w:type="dxa"/>
            <w:shd w:val="clear" w:color="auto" w:fill="1DA275"/>
          </w:tcPr>
          <w:p w:rsidRPr="00B30D4D" w:rsidR="00C927A6" w:rsidP="001D4F78" w:rsidRDefault="00C927A6" w14:paraId="2D722B1C" w14:textId="77777777">
            <w:pPr>
              <w:spacing w:before="57" w:beforeLines="24" w:after="24" w:line="360" w:lineRule="auto"/>
              <w:rPr>
                <w:rFonts w:ascii="Arial" w:hAnsi="Arial" w:cs="Arial"/>
                <w:b/>
                <w:color w:val="FFFFFF" w:themeColor="background1"/>
                <w:sz w:val="24"/>
              </w:rPr>
            </w:pPr>
            <w:r w:rsidRPr="00B30D4D">
              <w:rPr>
                <w:rFonts w:ascii="Arial" w:hAnsi="Arial" w:cs="Arial"/>
                <w:b/>
                <w:color w:val="FFFFFF" w:themeColor="background1"/>
                <w:sz w:val="24"/>
              </w:rPr>
              <w:t>Duración</w:t>
            </w:r>
          </w:p>
        </w:tc>
        <w:tc>
          <w:tcPr>
            <w:tcW w:w="1695" w:type="dxa"/>
            <w:shd w:val="clear" w:color="auto" w:fill="1DA275"/>
          </w:tcPr>
          <w:p w:rsidRPr="00B30D4D" w:rsidR="00C927A6" w:rsidP="001D4F78" w:rsidRDefault="00C927A6" w14:paraId="0FECA46C" w14:textId="77777777">
            <w:pPr>
              <w:spacing w:before="57" w:beforeLines="24" w:after="24" w:line="360" w:lineRule="auto"/>
              <w:rPr>
                <w:rFonts w:ascii="Arial" w:hAnsi="Arial" w:cs="Arial"/>
                <w:b/>
                <w:color w:val="FFFFFF" w:themeColor="background1"/>
                <w:sz w:val="24"/>
              </w:rPr>
            </w:pPr>
            <w:r w:rsidRPr="00B30D4D">
              <w:rPr>
                <w:rFonts w:ascii="Arial" w:hAnsi="Arial" w:cs="Arial"/>
                <w:b/>
                <w:color w:val="FFFFFF" w:themeColor="background1"/>
                <w:sz w:val="24"/>
              </w:rPr>
              <w:t>Grupo de impacto</w:t>
            </w:r>
          </w:p>
        </w:tc>
      </w:tr>
      <w:tr w:rsidRPr="003337E5" w:rsidR="00C927A6" w:rsidTr="001D4F78" w14:paraId="7B5E2472" w14:textId="77777777">
        <w:trPr>
          <w:trHeight w:val="635"/>
          <w:jc w:val="center"/>
        </w:trPr>
        <w:tc>
          <w:tcPr>
            <w:tcW w:w="562" w:type="dxa"/>
          </w:tcPr>
          <w:p w:rsidRPr="00B30D4D" w:rsidR="00C927A6" w:rsidP="001D4F78" w:rsidRDefault="00B04591" w14:paraId="4EF0A2DA" w14:textId="661B468A">
            <w:pPr>
              <w:spacing w:before="57" w:beforeLines="24" w:after="24" w:line="360" w:lineRule="auto"/>
              <w:rPr>
                <w:rFonts w:ascii="Arial" w:hAnsi="Arial" w:cs="Arial"/>
                <w:color w:val="auto"/>
                <w:sz w:val="24"/>
              </w:rPr>
            </w:pPr>
            <w:r w:rsidRPr="00B30D4D">
              <w:rPr>
                <w:rFonts w:ascii="Arial" w:hAnsi="Arial" w:cs="Arial"/>
                <w:color w:val="auto"/>
                <w:sz w:val="24"/>
              </w:rPr>
              <w:t>1</w:t>
            </w:r>
          </w:p>
        </w:tc>
        <w:tc>
          <w:tcPr>
            <w:tcW w:w="1991" w:type="dxa"/>
          </w:tcPr>
          <w:p w:rsidRPr="00B30D4D" w:rsidR="00C927A6" w:rsidP="001D4F78" w:rsidRDefault="00C927A6" w14:paraId="00A458D2" w14:textId="77777777">
            <w:pPr>
              <w:spacing w:before="57" w:beforeLines="24" w:after="24" w:line="360" w:lineRule="auto"/>
              <w:rPr>
                <w:rFonts w:ascii="Arial" w:hAnsi="Arial" w:cs="Arial"/>
                <w:color w:val="auto"/>
                <w:sz w:val="24"/>
              </w:rPr>
            </w:pPr>
            <w:r w:rsidRPr="00B30D4D">
              <w:rPr>
                <w:rFonts w:ascii="Arial" w:hAnsi="Arial" w:cs="Arial"/>
                <w:color w:val="auto"/>
                <w:sz w:val="24"/>
              </w:rPr>
              <w:t>Seguridad y privacidad de la información</w:t>
            </w:r>
          </w:p>
        </w:tc>
        <w:tc>
          <w:tcPr>
            <w:tcW w:w="1411" w:type="dxa"/>
          </w:tcPr>
          <w:p w:rsidRPr="00B30D4D" w:rsidR="00C927A6" w:rsidP="001D4F78" w:rsidRDefault="00C927A6" w14:paraId="3BF018AD" w14:textId="4B15E577">
            <w:pPr>
              <w:spacing w:before="57" w:beforeLines="24" w:after="24" w:line="360" w:lineRule="auto"/>
              <w:rPr>
                <w:rFonts w:ascii="Arial" w:hAnsi="Arial" w:cs="Arial"/>
                <w:color w:val="auto"/>
                <w:sz w:val="24"/>
              </w:rPr>
            </w:pPr>
            <w:r w:rsidRPr="00B30D4D">
              <w:rPr>
                <w:rFonts w:ascii="Arial" w:hAnsi="Arial" w:cs="Arial"/>
                <w:color w:val="auto"/>
                <w:sz w:val="24"/>
              </w:rPr>
              <w:t>Segurid</w:t>
            </w:r>
            <w:r w:rsidRPr="00B30D4D" w:rsidR="00AF2E0F">
              <w:rPr>
                <w:rFonts w:ascii="Arial" w:hAnsi="Arial" w:cs="Arial"/>
                <w:color w:val="auto"/>
                <w:sz w:val="24"/>
              </w:rPr>
              <w:t xml:space="preserve">ad </w:t>
            </w:r>
            <w:r w:rsidRPr="00B30D4D">
              <w:rPr>
                <w:rFonts w:ascii="Arial" w:hAnsi="Arial" w:cs="Arial"/>
                <w:color w:val="auto"/>
                <w:sz w:val="24"/>
              </w:rPr>
              <w:t>Digital</w:t>
            </w:r>
          </w:p>
        </w:tc>
        <w:tc>
          <w:tcPr>
            <w:tcW w:w="2127" w:type="dxa"/>
          </w:tcPr>
          <w:p w:rsidRPr="00B30D4D" w:rsidR="00C927A6" w:rsidP="001D4F78" w:rsidRDefault="00C927A6" w14:paraId="04EF7B05" w14:textId="77777777">
            <w:pPr>
              <w:spacing w:before="57" w:beforeLines="24" w:after="24" w:line="360" w:lineRule="auto"/>
              <w:rPr>
                <w:rFonts w:ascii="Arial" w:hAnsi="Arial" w:cs="Arial"/>
                <w:color w:val="auto"/>
                <w:sz w:val="24"/>
              </w:rPr>
            </w:pPr>
            <w:r w:rsidRPr="00B30D4D">
              <w:rPr>
                <w:rFonts w:ascii="Arial" w:hAnsi="Arial" w:cs="Arial"/>
                <w:color w:val="auto"/>
                <w:sz w:val="24"/>
              </w:rPr>
              <w:t>Proporcionar a los participantes las herramientas y conocimientos necesarios para identificar, prevenir y responder a amenazas cibernéticas, fomentando una cultura de seguridad.</w:t>
            </w:r>
          </w:p>
        </w:tc>
        <w:tc>
          <w:tcPr>
            <w:tcW w:w="1281" w:type="dxa"/>
          </w:tcPr>
          <w:p w:rsidRPr="00B30D4D" w:rsidR="00C927A6" w:rsidP="001D4F78" w:rsidRDefault="00C927A6" w14:paraId="724F2968" w14:textId="77777777">
            <w:pPr>
              <w:spacing w:before="57" w:beforeLines="24" w:after="24" w:line="360" w:lineRule="auto"/>
              <w:rPr>
                <w:rFonts w:ascii="Arial" w:hAnsi="Arial" w:cs="Arial"/>
                <w:color w:val="auto"/>
                <w:sz w:val="24"/>
              </w:rPr>
            </w:pPr>
            <w:r w:rsidRPr="00B30D4D">
              <w:rPr>
                <w:rFonts w:ascii="Arial" w:hAnsi="Arial" w:cs="Arial"/>
                <w:color w:val="auto"/>
                <w:sz w:val="24"/>
              </w:rPr>
              <w:t>1 hora</w:t>
            </w:r>
          </w:p>
        </w:tc>
        <w:tc>
          <w:tcPr>
            <w:tcW w:w="1695" w:type="dxa"/>
          </w:tcPr>
          <w:p w:rsidRPr="00B30D4D" w:rsidR="00C927A6" w:rsidP="001D4F78" w:rsidRDefault="00C927A6" w14:paraId="61F47CA1" w14:textId="77777777">
            <w:pPr>
              <w:spacing w:before="57" w:beforeLines="24" w:after="24" w:line="360" w:lineRule="auto"/>
              <w:rPr>
                <w:rFonts w:ascii="Arial" w:hAnsi="Arial" w:cs="Arial"/>
                <w:color w:val="auto"/>
                <w:sz w:val="24"/>
              </w:rPr>
            </w:pPr>
            <w:r w:rsidRPr="00B30D4D">
              <w:rPr>
                <w:rFonts w:ascii="Arial" w:hAnsi="Arial" w:cs="Arial"/>
                <w:color w:val="auto"/>
                <w:sz w:val="24"/>
              </w:rPr>
              <w:t>Servidores públicos (carrera administrativa, libre nombramiento y remoción y provisionales) y contratistas</w:t>
            </w:r>
          </w:p>
        </w:tc>
      </w:tr>
      <w:tr w:rsidRPr="003337E5" w:rsidR="00C927A6" w:rsidTr="001D4F78" w14:paraId="79382975" w14:textId="77777777">
        <w:trPr>
          <w:trHeight w:val="635"/>
          <w:jc w:val="center"/>
        </w:trPr>
        <w:tc>
          <w:tcPr>
            <w:tcW w:w="562" w:type="dxa"/>
          </w:tcPr>
          <w:p w:rsidRPr="00B30D4D" w:rsidR="00C927A6" w:rsidP="001D4F78" w:rsidRDefault="001741BF" w14:paraId="65A92232" w14:textId="736B6448">
            <w:pPr>
              <w:spacing w:before="57" w:beforeLines="24" w:after="24" w:line="360" w:lineRule="auto"/>
              <w:rPr>
                <w:rFonts w:ascii="Arial" w:hAnsi="Arial" w:cs="Arial"/>
                <w:color w:val="auto"/>
                <w:sz w:val="24"/>
              </w:rPr>
            </w:pPr>
            <w:r w:rsidRPr="00B30D4D">
              <w:rPr>
                <w:rFonts w:ascii="Arial" w:hAnsi="Arial" w:cs="Arial"/>
                <w:color w:val="auto"/>
                <w:sz w:val="24"/>
              </w:rPr>
              <w:t>2</w:t>
            </w:r>
          </w:p>
        </w:tc>
        <w:tc>
          <w:tcPr>
            <w:tcW w:w="1991" w:type="dxa"/>
          </w:tcPr>
          <w:p w:rsidRPr="00B30D4D" w:rsidR="00C927A6" w:rsidP="001D4F78" w:rsidRDefault="00C927A6" w14:paraId="2491D0E0" w14:textId="77777777">
            <w:pPr>
              <w:spacing w:before="57" w:beforeLines="24" w:after="24" w:line="360" w:lineRule="auto"/>
              <w:rPr>
                <w:rFonts w:ascii="Arial" w:hAnsi="Arial" w:cs="Arial"/>
                <w:color w:val="auto"/>
                <w:sz w:val="24"/>
              </w:rPr>
            </w:pPr>
            <w:r w:rsidRPr="00B30D4D">
              <w:rPr>
                <w:rFonts w:ascii="Arial" w:hAnsi="Arial" w:cs="Arial"/>
                <w:color w:val="auto"/>
                <w:sz w:val="24"/>
              </w:rPr>
              <w:t>Ofimática</w:t>
            </w:r>
          </w:p>
        </w:tc>
        <w:tc>
          <w:tcPr>
            <w:tcW w:w="1411" w:type="dxa"/>
          </w:tcPr>
          <w:p w:rsidRPr="00B30D4D" w:rsidR="00C927A6" w:rsidP="001D4F78" w:rsidRDefault="00C927A6" w14:paraId="0906ECC2" w14:textId="77777777">
            <w:pPr>
              <w:spacing w:before="57" w:beforeLines="24" w:after="24" w:line="360" w:lineRule="auto"/>
              <w:rPr>
                <w:rFonts w:ascii="Arial" w:hAnsi="Arial" w:cs="Arial"/>
                <w:color w:val="auto"/>
                <w:sz w:val="24"/>
              </w:rPr>
            </w:pPr>
            <w:r w:rsidRPr="00B30D4D">
              <w:rPr>
                <w:rFonts w:ascii="Arial" w:hAnsi="Arial" w:cs="Arial"/>
                <w:b/>
                <w:bCs/>
                <w:color w:val="auto"/>
                <w:sz w:val="24"/>
              </w:rPr>
              <w:t> </w:t>
            </w:r>
            <w:r w:rsidRPr="00B30D4D">
              <w:rPr>
                <w:rFonts w:ascii="Arial" w:hAnsi="Arial" w:cs="Arial"/>
                <w:color w:val="auto"/>
                <w:sz w:val="24"/>
              </w:rPr>
              <w:t>Manejo de correo electrónico y aplicaciones institucionales (plataform</w:t>
            </w:r>
            <w:r w:rsidRPr="00B30D4D">
              <w:rPr>
                <w:rFonts w:ascii="Arial" w:hAnsi="Arial" w:cs="Arial"/>
                <w:color w:val="auto"/>
                <w:sz w:val="24"/>
              </w:rPr>
              <w:t>as colaborativas)</w:t>
            </w:r>
          </w:p>
        </w:tc>
        <w:tc>
          <w:tcPr>
            <w:tcW w:w="2127" w:type="dxa"/>
          </w:tcPr>
          <w:p w:rsidRPr="00B30D4D" w:rsidR="00C927A6" w:rsidP="001D4F78" w:rsidRDefault="00C927A6" w14:paraId="69B5779C" w14:textId="77777777">
            <w:pPr>
              <w:spacing w:before="57" w:beforeLines="24" w:after="24" w:line="360" w:lineRule="auto"/>
              <w:rPr>
                <w:rFonts w:ascii="Arial" w:hAnsi="Arial" w:cs="Arial"/>
                <w:color w:val="auto"/>
                <w:sz w:val="24"/>
              </w:rPr>
            </w:pPr>
            <w:r w:rsidRPr="00B30D4D">
              <w:rPr>
                <w:rFonts w:ascii="Arial" w:hAnsi="Arial" w:cs="Arial"/>
                <w:color w:val="auto"/>
                <w:sz w:val="24"/>
              </w:rPr>
              <w:t xml:space="preserve"> Brindar a los participantes las habilidades y conocimientos necesarios para utilizar de manera efectiva las herramientas de comunicación y </w:t>
            </w:r>
            <w:r w:rsidRPr="00B30D4D">
              <w:rPr>
                <w:rFonts w:ascii="Arial" w:hAnsi="Arial" w:cs="Arial"/>
                <w:color w:val="auto"/>
                <w:sz w:val="24"/>
              </w:rPr>
              <w:t>colaboración digital</w:t>
            </w:r>
          </w:p>
        </w:tc>
        <w:tc>
          <w:tcPr>
            <w:tcW w:w="1281" w:type="dxa"/>
          </w:tcPr>
          <w:p w:rsidRPr="00B30D4D" w:rsidR="00C927A6" w:rsidP="001D4F78" w:rsidRDefault="00C927A6" w14:paraId="71BA9128" w14:textId="77777777">
            <w:pPr>
              <w:spacing w:before="57" w:beforeLines="24" w:after="24" w:line="360" w:lineRule="auto"/>
              <w:rPr>
                <w:rFonts w:ascii="Arial" w:hAnsi="Arial" w:cs="Arial"/>
                <w:color w:val="auto"/>
                <w:sz w:val="24"/>
              </w:rPr>
            </w:pPr>
            <w:r w:rsidRPr="00B30D4D">
              <w:rPr>
                <w:rFonts w:ascii="Arial" w:hAnsi="Arial" w:cs="Arial"/>
                <w:color w:val="auto"/>
                <w:sz w:val="24"/>
              </w:rPr>
              <w:t>1 hora</w:t>
            </w:r>
          </w:p>
        </w:tc>
        <w:tc>
          <w:tcPr>
            <w:tcW w:w="1695" w:type="dxa"/>
          </w:tcPr>
          <w:p w:rsidRPr="00B30D4D" w:rsidR="00C927A6" w:rsidP="001D4F78" w:rsidRDefault="00C927A6" w14:paraId="1D5FA48B" w14:textId="77777777">
            <w:pPr>
              <w:spacing w:before="57" w:beforeLines="24" w:after="24" w:line="360" w:lineRule="auto"/>
              <w:rPr>
                <w:rFonts w:ascii="Arial" w:hAnsi="Arial" w:cs="Arial"/>
                <w:color w:val="auto"/>
                <w:sz w:val="24"/>
              </w:rPr>
            </w:pPr>
            <w:r w:rsidRPr="00B30D4D">
              <w:rPr>
                <w:rFonts w:ascii="Arial" w:hAnsi="Arial" w:cs="Arial"/>
                <w:color w:val="auto"/>
                <w:sz w:val="24"/>
              </w:rPr>
              <w:t>Servidores públicos (carrera administrativa, libre nombramiento y remoción y provisionales</w:t>
            </w:r>
            <w:r w:rsidRPr="00B30D4D">
              <w:rPr>
                <w:rFonts w:ascii="Arial" w:hAnsi="Arial" w:cs="Arial"/>
                <w:color w:val="auto"/>
                <w:sz w:val="24"/>
              </w:rPr>
              <w:t>) y contratistas</w:t>
            </w:r>
          </w:p>
        </w:tc>
      </w:tr>
      <w:tr w:rsidRPr="003337E5" w:rsidR="00C927A6" w:rsidTr="001D4F78" w14:paraId="581F432C" w14:textId="77777777">
        <w:trPr>
          <w:trHeight w:val="635"/>
          <w:jc w:val="center"/>
        </w:trPr>
        <w:tc>
          <w:tcPr>
            <w:tcW w:w="562" w:type="dxa"/>
          </w:tcPr>
          <w:p w:rsidRPr="00B30D4D" w:rsidR="00C927A6" w:rsidP="001D4F78" w:rsidRDefault="001741BF" w14:paraId="7A9B59D9" w14:textId="79F321E1">
            <w:pPr>
              <w:spacing w:before="57" w:beforeLines="24" w:after="24" w:line="360" w:lineRule="auto"/>
              <w:rPr>
                <w:rFonts w:ascii="Arial" w:hAnsi="Arial" w:cs="Arial"/>
                <w:color w:val="auto"/>
                <w:sz w:val="24"/>
              </w:rPr>
            </w:pPr>
            <w:r w:rsidRPr="00B30D4D">
              <w:rPr>
                <w:rFonts w:ascii="Arial" w:hAnsi="Arial" w:cs="Arial"/>
                <w:color w:val="auto"/>
                <w:sz w:val="24"/>
              </w:rPr>
              <w:t>3</w:t>
            </w:r>
          </w:p>
        </w:tc>
        <w:tc>
          <w:tcPr>
            <w:tcW w:w="1991" w:type="dxa"/>
          </w:tcPr>
          <w:p w:rsidRPr="00B30D4D" w:rsidR="00C927A6" w:rsidP="001D4F78" w:rsidRDefault="00C927A6" w14:paraId="34D2CCD9" w14:textId="77777777">
            <w:pPr>
              <w:spacing w:before="57" w:beforeLines="24" w:after="24" w:line="360" w:lineRule="auto"/>
              <w:rPr>
                <w:rFonts w:ascii="Arial" w:hAnsi="Arial" w:cs="Arial"/>
                <w:color w:val="auto"/>
                <w:sz w:val="24"/>
              </w:rPr>
            </w:pPr>
            <w:r w:rsidRPr="00B30D4D">
              <w:rPr>
                <w:rFonts w:ascii="Arial" w:hAnsi="Arial" w:cs="Arial"/>
                <w:color w:val="auto"/>
                <w:sz w:val="24"/>
              </w:rPr>
              <w:t>Uso de aplicaciones misionales</w:t>
            </w:r>
          </w:p>
        </w:tc>
        <w:tc>
          <w:tcPr>
            <w:tcW w:w="1411" w:type="dxa"/>
          </w:tcPr>
          <w:p w:rsidRPr="00B30D4D" w:rsidR="00C927A6" w:rsidP="001D4F78" w:rsidRDefault="00C927A6" w14:paraId="160973C8" w14:textId="77777777">
            <w:pPr>
              <w:spacing w:before="57" w:beforeLines="24" w:after="24" w:line="360" w:lineRule="auto"/>
              <w:rPr>
                <w:rFonts w:ascii="Arial" w:hAnsi="Arial" w:cs="Arial"/>
                <w:color w:val="auto"/>
                <w:sz w:val="24"/>
              </w:rPr>
            </w:pPr>
            <w:r w:rsidRPr="00B30D4D">
              <w:rPr>
                <w:rFonts w:ascii="Arial" w:hAnsi="Arial" w:cs="Arial"/>
                <w:b/>
                <w:bCs/>
                <w:color w:val="auto"/>
                <w:sz w:val="24"/>
              </w:rPr>
              <w:t> </w:t>
            </w:r>
            <w:r w:rsidRPr="00B30D4D">
              <w:rPr>
                <w:rFonts w:ascii="Arial" w:hAnsi="Arial" w:cs="Arial"/>
                <w:color w:val="auto"/>
                <w:sz w:val="24"/>
              </w:rPr>
              <w:t xml:space="preserve">ORFEO </w:t>
            </w:r>
          </w:p>
        </w:tc>
        <w:tc>
          <w:tcPr>
            <w:tcW w:w="2127" w:type="dxa"/>
          </w:tcPr>
          <w:p w:rsidRPr="00B30D4D" w:rsidR="00C927A6" w:rsidP="001D4F78" w:rsidRDefault="00C927A6" w14:paraId="03AB760F" w14:textId="77777777">
            <w:pPr>
              <w:spacing w:before="57" w:beforeLines="24" w:after="24" w:line="360" w:lineRule="auto"/>
              <w:rPr>
                <w:rFonts w:ascii="Arial" w:hAnsi="Arial" w:cs="Arial"/>
                <w:color w:val="auto"/>
                <w:sz w:val="24"/>
              </w:rPr>
            </w:pPr>
            <w:r w:rsidRPr="00B30D4D">
              <w:rPr>
                <w:rFonts w:ascii="Arial" w:hAnsi="Arial" w:cs="Arial"/>
                <w:color w:val="auto"/>
                <w:sz w:val="24"/>
              </w:rPr>
              <w:t>Capacitar a los servidores y contratistas en la correcta utilización del sistema de gestión documental.</w:t>
            </w:r>
          </w:p>
        </w:tc>
        <w:tc>
          <w:tcPr>
            <w:tcW w:w="1281" w:type="dxa"/>
          </w:tcPr>
          <w:p w:rsidRPr="00B30D4D" w:rsidR="00C927A6" w:rsidP="001D4F78" w:rsidRDefault="00C927A6" w14:paraId="63DCCBFA" w14:textId="77777777">
            <w:pPr>
              <w:spacing w:before="57" w:beforeLines="24" w:after="24" w:line="360" w:lineRule="auto"/>
              <w:rPr>
                <w:rFonts w:ascii="Arial" w:hAnsi="Arial" w:cs="Arial"/>
                <w:color w:val="auto"/>
                <w:sz w:val="24"/>
              </w:rPr>
            </w:pPr>
            <w:r w:rsidRPr="00B30D4D">
              <w:rPr>
                <w:rFonts w:ascii="Arial" w:hAnsi="Arial" w:cs="Arial"/>
                <w:color w:val="auto"/>
                <w:sz w:val="24"/>
              </w:rPr>
              <w:t>2 horas</w:t>
            </w:r>
          </w:p>
        </w:tc>
        <w:tc>
          <w:tcPr>
            <w:tcW w:w="1695" w:type="dxa"/>
          </w:tcPr>
          <w:p w:rsidRPr="00B30D4D" w:rsidR="00C927A6" w:rsidP="001D4F78" w:rsidRDefault="00C927A6" w14:paraId="288A2E4F" w14:textId="77777777">
            <w:pPr>
              <w:spacing w:before="57" w:beforeLines="24" w:after="24" w:line="360" w:lineRule="auto"/>
              <w:rPr>
                <w:rFonts w:ascii="Arial" w:hAnsi="Arial" w:cs="Arial"/>
                <w:color w:val="auto"/>
                <w:sz w:val="24"/>
              </w:rPr>
            </w:pPr>
            <w:r w:rsidRPr="00B30D4D">
              <w:rPr>
                <w:rFonts w:ascii="Arial" w:hAnsi="Arial" w:cs="Arial"/>
                <w:color w:val="auto"/>
                <w:sz w:val="24"/>
              </w:rPr>
              <w:t>Servidores públicos (carrera administrativa, libre nombramiento y remoción y provisionales) y contratistas</w:t>
            </w:r>
          </w:p>
        </w:tc>
      </w:tr>
      <w:tr w:rsidRPr="003337E5" w:rsidR="00C927A6" w:rsidTr="001D4F78" w14:paraId="2D87D9EB" w14:textId="77777777">
        <w:trPr>
          <w:trHeight w:val="635"/>
          <w:jc w:val="center"/>
        </w:trPr>
        <w:tc>
          <w:tcPr>
            <w:tcW w:w="562" w:type="dxa"/>
          </w:tcPr>
          <w:p w:rsidRPr="00B30D4D" w:rsidR="00C927A6" w:rsidP="001D4F78" w:rsidRDefault="001741BF" w14:paraId="4260CAD9" w14:textId="7F679B29">
            <w:pPr>
              <w:spacing w:before="57" w:beforeLines="24" w:after="24" w:line="360" w:lineRule="auto"/>
              <w:rPr>
                <w:rFonts w:ascii="Arial" w:hAnsi="Arial" w:cs="Arial"/>
                <w:color w:val="auto"/>
                <w:sz w:val="24"/>
              </w:rPr>
            </w:pPr>
            <w:r w:rsidRPr="00B30D4D">
              <w:rPr>
                <w:rFonts w:ascii="Arial" w:hAnsi="Arial" w:cs="Arial"/>
                <w:color w:val="auto"/>
                <w:sz w:val="24"/>
              </w:rPr>
              <w:t>4</w:t>
            </w:r>
          </w:p>
        </w:tc>
        <w:tc>
          <w:tcPr>
            <w:tcW w:w="1991" w:type="dxa"/>
          </w:tcPr>
          <w:p w:rsidRPr="00B30D4D" w:rsidR="00C927A6" w:rsidP="001D4F78" w:rsidRDefault="00C927A6" w14:paraId="1652B4D6" w14:textId="77777777">
            <w:pPr>
              <w:spacing w:before="57" w:beforeLines="24" w:after="24" w:line="360" w:lineRule="auto"/>
              <w:rPr>
                <w:rFonts w:ascii="Arial" w:hAnsi="Arial" w:cs="Arial"/>
                <w:color w:val="auto"/>
                <w:sz w:val="24"/>
              </w:rPr>
            </w:pPr>
            <w:r w:rsidRPr="00B30D4D">
              <w:rPr>
                <w:rFonts w:ascii="Arial" w:hAnsi="Arial" w:cs="Arial"/>
                <w:color w:val="auto"/>
                <w:sz w:val="24"/>
              </w:rPr>
              <w:t>Uso de aplicaciones misionales</w:t>
            </w:r>
          </w:p>
        </w:tc>
        <w:tc>
          <w:tcPr>
            <w:tcW w:w="1411" w:type="dxa"/>
          </w:tcPr>
          <w:p w:rsidRPr="00B30D4D" w:rsidR="00C927A6" w:rsidP="001D4F78" w:rsidRDefault="00C927A6" w14:paraId="7DF02C96" w14:textId="77777777">
            <w:pPr>
              <w:spacing w:before="57" w:beforeLines="24" w:after="24" w:line="360" w:lineRule="auto"/>
              <w:rPr>
                <w:rFonts w:ascii="Arial" w:hAnsi="Arial" w:cs="Arial"/>
                <w:b/>
                <w:bCs/>
                <w:color w:val="auto"/>
                <w:sz w:val="24"/>
              </w:rPr>
            </w:pPr>
            <w:r w:rsidRPr="00B30D4D">
              <w:rPr>
                <w:rFonts w:ascii="Arial" w:hAnsi="Arial" w:cs="Arial"/>
                <w:color w:val="auto"/>
                <w:sz w:val="24"/>
              </w:rPr>
              <w:t>Sistematización Plan de Mejoramiento Interno-ODDO</w:t>
            </w:r>
          </w:p>
        </w:tc>
        <w:tc>
          <w:tcPr>
            <w:tcW w:w="2127" w:type="dxa"/>
          </w:tcPr>
          <w:p w:rsidRPr="00B30D4D" w:rsidR="00C927A6" w:rsidP="001D4F78" w:rsidRDefault="00C927A6" w14:paraId="01EB7533" w14:textId="77777777">
            <w:pPr>
              <w:spacing w:before="57" w:beforeLines="24" w:after="24" w:line="360" w:lineRule="auto"/>
              <w:rPr>
                <w:rFonts w:ascii="Arial" w:hAnsi="Arial" w:cs="Arial"/>
                <w:color w:val="auto"/>
                <w:sz w:val="24"/>
              </w:rPr>
            </w:pPr>
            <w:r w:rsidRPr="00B30D4D">
              <w:rPr>
                <w:rFonts w:ascii="Arial" w:hAnsi="Arial" w:cs="Arial"/>
                <w:color w:val="auto"/>
                <w:sz w:val="24"/>
              </w:rPr>
              <w:t>Dar a conocer la herramienta que permite el seguimiento del Plan de Mejoramiento Institucional (PMI) de los diferentes procesos y el cual es administrado por la Oficina de Control Interno.</w:t>
            </w:r>
          </w:p>
        </w:tc>
        <w:tc>
          <w:tcPr>
            <w:tcW w:w="1281" w:type="dxa"/>
          </w:tcPr>
          <w:p w:rsidRPr="00B30D4D" w:rsidR="00C927A6" w:rsidP="001D4F78" w:rsidRDefault="00C927A6" w14:paraId="40FBDEFF" w14:textId="77777777">
            <w:pPr>
              <w:spacing w:before="57" w:beforeLines="24" w:after="24" w:line="360" w:lineRule="auto"/>
              <w:rPr>
                <w:rFonts w:ascii="Arial" w:hAnsi="Arial" w:cs="Arial"/>
                <w:color w:val="auto"/>
                <w:sz w:val="24"/>
              </w:rPr>
            </w:pPr>
            <w:r w:rsidRPr="00B30D4D">
              <w:rPr>
                <w:rFonts w:ascii="Arial" w:hAnsi="Arial" w:cs="Arial"/>
                <w:color w:val="auto"/>
                <w:sz w:val="24"/>
              </w:rPr>
              <w:t>1 hora</w:t>
            </w:r>
          </w:p>
        </w:tc>
        <w:tc>
          <w:tcPr>
            <w:tcW w:w="1695" w:type="dxa"/>
          </w:tcPr>
          <w:p w:rsidRPr="00B30D4D" w:rsidR="00C927A6" w:rsidP="001D4F78" w:rsidRDefault="00C927A6" w14:paraId="19A6C2B2" w14:textId="77777777">
            <w:pPr>
              <w:spacing w:before="57" w:beforeLines="24" w:after="24" w:line="360" w:lineRule="auto"/>
              <w:rPr>
                <w:rFonts w:ascii="Arial" w:hAnsi="Arial" w:cs="Arial"/>
                <w:color w:val="auto"/>
                <w:sz w:val="24"/>
              </w:rPr>
            </w:pPr>
            <w:r w:rsidRPr="00B30D4D">
              <w:rPr>
                <w:rFonts w:ascii="Arial" w:hAnsi="Arial" w:cs="Arial"/>
                <w:color w:val="auto"/>
                <w:sz w:val="24"/>
              </w:rPr>
              <w:t>Servidores públicos (carrera administrativa, libre nombramiento y remoción y provisionales) y contratistas</w:t>
            </w:r>
          </w:p>
        </w:tc>
      </w:tr>
      <w:tr w:rsidRPr="003337E5" w:rsidR="00C927A6" w:rsidTr="001D4F78" w14:paraId="77372796" w14:textId="77777777">
        <w:trPr>
          <w:trHeight w:val="635"/>
          <w:jc w:val="center"/>
        </w:trPr>
        <w:tc>
          <w:tcPr>
            <w:tcW w:w="562" w:type="dxa"/>
          </w:tcPr>
          <w:p w:rsidRPr="00B30D4D" w:rsidR="00C927A6" w:rsidP="001D4F78" w:rsidRDefault="001741BF" w14:paraId="4FBFC923" w14:textId="44B87FC9">
            <w:pPr>
              <w:spacing w:before="57" w:beforeLines="24" w:after="24" w:line="360" w:lineRule="auto"/>
              <w:rPr>
                <w:rFonts w:ascii="Arial" w:hAnsi="Arial" w:cs="Arial"/>
                <w:color w:val="auto"/>
                <w:sz w:val="24"/>
              </w:rPr>
            </w:pPr>
            <w:r w:rsidRPr="00B30D4D">
              <w:rPr>
                <w:rFonts w:ascii="Arial" w:hAnsi="Arial" w:cs="Arial"/>
                <w:color w:val="auto"/>
                <w:sz w:val="24"/>
              </w:rPr>
              <w:t>5</w:t>
            </w:r>
          </w:p>
        </w:tc>
        <w:tc>
          <w:tcPr>
            <w:tcW w:w="1991" w:type="dxa"/>
          </w:tcPr>
          <w:p w:rsidRPr="00B30D4D" w:rsidR="00C927A6" w:rsidP="001D4F78" w:rsidRDefault="00C927A6" w14:paraId="0B942979" w14:textId="77777777">
            <w:pPr>
              <w:spacing w:before="57" w:beforeLines="24" w:after="24" w:line="360" w:lineRule="auto"/>
              <w:rPr>
                <w:rFonts w:ascii="Arial" w:hAnsi="Arial" w:cs="Arial"/>
                <w:color w:val="auto"/>
                <w:sz w:val="24"/>
              </w:rPr>
            </w:pPr>
            <w:r w:rsidRPr="00B30D4D">
              <w:rPr>
                <w:rFonts w:ascii="Arial" w:hAnsi="Arial" w:cs="Arial"/>
                <w:color w:val="auto"/>
                <w:sz w:val="24"/>
              </w:rPr>
              <w:t>Seguridad y privacidad de la información</w:t>
            </w:r>
          </w:p>
        </w:tc>
        <w:tc>
          <w:tcPr>
            <w:tcW w:w="1411" w:type="dxa"/>
          </w:tcPr>
          <w:p w:rsidRPr="00B30D4D" w:rsidR="00C927A6" w:rsidP="001D4F78" w:rsidRDefault="00C927A6" w14:paraId="4E07ADB2" w14:textId="77777777">
            <w:pPr>
              <w:spacing w:before="57" w:beforeLines="24" w:after="24" w:line="360" w:lineRule="auto"/>
              <w:rPr>
                <w:rFonts w:ascii="Arial" w:hAnsi="Arial" w:cs="Arial"/>
                <w:color w:val="auto"/>
                <w:sz w:val="24"/>
              </w:rPr>
            </w:pPr>
            <w:r w:rsidRPr="00B30D4D">
              <w:rPr>
                <w:rFonts w:ascii="Arial" w:hAnsi="Arial" w:cs="Arial"/>
                <w:color w:val="auto"/>
                <w:sz w:val="24"/>
              </w:rPr>
              <w:t>Seguridad digital (MSPI-Modelo de seguridad y privacidad de la información)</w:t>
            </w:r>
          </w:p>
        </w:tc>
        <w:tc>
          <w:tcPr>
            <w:tcW w:w="2127" w:type="dxa"/>
          </w:tcPr>
          <w:p w:rsidRPr="00B30D4D" w:rsidR="00C927A6" w:rsidP="001D4F78" w:rsidRDefault="00C927A6" w14:paraId="179F5BFC" w14:textId="77777777">
            <w:pPr>
              <w:spacing w:before="57" w:beforeLines="24" w:after="24" w:line="360" w:lineRule="auto"/>
              <w:rPr>
                <w:rFonts w:ascii="Arial" w:hAnsi="Arial" w:cs="Arial"/>
                <w:color w:val="auto"/>
                <w:sz w:val="24"/>
              </w:rPr>
            </w:pPr>
            <w:r w:rsidRPr="00B30D4D">
              <w:rPr>
                <w:rFonts w:ascii="Arial" w:hAnsi="Arial" w:cs="Arial"/>
                <w:color w:val="auto"/>
                <w:sz w:val="24"/>
              </w:rPr>
              <w:t>Socializar los controles de medidas de seguridad establecido en el MSPI la postura de seguridad de la entidad.</w:t>
            </w:r>
          </w:p>
        </w:tc>
        <w:tc>
          <w:tcPr>
            <w:tcW w:w="1281" w:type="dxa"/>
          </w:tcPr>
          <w:p w:rsidRPr="00B30D4D" w:rsidR="00C927A6" w:rsidP="001D4F78" w:rsidRDefault="00C927A6" w14:paraId="57988F9D" w14:textId="77777777">
            <w:pPr>
              <w:spacing w:before="57" w:beforeLines="24" w:after="24" w:line="360" w:lineRule="auto"/>
              <w:rPr>
                <w:rFonts w:ascii="Arial" w:hAnsi="Arial" w:cs="Arial"/>
                <w:color w:val="auto"/>
                <w:sz w:val="24"/>
              </w:rPr>
            </w:pPr>
            <w:r w:rsidRPr="00B30D4D">
              <w:rPr>
                <w:rFonts w:ascii="Arial" w:hAnsi="Arial" w:cs="Arial"/>
                <w:color w:val="auto"/>
                <w:sz w:val="24"/>
              </w:rPr>
              <w:t>1 hora</w:t>
            </w:r>
          </w:p>
        </w:tc>
        <w:tc>
          <w:tcPr>
            <w:tcW w:w="1695" w:type="dxa"/>
          </w:tcPr>
          <w:p w:rsidRPr="00B30D4D" w:rsidR="00C927A6" w:rsidP="001D4F78" w:rsidRDefault="00C927A6" w14:paraId="12CA554D" w14:textId="77777777">
            <w:pPr>
              <w:spacing w:before="57" w:beforeLines="24" w:after="24" w:line="360" w:lineRule="auto"/>
              <w:rPr>
                <w:rFonts w:ascii="Arial" w:hAnsi="Arial" w:cs="Arial"/>
                <w:color w:val="auto"/>
                <w:sz w:val="24"/>
              </w:rPr>
            </w:pPr>
            <w:r w:rsidRPr="00B30D4D">
              <w:rPr>
                <w:rFonts w:ascii="Arial" w:hAnsi="Arial" w:cs="Arial"/>
                <w:color w:val="auto"/>
                <w:sz w:val="24"/>
              </w:rPr>
              <w:t>Servidores públicos (carrera administrativa, libre nombramiento y remoción y provisionales) y contratistas</w:t>
            </w:r>
          </w:p>
        </w:tc>
      </w:tr>
      <w:tr w:rsidRPr="003337E5" w:rsidR="00C927A6" w:rsidTr="001D4F78" w14:paraId="0DD39276" w14:textId="77777777">
        <w:trPr>
          <w:trHeight w:val="635"/>
          <w:jc w:val="center"/>
        </w:trPr>
        <w:tc>
          <w:tcPr>
            <w:tcW w:w="562" w:type="dxa"/>
          </w:tcPr>
          <w:p w:rsidRPr="00B30D4D" w:rsidR="00C927A6" w:rsidP="001D4F78" w:rsidRDefault="001741BF" w14:paraId="19F6A3AD" w14:textId="750B20A7">
            <w:pPr>
              <w:spacing w:before="57" w:beforeLines="24" w:after="24" w:line="360" w:lineRule="auto"/>
              <w:rPr>
                <w:rFonts w:ascii="Arial" w:hAnsi="Arial" w:cs="Arial"/>
                <w:color w:val="auto"/>
                <w:sz w:val="24"/>
              </w:rPr>
            </w:pPr>
            <w:r w:rsidRPr="00B30D4D">
              <w:rPr>
                <w:rFonts w:ascii="Arial" w:hAnsi="Arial" w:cs="Arial"/>
                <w:color w:val="auto"/>
                <w:sz w:val="24"/>
              </w:rPr>
              <w:t>6</w:t>
            </w:r>
          </w:p>
        </w:tc>
        <w:tc>
          <w:tcPr>
            <w:tcW w:w="1991" w:type="dxa"/>
          </w:tcPr>
          <w:p w:rsidRPr="00B30D4D" w:rsidR="00C927A6" w:rsidP="001D4F78" w:rsidRDefault="00C927A6" w14:paraId="25F1D2D4" w14:textId="77777777">
            <w:pPr>
              <w:spacing w:before="57" w:beforeLines="24" w:after="24" w:line="360" w:lineRule="auto"/>
              <w:rPr>
                <w:rFonts w:ascii="Arial" w:hAnsi="Arial" w:cs="Arial"/>
                <w:color w:val="auto"/>
                <w:sz w:val="24"/>
              </w:rPr>
            </w:pPr>
            <w:r w:rsidRPr="00B30D4D">
              <w:rPr>
                <w:rFonts w:ascii="Arial" w:hAnsi="Arial" w:cs="Arial"/>
                <w:color w:val="auto"/>
                <w:sz w:val="24"/>
              </w:rPr>
              <w:t>Gobierno Digital</w:t>
            </w:r>
          </w:p>
        </w:tc>
        <w:tc>
          <w:tcPr>
            <w:tcW w:w="1411" w:type="dxa"/>
          </w:tcPr>
          <w:p w:rsidRPr="00B30D4D" w:rsidR="00C927A6" w:rsidP="001D4F78" w:rsidRDefault="00C927A6" w14:paraId="4931E495" w14:textId="77777777">
            <w:pPr>
              <w:spacing w:before="57" w:beforeLines="24" w:after="24" w:line="360" w:lineRule="auto"/>
              <w:rPr>
                <w:rFonts w:ascii="Arial" w:hAnsi="Arial" w:cs="Arial"/>
                <w:color w:val="auto"/>
                <w:sz w:val="24"/>
              </w:rPr>
            </w:pPr>
            <w:r w:rsidRPr="00B30D4D">
              <w:rPr>
                <w:rFonts w:ascii="Arial" w:hAnsi="Arial" w:cs="Arial"/>
                <w:color w:val="auto"/>
                <w:sz w:val="24"/>
              </w:rPr>
              <w:t>Manual de políticas y procedimientos para el tratamiento de datos personales</w:t>
            </w:r>
          </w:p>
        </w:tc>
        <w:tc>
          <w:tcPr>
            <w:tcW w:w="2127" w:type="dxa"/>
          </w:tcPr>
          <w:p w:rsidRPr="00B30D4D" w:rsidR="00C927A6" w:rsidP="001D4F78" w:rsidRDefault="00C927A6" w14:paraId="1A1B129B" w14:textId="77777777">
            <w:pPr>
              <w:spacing w:before="57" w:beforeLines="24" w:after="24" w:line="360" w:lineRule="auto"/>
              <w:rPr>
                <w:rFonts w:ascii="Arial" w:hAnsi="Arial" w:cs="Arial"/>
                <w:color w:val="auto"/>
                <w:sz w:val="24"/>
              </w:rPr>
            </w:pPr>
            <w:r w:rsidRPr="00B30D4D">
              <w:rPr>
                <w:rFonts w:ascii="Arial" w:hAnsi="Arial" w:cs="Arial"/>
                <w:color w:val="auto"/>
                <w:sz w:val="24"/>
              </w:rPr>
              <w:t>Dar a conocer los lineamientos orientados a garantizar la protección de datos personales en la Entidad</w:t>
            </w:r>
          </w:p>
        </w:tc>
        <w:tc>
          <w:tcPr>
            <w:tcW w:w="1281" w:type="dxa"/>
          </w:tcPr>
          <w:p w:rsidRPr="00B30D4D" w:rsidR="00C927A6" w:rsidP="001D4F78" w:rsidRDefault="00C927A6" w14:paraId="1BA57C0F" w14:textId="77777777">
            <w:pPr>
              <w:spacing w:before="57" w:beforeLines="24" w:after="24" w:line="360" w:lineRule="auto"/>
              <w:rPr>
                <w:rFonts w:ascii="Arial" w:hAnsi="Arial" w:cs="Arial"/>
                <w:color w:val="auto"/>
                <w:sz w:val="24"/>
              </w:rPr>
            </w:pPr>
            <w:r w:rsidRPr="00B30D4D">
              <w:rPr>
                <w:rFonts w:ascii="Arial" w:hAnsi="Arial" w:cs="Arial"/>
                <w:color w:val="auto"/>
                <w:sz w:val="24"/>
              </w:rPr>
              <w:t>1 hora</w:t>
            </w:r>
          </w:p>
        </w:tc>
        <w:tc>
          <w:tcPr>
            <w:tcW w:w="1695" w:type="dxa"/>
          </w:tcPr>
          <w:p w:rsidRPr="00B30D4D" w:rsidR="00C927A6" w:rsidP="001D4F78" w:rsidRDefault="00C927A6" w14:paraId="36950452" w14:textId="77777777">
            <w:pPr>
              <w:spacing w:before="57" w:beforeLines="24" w:after="24" w:line="360" w:lineRule="auto"/>
              <w:rPr>
                <w:rFonts w:ascii="Arial" w:hAnsi="Arial" w:cs="Arial"/>
                <w:color w:val="auto"/>
                <w:sz w:val="24"/>
              </w:rPr>
            </w:pPr>
            <w:r w:rsidRPr="00B30D4D">
              <w:rPr>
                <w:rFonts w:ascii="Arial" w:hAnsi="Arial" w:cs="Arial"/>
                <w:color w:val="auto"/>
                <w:sz w:val="24"/>
              </w:rPr>
              <w:t>Servidores públicos (carrera administrativa, libre nombramiento y remoción y provisionales) y contratistas</w:t>
            </w:r>
          </w:p>
        </w:tc>
      </w:tr>
      <w:tr w:rsidRPr="003337E5" w:rsidR="00C927A6" w:rsidTr="001D4F78" w14:paraId="29A90133" w14:textId="77777777">
        <w:trPr>
          <w:trHeight w:val="635"/>
          <w:jc w:val="center"/>
        </w:trPr>
        <w:tc>
          <w:tcPr>
            <w:tcW w:w="562" w:type="dxa"/>
          </w:tcPr>
          <w:p w:rsidRPr="00B30D4D" w:rsidR="00C927A6" w:rsidP="001D4F78" w:rsidRDefault="001741BF" w14:paraId="08A67616" w14:textId="46F09051">
            <w:pPr>
              <w:spacing w:before="57" w:beforeLines="24" w:after="24" w:line="360" w:lineRule="auto"/>
              <w:rPr>
                <w:rFonts w:ascii="Arial" w:hAnsi="Arial" w:cs="Arial"/>
                <w:color w:val="auto"/>
                <w:sz w:val="24"/>
              </w:rPr>
            </w:pPr>
            <w:r w:rsidRPr="00B30D4D">
              <w:rPr>
                <w:rFonts w:ascii="Arial" w:hAnsi="Arial" w:cs="Arial"/>
                <w:color w:val="auto"/>
                <w:sz w:val="24"/>
              </w:rPr>
              <w:t>7</w:t>
            </w:r>
          </w:p>
        </w:tc>
        <w:tc>
          <w:tcPr>
            <w:tcW w:w="1991" w:type="dxa"/>
          </w:tcPr>
          <w:p w:rsidRPr="00B30D4D" w:rsidR="00C927A6" w:rsidP="001D4F78" w:rsidRDefault="00C927A6" w14:paraId="750CECD3" w14:textId="77777777">
            <w:pPr>
              <w:spacing w:before="57" w:beforeLines="24" w:after="24" w:line="360" w:lineRule="auto"/>
              <w:rPr>
                <w:rFonts w:ascii="Arial" w:hAnsi="Arial" w:cs="Arial"/>
                <w:color w:val="auto"/>
                <w:sz w:val="24"/>
              </w:rPr>
            </w:pPr>
            <w:r w:rsidRPr="00B30D4D">
              <w:rPr>
                <w:rFonts w:ascii="Arial" w:hAnsi="Arial" w:cs="Arial"/>
                <w:color w:val="auto"/>
                <w:sz w:val="24"/>
              </w:rPr>
              <w:t>Gobierno Digital</w:t>
            </w:r>
          </w:p>
        </w:tc>
        <w:tc>
          <w:tcPr>
            <w:tcW w:w="1411" w:type="dxa"/>
          </w:tcPr>
          <w:p w:rsidRPr="00B30D4D" w:rsidR="00C927A6" w:rsidP="001D4F78" w:rsidRDefault="00C927A6" w14:paraId="0BE65BC2" w14:textId="77777777">
            <w:pPr>
              <w:spacing w:before="57" w:beforeLines="24" w:after="24" w:line="360" w:lineRule="auto"/>
              <w:rPr>
                <w:rFonts w:ascii="Arial" w:hAnsi="Arial" w:cs="Arial"/>
                <w:color w:val="auto"/>
                <w:sz w:val="24"/>
              </w:rPr>
            </w:pPr>
            <w:r w:rsidRPr="00B30D4D">
              <w:rPr>
                <w:rFonts w:ascii="Arial" w:hAnsi="Arial" w:cs="Arial"/>
                <w:color w:val="auto"/>
                <w:sz w:val="24"/>
              </w:rPr>
              <w:t>Aprovechamiento nuevas tecnologías-</w:t>
            </w:r>
            <w:r w:rsidRPr="00B30D4D">
              <w:rPr>
                <w:rFonts w:ascii="Arial" w:hAnsi="Arial" w:cs="Arial"/>
                <w:color w:val="auto"/>
                <w:sz w:val="24"/>
              </w:rPr>
              <w:t>Inteligencia artificial</w:t>
            </w:r>
          </w:p>
        </w:tc>
        <w:tc>
          <w:tcPr>
            <w:tcW w:w="2127" w:type="dxa"/>
          </w:tcPr>
          <w:p w:rsidRPr="00B30D4D" w:rsidR="00C927A6" w:rsidP="001D4F78" w:rsidRDefault="00C927A6" w14:paraId="1F5AD3C1" w14:textId="77777777">
            <w:pPr>
              <w:spacing w:before="57" w:beforeLines="24" w:after="24" w:line="360" w:lineRule="auto"/>
              <w:rPr>
                <w:rFonts w:ascii="Arial" w:hAnsi="Arial" w:cs="Arial"/>
                <w:color w:val="auto"/>
                <w:sz w:val="24"/>
              </w:rPr>
            </w:pPr>
            <w:r w:rsidRPr="00B30D4D">
              <w:rPr>
                <w:rFonts w:ascii="Arial" w:hAnsi="Arial" w:cs="Arial"/>
                <w:color w:val="auto"/>
                <w:sz w:val="24"/>
              </w:rPr>
              <w:t xml:space="preserve">Proporcionar a los participantes las herramientas y conocimientos necesarios para </w:t>
            </w:r>
            <w:r w:rsidRPr="00B30D4D">
              <w:rPr>
                <w:rFonts w:ascii="Arial" w:hAnsi="Arial" w:cs="Arial"/>
                <w:color w:val="auto"/>
                <w:sz w:val="24"/>
              </w:rPr>
              <w:t>integrar eficazmente estas innovaciones en sus procesos laborales.</w:t>
            </w:r>
          </w:p>
        </w:tc>
        <w:tc>
          <w:tcPr>
            <w:tcW w:w="1281" w:type="dxa"/>
          </w:tcPr>
          <w:p w:rsidRPr="00B30D4D" w:rsidR="00C927A6" w:rsidP="001D4F78" w:rsidRDefault="00C927A6" w14:paraId="7A7A6861" w14:textId="77777777">
            <w:pPr>
              <w:spacing w:before="57" w:beforeLines="24" w:after="24" w:line="360" w:lineRule="auto"/>
              <w:rPr>
                <w:rFonts w:ascii="Arial" w:hAnsi="Arial" w:cs="Arial"/>
                <w:color w:val="auto"/>
                <w:sz w:val="24"/>
              </w:rPr>
            </w:pPr>
            <w:r w:rsidRPr="00B30D4D">
              <w:rPr>
                <w:rFonts w:ascii="Arial" w:hAnsi="Arial" w:cs="Arial"/>
                <w:color w:val="auto"/>
                <w:sz w:val="24"/>
              </w:rPr>
              <w:t>1 hora</w:t>
            </w:r>
          </w:p>
        </w:tc>
        <w:tc>
          <w:tcPr>
            <w:tcW w:w="1695" w:type="dxa"/>
          </w:tcPr>
          <w:p w:rsidRPr="00B30D4D" w:rsidR="00C927A6" w:rsidP="001D4F78" w:rsidRDefault="00C927A6" w14:paraId="45034634" w14:textId="77777777">
            <w:pPr>
              <w:spacing w:before="57" w:beforeLines="24" w:after="24" w:line="360" w:lineRule="auto"/>
              <w:rPr>
                <w:rFonts w:ascii="Arial" w:hAnsi="Arial" w:cs="Arial"/>
                <w:color w:val="auto"/>
                <w:sz w:val="24"/>
              </w:rPr>
            </w:pPr>
            <w:r w:rsidRPr="00B30D4D">
              <w:rPr>
                <w:rFonts w:ascii="Arial" w:hAnsi="Arial" w:cs="Arial"/>
                <w:color w:val="auto"/>
                <w:sz w:val="24"/>
              </w:rPr>
              <w:t xml:space="preserve">Servidores públicos (carrera administrativa, libre </w:t>
            </w:r>
            <w:r w:rsidRPr="00B30D4D">
              <w:rPr>
                <w:rFonts w:ascii="Arial" w:hAnsi="Arial" w:cs="Arial"/>
                <w:color w:val="auto"/>
                <w:sz w:val="24"/>
              </w:rPr>
              <w:t>nombramiento y remoción y provisionales) y contratistas</w:t>
            </w:r>
          </w:p>
        </w:tc>
      </w:tr>
      <w:tr w:rsidRPr="003337E5" w:rsidR="00C927A6" w:rsidTr="001D4F78" w14:paraId="1408C5A2" w14:textId="77777777">
        <w:trPr>
          <w:trHeight w:val="635"/>
          <w:jc w:val="center"/>
        </w:trPr>
        <w:tc>
          <w:tcPr>
            <w:tcW w:w="562" w:type="dxa"/>
          </w:tcPr>
          <w:p w:rsidRPr="00B30D4D" w:rsidR="00C927A6" w:rsidP="001D4F78" w:rsidRDefault="001741BF" w14:paraId="539FBFDE" w14:textId="15DD51C3">
            <w:pPr>
              <w:spacing w:before="57" w:beforeLines="24" w:after="24" w:line="360" w:lineRule="auto"/>
              <w:rPr>
                <w:rFonts w:ascii="Arial" w:hAnsi="Arial" w:cs="Arial"/>
                <w:color w:val="auto"/>
                <w:sz w:val="24"/>
              </w:rPr>
            </w:pPr>
            <w:r w:rsidRPr="00B30D4D">
              <w:rPr>
                <w:rFonts w:ascii="Arial" w:hAnsi="Arial" w:cs="Arial"/>
                <w:color w:val="auto"/>
                <w:sz w:val="24"/>
              </w:rPr>
              <w:t>8</w:t>
            </w:r>
          </w:p>
        </w:tc>
        <w:tc>
          <w:tcPr>
            <w:tcW w:w="1991" w:type="dxa"/>
          </w:tcPr>
          <w:p w:rsidRPr="00B30D4D" w:rsidR="00C927A6" w:rsidP="001D4F78" w:rsidRDefault="00C927A6" w14:paraId="32908649" w14:textId="77777777">
            <w:pPr>
              <w:spacing w:before="57" w:beforeLines="24" w:after="24" w:line="360" w:lineRule="auto"/>
              <w:rPr>
                <w:rFonts w:ascii="Arial" w:hAnsi="Arial" w:cs="Arial"/>
                <w:color w:val="auto"/>
                <w:sz w:val="24"/>
              </w:rPr>
            </w:pPr>
            <w:r w:rsidRPr="00B30D4D">
              <w:rPr>
                <w:rFonts w:ascii="Arial" w:hAnsi="Arial" w:cs="Arial"/>
                <w:color w:val="auto"/>
                <w:sz w:val="24"/>
              </w:rPr>
              <w:t>Gobierno Digital</w:t>
            </w:r>
          </w:p>
        </w:tc>
        <w:tc>
          <w:tcPr>
            <w:tcW w:w="1411" w:type="dxa"/>
          </w:tcPr>
          <w:p w:rsidRPr="00B30D4D" w:rsidR="00C927A6" w:rsidP="001D4F78" w:rsidRDefault="00C927A6" w14:paraId="6D7C61CD" w14:textId="77777777">
            <w:pPr>
              <w:spacing w:before="57" w:beforeLines="24" w:after="24" w:line="360" w:lineRule="auto"/>
              <w:rPr>
                <w:rFonts w:ascii="Arial" w:hAnsi="Arial" w:cs="Arial"/>
                <w:color w:val="auto"/>
                <w:sz w:val="24"/>
              </w:rPr>
            </w:pPr>
            <w:r w:rsidRPr="00B30D4D">
              <w:rPr>
                <w:rFonts w:ascii="Arial" w:hAnsi="Arial" w:cs="Arial"/>
                <w:color w:val="auto"/>
                <w:sz w:val="24"/>
              </w:rPr>
              <w:t>Estrategias de ciudades y territorios inteligentes, arquitectura de Tecnologías de la</w:t>
            </w:r>
            <w:r w:rsidRPr="00B30D4D">
              <w:rPr>
                <w:rFonts w:ascii="Arial" w:hAnsi="Arial" w:cs="Arial"/>
                <w:b/>
                <w:bCs/>
                <w:color w:val="auto"/>
                <w:sz w:val="24"/>
                <w:shd w:val="clear" w:color="auto" w:fill="FFFFFF"/>
              </w:rPr>
              <w:t xml:space="preserve"> </w:t>
            </w:r>
            <w:r w:rsidRPr="00B30D4D">
              <w:rPr>
                <w:rFonts w:ascii="Arial" w:hAnsi="Arial" w:cs="Arial"/>
                <w:color w:val="auto"/>
                <w:sz w:val="24"/>
              </w:rPr>
              <w:t>información</w:t>
            </w:r>
          </w:p>
        </w:tc>
        <w:tc>
          <w:tcPr>
            <w:tcW w:w="2127" w:type="dxa"/>
          </w:tcPr>
          <w:p w:rsidRPr="00B30D4D" w:rsidR="00C927A6" w:rsidP="001D4F78" w:rsidRDefault="00C927A6" w14:paraId="57C0FA05" w14:textId="77777777">
            <w:pPr>
              <w:spacing w:before="57" w:beforeLines="24" w:after="24" w:line="360" w:lineRule="auto"/>
              <w:rPr>
                <w:rFonts w:ascii="Arial" w:hAnsi="Arial" w:cs="Arial"/>
                <w:color w:val="auto"/>
                <w:sz w:val="24"/>
              </w:rPr>
            </w:pPr>
            <w:r w:rsidRPr="00B30D4D">
              <w:rPr>
                <w:rFonts w:ascii="Arial" w:hAnsi="Arial" w:cs="Arial"/>
                <w:color w:val="auto"/>
                <w:sz w:val="24"/>
              </w:rPr>
              <w:t>Dar a conocer herramientas y conocimientos necesarios para implementar estrategias efectivas de ciudades y territorios inteligentes, así como comprender la arquitectura de Tecnologías de la Información.</w:t>
            </w:r>
          </w:p>
        </w:tc>
        <w:tc>
          <w:tcPr>
            <w:tcW w:w="1281" w:type="dxa"/>
          </w:tcPr>
          <w:p w:rsidRPr="00B30D4D" w:rsidR="00C927A6" w:rsidP="001D4F78" w:rsidRDefault="00C927A6" w14:paraId="21447819" w14:textId="77777777">
            <w:pPr>
              <w:spacing w:before="57" w:beforeLines="24" w:after="24" w:line="360" w:lineRule="auto"/>
              <w:rPr>
                <w:rFonts w:ascii="Arial" w:hAnsi="Arial" w:cs="Arial"/>
                <w:color w:val="auto"/>
                <w:sz w:val="24"/>
              </w:rPr>
            </w:pPr>
            <w:r w:rsidRPr="00B30D4D">
              <w:rPr>
                <w:rFonts w:ascii="Arial" w:hAnsi="Arial" w:cs="Arial"/>
                <w:color w:val="auto"/>
                <w:sz w:val="24"/>
              </w:rPr>
              <w:t>1 hora</w:t>
            </w:r>
          </w:p>
        </w:tc>
        <w:tc>
          <w:tcPr>
            <w:tcW w:w="1695" w:type="dxa"/>
          </w:tcPr>
          <w:p w:rsidRPr="00B30D4D" w:rsidR="00C927A6" w:rsidP="001D4F78" w:rsidRDefault="00C927A6" w14:paraId="5AC0083C" w14:textId="77777777">
            <w:pPr>
              <w:spacing w:before="57" w:beforeLines="24" w:after="24" w:line="360" w:lineRule="auto"/>
              <w:rPr>
                <w:rFonts w:ascii="Arial" w:hAnsi="Arial" w:cs="Arial"/>
                <w:color w:val="auto"/>
                <w:sz w:val="24"/>
              </w:rPr>
            </w:pPr>
            <w:r w:rsidRPr="00B30D4D">
              <w:rPr>
                <w:rFonts w:ascii="Arial" w:hAnsi="Arial" w:cs="Arial"/>
                <w:color w:val="auto"/>
                <w:sz w:val="24"/>
              </w:rPr>
              <w:t>Servidores públicos (carrera administrativa, libre nombramiento y remoción y provisionales) y contratistas</w:t>
            </w:r>
          </w:p>
        </w:tc>
      </w:tr>
    </w:tbl>
    <w:p w:rsidRPr="00AF2E0F" w:rsidR="00B53C7E" w:rsidP="00AF2E0F" w:rsidRDefault="00B53C7E" w14:paraId="4B898A95" w14:textId="77777777">
      <w:pPr>
        <w:rPr>
          <w:rFonts w:ascii="Arial" w:hAnsi="Arial" w:cs="Arial"/>
          <w:i/>
          <w:iCs/>
          <w:sz w:val="24"/>
        </w:rPr>
      </w:pPr>
    </w:p>
    <w:p w:rsidRPr="001D4F78" w:rsidR="00B97BE1" w:rsidP="001D4F78" w:rsidRDefault="00B97BE1" w14:paraId="60FFB6BD" w14:textId="77777777">
      <w:pPr>
        <w:spacing w:line="360" w:lineRule="auto"/>
        <w:rPr>
          <w:rFonts w:ascii="Arial" w:hAnsi="Arial" w:cs="Arial"/>
          <w:color w:val="auto"/>
          <w:sz w:val="24"/>
          <w:lang w:val="es-CO"/>
        </w:rPr>
      </w:pPr>
      <w:r w:rsidRPr="001D4F78">
        <w:rPr>
          <w:rFonts w:ascii="Arial" w:hAnsi="Arial" w:cs="Arial"/>
          <w:color w:val="auto"/>
          <w:sz w:val="24"/>
          <w:lang w:val="es-CO"/>
        </w:rPr>
        <w:t xml:space="preserve">La UAESP cuenta con el "Plan de Bienestar Social e Incentivos" para cumplir con diversas normativas, cuyo objetivo es desarrollar estrategias en el periodo 2024-2028 que promuevan el equilibrio entre la vida personal, familiar y laboral de los servidores públicos. Esto se logra a través de un ambiente diverso que fomente valores y fortalezca la cultura organizacional, alineado con el Plan de Desarrollo Sostenible y los lineamientos </w:t>
      </w:r>
      <w:r w:rsidRPr="001D4F78">
        <w:rPr>
          <w:rFonts w:ascii="Arial" w:hAnsi="Arial" w:cs="Arial"/>
          <w:color w:val="auto"/>
          <w:sz w:val="24"/>
          <w:lang w:val="es-CO"/>
        </w:rPr>
        <w:t>distritales. Además, se busca la cualificación del personal mediante el uso eficiente de herramientas tecnológicas, promoviendo la transformación digital.</w:t>
      </w:r>
    </w:p>
    <w:p w:rsidRPr="001D4F78" w:rsidR="00B97BE1" w:rsidP="001D4F78" w:rsidRDefault="00B97BE1" w14:paraId="2E463BC2" w14:textId="77777777">
      <w:pPr>
        <w:spacing w:line="360" w:lineRule="auto"/>
        <w:rPr>
          <w:rFonts w:ascii="Arial" w:hAnsi="Arial" w:cs="Arial"/>
          <w:color w:val="auto"/>
          <w:sz w:val="24"/>
          <w:lang w:val="es-CO"/>
        </w:rPr>
      </w:pPr>
    </w:p>
    <w:p w:rsidRPr="001D4F78" w:rsidR="00B97BE1" w:rsidP="001D4F78" w:rsidRDefault="00B97BE1" w14:paraId="4D12567D" w14:textId="77777777">
      <w:pPr>
        <w:spacing w:line="360" w:lineRule="auto"/>
        <w:rPr>
          <w:rFonts w:ascii="Arial" w:hAnsi="Arial" w:cs="Arial"/>
          <w:color w:val="auto"/>
          <w:sz w:val="24"/>
          <w:lang w:val="es-CO"/>
        </w:rPr>
      </w:pPr>
      <w:r w:rsidRPr="001D4F78">
        <w:rPr>
          <w:rFonts w:ascii="Arial" w:hAnsi="Arial" w:cs="Arial"/>
          <w:color w:val="auto"/>
          <w:sz w:val="24"/>
          <w:lang w:val="es-CO"/>
        </w:rPr>
        <w:t>El Plan Estratégico de Talento Humano diseña estrategias medibles para motivar a los servidores públicos a ser productivos y ofrecer un servicio de calidad, tanto presencial como virtualmente.</w:t>
      </w:r>
    </w:p>
    <w:p w:rsidRPr="001D4F78" w:rsidR="00B97BE1" w:rsidP="001D4F78" w:rsidRDefault="00B97BE1" w14:paraId="61D91498" w14:textId="77777777">
      <w:pPr>
        <w:spacing w:line="360" w:lineRule="auto"/>
        <w:rPr>
          <w:rFonts w:ascii="Arial" w:hAnsi="Arial" w:cs="Arial"/>
          <w:color w:val="auto"/>
          <w:sz w:val="24"/>
          <w:lang w:val="es-CO"/>
        </w:rPr>
      </w:pPr>
    </w:p>
    <w:p w:rsidR="00B97BE1" w:rsidP="001D4F78" w:rsidRDefault="00B97BE1" w14:paraId="538CCD7B" w14:textId="576F3F37">
      <w:pPr>
        <w:spacing w:line="360" w:lineRule="auto"/>
        <w:rPr>
          <w:rFonts w:ascii="Arial" w:hAnsi="Arial" w:cs="Arial"/>
          <w:color w:val="auto"/>
          <w:sz w:val="24"/>
          <w:lang w:val="es-CO"/>
        </w:rPr>
      </w:pPr>
      <w:r w:rsidRPr="001D4F78">
        <w:rPr>
          <w:rFonts w:ascii="Arial" w:hAnsi="Arial" w:cs="Arial"/>
          <w:color w:val="auto"/>
          <w:sz w:val="24"/>
          <w:lang w:val="es-CO"/>
        </w:rPr>
        <w:t>En cuanto a la comunicación, el Plan Estratégico de Comunicaciones, liderado por la Oficina Asesora de Comunicaciones y Relaciones Interinstitucionales (OACRI), gestiona las comunicaciones internas y externas de la entidad. Su objetivo es posicionar a la UAESP como un referente en eficiencia, liderazgo en iniciativas de cuidado ambiental y mejoramiento urbano, y fomentar la participación ciudadana. La OACRI también asesora en la creación de campañas y el envío de comunicaciones a los colaboradores.</w:t>
      </w:r>
    </w:p>
    <w:p w:rsidRPr="001D4F78" w:rsidR="00B04417" w:rsidP="001D4F78" w:rsidRDefault="00B04417" w14:paraId="3A04B8E5" w14:textId="77777777">
      <w:pPr>
        <w:spacing w:line="360" w:lineRule="auto"/>
        <w:rPr>
          <w:rFonts w:ascii="Arial" w:hAnsi="Arial" w:cs="Arial"/>
          <w:color w:val="auto"/>
          <w:sz w:val="24"/>
          <w:lang w:val="es-CO"/>
        </w:rPr>
      </w:pPr>
    </w:p>
    <w:p w:rsidRPr="001D4F78" w:rsidR="007F40E5" w:rsidP="001D4F78" w:rsidRDefault="005D39BD" w14:paraId="5B87BDE0" w14:textId="0356C2D4">
      <w:pPr>
        <w:pStyle w:val="Ttulo2"/>
        <w:numPr>
          <w:ilvl w:val="1"/>
          <w:numId w:val="223"/>
        </w:numPr>
        <w:rPr>
          <w:rFonts w:ascii="Arial" w:hAnsi="Arial" w:cs="Arial"/>
          <w:color w:val="auto"/>
          <w:sz w:val="24"/>
        </w:rPr>
      </w:pPr>
      <w:bookmarkStart w:name="_Toc188280365" w:id="239"/>
      <w:bookmarkStart w:name="_Toc188280366" w:id="240"/>
      <w:bookmarkEnd w:id="239"/>
      <w:r w:rsidRPr="005D39BD">
        <w:rPr>
          <w:rFonts w:ascii="Arial" w:hAnsi="Arial" w:cs="Arial"/>
          <w:color w:val="auto"/>
          <w:sz w:val="24"/>
        </w:rPr>
        <w:t>SEGURIDAD</w:t>
      </w:r>
      <w:r>
        <w:rPr>
          <w:rFonts w:ascii="Arial" w:hAnsi="Arial" w:cs="Arial"/>
          <w:color w:val="auto"/>
          <w:sz w:val="24"/>
        </w:rPr>
        <w:t xml:space="preserve"> DIGITAL</w:t>
      </w:r>
      <w:bookmarkEnd w:id="240"/>
    </w:p>
    <w:p w:rsidRPr="001D4F78" w:rsidR="009E2266" w:rsidP="001D4F78" w:rsidRDefault="009E2266" w14:paraId="0426EA10" w14:textId="77777777">
      <w:pPr>
        <w:spacing w:line="360" w:lineRule="auto"/>
      </w:pPr>
    </w:p>
    <w:p w:rsidRPr="001D4F78" w:rsidR="00DF09CD" w:rsidP="001D4F78" w:rsidRDefault="00DF09CD" w14:paraId="1D443880" w14:textId="14B99E3C">
      <w:pPr>
        <w:spacing w:line="360" w:lineRule="auto"/>
        <w:rPr>
          <w:rFonts w:ascii="Arial" w:hAnsi="Arial" w:cs="Arial"/>
          <w:color w:val="auto"/>
          <w:sz w:val="24"/>
        </w:rPr>
      </w:pPr>
      <w:r w:rsidRPr="001D4F78">
        <w:rPr>
          <w:rFonts w:ascii="Arial" w:hAnsi="Arial" w:cs="Arial"/>
          <w:color w:val="auto"/>
          <w:sz w:val="24"/>
        </w:rPr>
        <w:t>El estado de los componentes de seguridad es el siguiente:</w:t>
      </w:r>
    </w:p>
    <w:p w:rsidRPr="001D4F78" w:rsidR="00BA738A" w:rsidP="001D4F78" w:rsidRDefault="00BA738A" w14:paraId="41697D54" w14:textId="77777777">
      <w:pPr>
        <w:spacing w:line="360" w:lineRule="auto"/>
        <w:rPr>
          <w:rFonts w:ascii="Arial" w:hAnsi="Arial" w:cs="Arial"/>
          <w:color w:val="auto"/>
          <w:sz w:val="24"/>
        </w:rPr>
      </w:pPr>
      <w:bookmarkStart w:name="_Toc54980237" w:id="241"/>
    </w:p>
    <w:p w:rsidR="00A15A9F" w:rsidP="00A15A9F" w:rsidRDefault="00AF2E0F" w14:paraId="550FF95B" w14:textId="43A68119">
      <w:bookmarkStart w:name="_Toc188286301" w:id="242"/>
      <w:r w:rsidRPr="00426A59">
        <w:rPr>
          <w:rFonts w:ascii="Arial" w:hAnsi="Arial" w:cs="Arial"/>
          <w:color w:val="000000" w:themeColor="text1"/>
          <w:sz w:val="24"/>
        </w:rPr>
        <w:t xml:space="preserve">Tabla </w:t>
      </w:r>
      <w:r w:rsidRPr="00426A59">
        <w:rPr>
          <w:rFonts w:ascii="Arial" w:hAnsi="Arial" w:cs="Arial"/>
          <w:i/>
          <w:iCs/>
          <w:color w:val="000000" w:themeColor="text1"/>
          <w:sz w:val="24"/>
          <w:szCs w:val="18"/>
        </w:rPr>
        <w:fldChar w:fldCharType="begin"/>
      </w:r>
      <w:r w:rsidRPr="00426A59">
        <w:rPr>
          <w:rFonts w:ascii="Arial" w:hAnsi="Arial" w:cs="Arial"/>
          <w:color w:val="000000" w:themeColor="text1"/>
          <w:sz w:val="24"/>
        </w:rPr>
        <w:instrText xml:space="preserve"> SEQ Tabla \* ARABIC </w:instrText>
      </w:r>
      <w:r w:rsidRPr="00426A59">
        <w:rPr>
          <w:rFonts w:ascii="Arial" w:hAnsi="Arial" w:cs="Arial"/>
          <w:i/>
          <w:iCs/>
          <w:color w:val="000000" w:themeColor="text1"/>
          <w:sz w:val="24"/>
          <w:szCs w:val="18"/>
        </w:rPr>
        <w:fldChar w:fldCharType="separate"/>
      </w:r>
      <w:r w:rsidR="00E14304">
        <w:rPr>
          <w:rFonts w:ascii="Arial" w:hAnsi="Arial" w:cs="Arial"/>
          <w:noProof/>
          <w:color w:val="000000" w:themeColor="text1"/>
          <w:sz w:val="24"/>
        </w:rPr>
        <w:t>51</w:t>
      </w:r>
      <w:r w:rsidRPr="00426A59">
        <w:rPr>
          <w:rFonts w:ascii="Arial" w:hAnsi="Arial" w:cs="Arial"/>
          <w:i/>
          <w:iCs/>
          <w:color w:val="000000" w:themeColor="text1"/>
          <w:sz w:val="24"/>
          <w:szCs w:val="18"/>
        </w:rPr>
        <w:fldChar w:fldCharType="end"/>
      </w:r>
      <w:r w:rsidRPr="00426A59">
        <w:rPr>
          <w:rFonts w:ascii="Arial" w:hAnsi="Arial" w:cs="Arial"/>
          <w:color w:val="000000" w:themeColor="text1"/>
          <w:sz w:val="24"/>
        </w:rPr>
        <w:t xml:space="preserve">  </w:t>
      </w:r>
      <w:r w:rsidRPr="00426A59" w:rsidR="00C056E5">
        <w:rPr>
          <w:rFonts w:ascii="Arial" w:hAnsi="Arial" w:cs="Arial"/>
          <w:color w:val="000000" w:themeColor="text1"/>
          <w:sz w:val="24"/>
        </w:rPr>
        <w:t>Evaluación de efectividad de controles</w:t>
      </w:r>
      <w:bookmarkEnd w:id="241"/>
      <w:bookmarkEnd w:id="242"/>
    </w:p>
    <w:p w:rsidR="00A15A9F" w:rsidP="00A15A9F" w:rsidRDefault="00A15A9F" w14:paraId="00F0082A" w14:textId="77777777"/>
    <w:p w:rsidR="00A15A9F" w:rsidP="00A15A9F" w:rsidRDefault="00A15A9F" w14:paraId="588A93B5" w14:textId="77777777"/>
    <w:tbl>
      <w:tblPr>
        <w:tblW w:w="0" w:type="auto"/>
        <w:jc w:val="center"/>
        <w:tblCellMar>
          <w:left w:w="70" w:type="dxa"/>
          <w:right w:w="70" w:type="dxa"/>
        </w:tblCellMar>
        <w:tblLook w:val="04A0" w:firstRow="1" w:lastRow="0" w:firstColumn="1" w:lastColumn="0" w:noHBand="0" w:noVBand="1"/>
      </w:tblPr>
      <w:tblGrid>
        <w:gridCol w:w="698"/>
        <w:gridCol w:w="3549"/>
        <w:gridCol w:w="1602"/>
        <w:gridCol w:w="1488"/>
        <w:gridCol w:w="2013"/>
      </w:tblGrid>
      <w:tr w:rsidRPr="003337E5" w:rsidR="00A15A9F" w:rsidTr="00B04417" w14:paraId="3F339D41" w14:textId="77777777">
        <w:trPr>
          <w:trHeight w:val="1131"/>
          <w:tblHeader/>
          <w:jc w:val="center"/>
        </w:trPr>
        <w:tc>
          <w:tcPr>
            <w:tcW w:w="698"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3337E5" w:rsidR="00A15A9F" w:rsidP="00B04417" w:rsidRDefault="00B04417" w14:paraId="4A4B4113" w14:textId="67C974AC">
            <w:pPr>
              <w:spacing w:line="360" w:lineRule="auto"/>
              <w:jc w:val="center"/>
              <w:rPr>
                <w:rFonts w:ascii="Arial" w:hAnsi="Arial" w:eastAsia="Times New Roman" w:cs="Arial"/>
                <w:b/>
                <w:bCs/>
                <w:color w:val="FFFFFF"/>
                <w:sz w:val="24"/>
                <w:lang w:val="es-CO" w:eastAsia="es-CO"/>
              </w:rPr>
            </w:pPr>
            <w:r>
              <w:rPr>
                <w:rFonts w:ascii="Arial" w:hAnsi="Arial" w:eastAsia="Times New Roman" w:cs="Arial"/>
                <w:b/>
                <w:bCs/>
                <w:color w:val="FFFFFF"/>
                <w:sz w:val="24"/>
                <w:lang w:val="es-CO" w:eastAsia="es-CO"/>
              </w:rPr>
              <w:t>No.</w:t>
            </w:r>
          </w:p>
        </w:tc>
        <w:tc>
          <w:tcPr>
            <w:tcW w:w="3550"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AF2E0F" w:rsidR="00A15A9F" w:rsidP="00D209E1" w:rsidRDefault="00A15A9F" w14:paraId="440C440D" w14:textId="77777777">
            <w:pPr>
              <w:spacing w:line="360" w:lineRule="auto"/>
              <w:jc w:val="center"/>
              <w:rPr>
                <w:rFonts w:ascii="Arial" w:hAnsi="Arial" w:eastAsia="Times New Roman" w:cs="Arial"/>
                <w:b/>
                <w:bCs/>
                <w:color w:val="FFFFFF" w:themeColor="background1"/>
                <w:sz w:val="24"/>
                <w:lang w:val="es-CO" w:eastAsia="es-CO"/>
              </w:rPr>
            </w:pPr>
            <w:r w:rsidRPr="00AF2E0F">
              <w:rPr>
                <w:rFonts w:ascii="Arial" w:hAnsi="Arial" w:eastAsia="Times New Roman" w:cs="Arial"/>
                <w:b/>
                <w:bCs/>
                <w:color w:val="FFFFFF" w:themeColor="background1"/>
                <w:sz w:val="24"/>
                <w:lang w:val="es-CO" w:eastAsia="es-CO"/>
              </w:rPr>
              <w:t>DOMINIO</w:t>
            </w:r>
            <w:r>
              <w:rPr>
                <w:rFonts w:ascii="Arial" w:hAnsi="Arial" w:eastAsia="Times New Roman" w:cs="Arial"/>
                <w:b/>
                <w:bCs/>
                <w:color w:val="FFFFFF" w:themeColor="background1"/>
                <w:sz w:val="24"/>
                <w:lang w:val="es-CO" w:eastAsia="es-CO"/>
              </w:rPr>
              <w:t>|</w:t>
            </w:r>
          </w:p>
        </w:tc>
        <w:tc>
          <w:tcPr>
            <w:tcW w:w="1603"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AF2E0F" w:rsidR="00A15A9F" w:rsidP="00D209E1" w:rsidRDefault="00A15A9F" w14:paraId="259B91DF" w14:textId="77777777">
            <w:pPr>
              <w:spacing w:line="360" w:lineRule="auto"/>
              <w:jc w:val="center"/>
              <w:rPr>
                <w:rFonts w:ascii="Arial" w:hAnsi="Arial" w:eastAsia="Times New Roman" w:cs="Arial"/>
                <w:b/>
                <w:bCs/>
                <w:color w:val="FFFFFF" w:themeColor="background1"/>
                <w:sz w:val="24"/>
                <w:lang w:val="es-CO" w:eastAsia="es-CO"/>
              </w:rPr>
            </w:pPr>
            <w:r w:rsidRPr="00AF2E0F">
              <w:rPr>
                <w:rFonts w:ascii="Arial" w:hAnsi="Arial" w:eastAsia="Times New Roman" w:cs="Arial"/>
                <w:b/>
                <w:bCs/>
                <w:color w:val="FFFFFF" w:themeColor="background1"/>
                <w:sz w:val="24"/>
                <w:lang w:val="es-CO" w:eastAsia="es-CO"/>
              </w:rPr>
              <w:t>Calificación Actual</w:t>
            </w:r>
          </w:p>
        </w:tc>
        <w:tc>
          <w:tcPr>
            <w:tcW w:w="1485"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AF2E0F" w:rsidR="00A15A9F" w:rsidP="00D209E1" w:rsidRDefault="00A15A9F" w14:paraId="5C37E81C" w14:textId="77777777">
            <w:pPr>
              <w:spacing w:line="360" w:lineRule="auto"/>
              <w:jc w:val="center"/>
              <w:rPr>
                <w:rFonts w:ascii="Arial" w:hAnsi="Arial" w:eastAsia="Times New Roman" w:cs="Arial"/>
                <w:b/>
                <w:bCs/>
                <w:color w:val="FFFFFF" w:themeColor="background1"/>
                <w:sz w:val="24"/>
                <w:lang w:val="es-CO" w:eastAsia="es-CO"/>
              </w:rPr>
            </w:pPr>
            <w:r w:rsidRPr="00AF2E0F">
              <w:rPr>
                <w:rFonts w:ascii="Arial" w:hAnsi="Arial" w:eastAsia="Times New Roman" w:cs="Arial"/>
                <w:b/>
                <w:bCs/>
                <w:color w:val="FFFFFF" w:themeColor="background1"/>
                <w:sz w:val="24"/>
                <w:lang w:val="es-CO" w:eastAsia="es-CO"/>
              </w:rPr>
              <w:t>Calificación Objetivo</w:t>
            </w:r>
          </w:p>
        </w:tc>
        <w:tc>
          <w:tcPr>
            <w:tcW w:w="2014" w:type="dxa"/>
            <w:tcBorders>
              <w:top w:val="single" w:color="auto" w:sz="4" w:space="0"/>
              <w:left w:val="single" w:color="auto" w:sz="4" w:space="0"/>
              <w:bottom w:val="single" w:color="auto" w:sz="4" w:space="0"/>
              <w:right w:val="single" w:color="auto" w:sz="4" w:space="0"/>
            </w:tcBorders>
            <w:shd w:val="clear" w:color="auto" w:fill="1DA275"/>
            <w:hideMark/>
          </w:tcPr>
          <w:p w:rsidRPr="00AF2E0F" w:rsidR="00A15A9F" w:rsidP="00D209E1" w:rsidRDefault="00A15A9F" w14:paraId="67D05AAD" w14:textId="77777777">
            <w:pPr>
              <w:spacing w:line="360" w:lineRule="auto"/>
              <w:rPr>
                <w:rFonts w:ascii="Arial" w:hAnsi="Arial" w:eastAsia="Times New Roman" w:cs="Arial"/>
                <w:b/>
                <w:bCs/>
                <w:color w:val="FFFFFF" w:themeColor="background1"/>
                <w:sz w:val="24"/>
                <w:lang w:val="es-CO" w:eastAsia="es-CO"/>
              </w:rPr>
            </w:pPr>
            <w:r w:rsidRPr="00AF2E0F">
              <w:rPr>
                <w:rFonts w:ascii="Arial" w:hAnsi="Arial" w:eastAsia="Times New Roman" w:cs="Arial"/>
                <w:b/>
                <w:bCs/>
                <w:color w:val="FFFFFF" w:themeColor="background1"/>
                <w:sz w:val="24"/>
                <w:lang w:val="es-CO" w:eastAsia="es-CO"/>
              </w:rPr>
              <w:t>Evaluación de efectividad de control</w:t>
            </w:r>
          </w:p>
        </w:tc>
      </w:tr>
      <w:tr w:rsidRPr="003337E5" w:rsidR="00A15A9F" w:rsidTr="00B04417" w14:paraId="3CE71CF5" w14:textId="77777777">
        <w:trPr>
          <w:trHeight w:val="879"/>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3A248A80"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A.5</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26E219B5"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Políticas de seguridad de la información</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4B00F9FD" w14:textId="77777777">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100</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7F833274"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67337A48"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Optimizado</w:t>
            </w:r>
          </w:p>
        </w:tc>
      </w:tr>
      <w:tr w:rsidRPr="003337E5" w:rsidR="00A15A9F" w:rsidTr="00B04417" w14:paraId="49E18E77" w14:textId="77777777">
        <w:trPr>
          <w:trHeight w:val="836"/>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094EC610"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A.6</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2E110C3C"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Organización de la seguridad de la información</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B15F4A" w14:paraId="5F0F2B04" w14:textId="2EA643BB">
            <w:pPr>
              <w:spacing w:line="360" w:lineRule="auto"/>
              <w:jc w:val="center"/>
              <w:rPr>
                <w:rFonts w:ascii="Arial" w:hAnsi="Arial" w:eastAsia="Times New Roman" w:cs="Arial"/>
                <w:color w:val="auto"/>
                <w:sz w:val="24"/>
                <w:lang w:val="es-CO" w:eastAsia="es-CO"/>
              </w:rPr>
            </w:pPr>
            <w:r>
              <w:rPr>
                <w:rFonts w:ascii="Arial" w:hAnsi="Arial" w:eastAsia="Times New Roman" w:cs="Arial"/>
                <w:color w:val="auto"/>
                <w:sz w:val="24"/>
                <w:lang w:val="es-CO" w:eastAsia="es-CO"/>
              </w:rPr>
              <w:t>82</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63F234C2"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5DDEDD6D"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Optimizado</w:t>
            </w:r>
          </w:p>
        </w:tc>
      </w:tr>
      <w:tr w:rsidRPr="003337E5" w:rsidR="00A15A9F" w:rsidTr="00B04417" w14:paraId="324A32B0"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6D234C56"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A.7</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7E3468AA"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Seguridad de los recursos humanos</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3BA0317A" w14:textId="77777777">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100</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0B96E892"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3764D4F3"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Optimizado</w:t>
            </w:r>
          </w:p>
        </w:tc>
      </w:tr>
      <w:tr w:rsidRPr="003337E5" w:rsidR="00A15A9F" w:rsidTr="00B04417" w14:paraId="4E13C700"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63875D8E"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A.8</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5B1D05B3"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Gestión de activos</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03707A33" w14:textId="646D3AA3">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8</w:t>
            </w:r>
            <w:r w:rsidR="00B15F4A">
              <w:rPr>
                <w:rFonts w:ascii="Arial" w:hAnsi="Arial" w:eastAsia="Times New Roman" w:cs="Arial"/>
                <w:color w:val="auto"/>
                <w:sz w:val="24"/>
                <w:lang w:val="es-CO" w:eastAsia="es-CO"/>
              </w:rPr>
              <w:t>1</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0D0CA5A9"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393C0189"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Optimizado</w:t>
            </w:r>
          </w:p>
        </w:tc>
      </w:tr>
      <w:tr w:rsidRPr="003337E5" w:rsidR="00A15A9F" w:rsidTr="00B04417" w14:paraId="06BF76EF"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67C629DB"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A.9</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3840B51D"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Control de acceso</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B15F4A" w14:paraId="2570EB5C" w14:textId="78EA58C3">
            <w:pPr>
              <w:spacing w:line="360" w:lineRule="auto"/>
              <w:jc w:val="center"/>
              <w:rPr>
                <w:rFonts w:ascii="Arial" w:hAnsi="Arial" w:eastAsia="Times New Roman" w:cs="Arial"/>
                <w:color w:val="auto"/>
                <w:sz w:val="24"/>
                <w:lang w:val="es-CO" w:eastAsia="es-CO"/>
              </w:rPr>
            </w:pPr>
            <w:r>
              <w:rPr>
                <w:rFonts w:ascii="Arial" w:hAnsi="Arial" w:eastAsia="Times New Roman" w:cs="Arial"/>
                <w:color w:val="auto"/>
                <w:sz w:val="24"/>
                <w:lang w:val="es-CO" w:eastAsia="es-CO"/>
              </w:rPr>
              <w:t>70</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7801E962"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7C6340F2"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Optimizado</w:t>
            </w:r>
          </w:p>
        </w:tc>
      </w:tr>
      <w:tr w:rsidRPr="003337E5" w:rsidR="00A15A9F" w:rsidTr="00B04417" w14:paraId="2C30174E" w14:textId="77777777">
        <w:trPr>
          <w:trHeight w:val="432"/>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7A425B67"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A.10</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5EB9818A"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Criptografía</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0DAB868B" w14:textId="77777777">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70</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08553C32"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48F2F865"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Gestionado</w:t>
            </w:r>
          </w:p>
        </w:tc>
      </w:tr>
      <w:tr w:rsidRPr="003337E5" w:rsidR="00A15A9F" w:rsidTr="00B04417" w14:paraId="5021B922"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4BFAD24B"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A.11</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7062619B"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Seguridad física y del entorno</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094779C3" w14:textId="55BEA82D">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8</w:t>
            </w:r>
            <w:r w:rsidR="00B15F4A">
              <w:rPr>
                <w:rFonts w:ascii="Arial" w:hAnsi="Arial" w:eastAsia="Times New Roman" w:cs="Arial"/>
                <w:color w:val="auto"/>
                <w:sz w:val="24"/>
                <w:lang w:val="es-CO" w:eastAsia="es-CO"/>
              </w:rPr>
              <w:t>3</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1616EA76"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082D6253"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Optimizado</w:t>
            </w:r>
          </w:p>
        </w:tc>
      </w:tr>
      <w:tr w:rsidRPr="003337E5" w:rsidR="00A15A9F" w:rsidTr="00B04417" w14:paraId="60F953B3"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38C822EC"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A.12</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70F07BD7"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Seguridad de las operaciones</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B15F4A" w14:paraId="54CBEB94" w14:textId="0D60AB32">
            <w:pPr>
              <w:spacing w:line="360" w:lineRule="auto"/>
              <w:jc w:val="center"/>
              <w:rPr>
                <w:rFonts w:ascii="Arial" w:hAnsi="Arial" w:eastAsia="Times New Roman" w:cs="Arial"/>
                <w:color w:val="auto"/>
                <w:sz w:val="24"/>
                <w:lang w:val="es-CO" w:eastAsia="es-CO"/>
              </w:rPr>
            </w:pPr>
            <w:r>
              <w:rPr>
                <w:rFonts w:ascii="Arial" w:hAnsi="Arial" w:eastAsia="Times New Roman" w:cs="Arial"/>
                <w:color w:val="auto"/>
                <w:sz w:val="24"/>
                <w:lang w:val="es-CO" w:eastAsia="es-CO"/>
              </w:rPr>
              <w:t>77</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2E196C00"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205110AC"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Optimizado</w:t>
            </w:r>
          </w:p>
        </w:tc>
      </w:tr>
      <w:tr w:rsidRPr="003337E5" w:rsidR="00A15A9F" w:rsidTr="00B04417" w14:paraId="2753F176"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580CE33A"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A.13</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017602D0"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Seguridad de las comunicaciones</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275697C4" w14:textId="3594C48F">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7</w:t>
            </w:r>
            <w:r w:rsidR="00DC26A0">
              <w:rPr>
                <w:rFonts w:ascii="Arial" w:hAnsi="Arial" w:eastAsia="Times New Roman" w:cs="Arial"/>
                <w:color w:val="auto"/>
                <w:sz w:val="24"/>
                <w:lang w:val="es-CO" w:eastAsia="es-CO"/>
              </w:rPr>
              <w:t>4</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40090881"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D209E1" w:rsidR="00A15A9F" w:rsidP="00D209E1" w:rsidRDefault="00A15A9F" w14:paraId="35981B16" w14:textId="77777777">
            <w:pPr>
              <w:spacing w:line="360" w:lineRule="auto"/>
              <w:rPr>
                <w:rFonts w:ascii="Arial" w:hAnsi="Arial" w:eastAsia="Times New Roman" w:cs="Arial"/>
                <w:color w:val="000000"/>
                <w:sz w:val="24"/>
                <w:lang w:val="es-CO" w:eastAsia="es-CO"/>
              </w:rPr>
            </w:pPr>
            <w:r w:rsidRPr="00D209E1">
              <w:rPr>
                <w:rFonts w:ascii="Arial" w:hAnsi="Arial" w:eastAsia="Times New Roman" w:cs="Arial"/>
                <w:color w:val="000000"/>
                <w:sz w:val="24"/>
                <w:lang w:val="es-CO" w:eastAsia="es-CO"/>
              </w:rPr>
              <w:t>Gestionado</w:t>
            </w:r>
          </w:p>
        </w:tc>
      </w:tr>
      <w:tr w:rsidRPr="003337E5" w:rsidR="00A15A9F" w:rsidTr="00B04417" w14:paraId="05F63A1A"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5A6306DE"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A.14</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240B6C09"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Adquisición, desarrollo y mantenimiento de sistemas</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653C52A2" w14:textId="77777777">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86</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563B07FD"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3337E5" w:rsidR="00A15A9F" w:rsidP="00D209E1" w:rsidRDefault="00A15A9F" w14:paraId="31AE4768" w14:textId="77777777">
            <w:pPr>
              <w:spacing w:line="360" w:lineRule="auto"/>
              <w:rPr>
                <w:rFonts w:ascii="Arial" w:hAnsi="Arial" w:eastAsia="Times New Roman" w:cs="Arial"/>
                <w:b/>
                <w:bCs/>
                <w:color w:val="000000"/>
                <w:sz w:val="24"/>
                <w:lang w:val="es-CO" w:eastAsia="es-CO"/>
              </w:rPr>
            </w:pPr>
            <w:r w:rsidRPr="003337E5">
              <w:rPr>
                <w:rFonts w:ascii="Arial" w:hAnsi="Arial" w:eastAsia="Times New Roman" w:cs="Arial"/>
                <w:b/>
                <w:bCs/>
                <w:color w:val="000000"/>
                <w:sz w:val="24"/>
                <w:lang w:val="es-CO" w:eastAsia="es-CO"/>
              </w:rPr>
              <w:t>Optimizado</w:t>
            </w:r>
          </w:p>
        </w:tc>
      </w:tr>
      <w:tr w:rsidRPr="003337E5" w:rsidR="00A15A9F" w:rsidTr="00B04417" w14:paraId="1B89B0C5"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521F9857"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A.15</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2124117B"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Relaciones con los proveedores</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7FBF6748" w14:textId="77777777">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80</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6CEA3FEC"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3337E5" w:rsidR="00A15A9F" w:rsidP="00D209E1" w:rsidRDefault="00A15A9F" w14:paraId="71A329DB" w14:textId="77777777">
            <w:pPr>
              <w:spacing w:line="360" w:lineRule="auto"/>
              <w:rPr>
                <w:rFonts w:ascii="Arial" w:hAnsi="Arial" w:eastAsia="Times New Roman" w:cs="Arial"/>
                <w:b/>
                <w:bCs/>
                <w:color w:val="000000"/>
                <w:sz w:val="24"/>
                <w:lang w:val="es-CO" w:eastAsia="es-CO"/>
              </w:rPr>
            </w:pPr>
            <w:r w:rsidRPr="003337E5">
              <w:rPr>
                <w:rFonts w:ascii="Arial" w:hAnsi="Arial" w:eastAsia="Times New Roman" w:cs="Arial"/>
                <w:b/>
                <w:bCs/>
                <w:color w:val="000000"/>
                <w:sz w:val="24"/>
                <w:lang w:val="es-CO" w:eastAsia="es-CO"/>
              </w:rPr>
              <w:t>Gestionado</w:t>
            </w:r>
          </w:p>
        </w:tc>
      </w:tr>
      <w:tr w:rsidRPr="003337E5" w:rsidR="00A15A9F" w:rsidTr="00B04417" w14:paraId="69FD87E9" w14:textId="77777777">
        <w:trPr>
          <w:trHeight w:val="288"/>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0C4F32F0"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A.16</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5561CB99"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Gestión de incidentes de seguridad de la información</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DC26A0" w14:paraId="23CC7F15" w14:textId="30D2D8BC">
            <w:pPr>
              <w:spacing w:line="360" w:lineRule="auto"/>
              <w:jc w:val="center"/>
              <w:rPr>
                <w:rFonts w:ascii="Arial" w:hAnsi="Arial" w:eastAsia="Times New Roman" w:cs="Arial"/>
                <w:color w:val="auto"/>
                <w:sz w:val="24"/>
                <w:lang w:val="es-CO" w:eastAsia="es-CO"/>
              </w:rPr>
            </w:pPr>
            <w:r>
              <w:rPr>
                <w:rFonts w:ascii="Arial" w:hAnsi="Arial" w:eastAsia="Times New Roman" w:cs="Arial"/>
                <w:color w:val="auto"/>
                <w:sz w:val="24"/>
                <w:lang w:val="es-CO" w:eastAsia="es-CO"/>
              </w:rPr>
              <w:t>5</w:t>
            </w:r>
            <w:r w:rsidRPr="003337E5" w:rsidR="00A15A9F">
              <w:rPr>
                <w:rFonts w:ascii="Arial" w:hAnsi="Arial" w:eastAsia="Times New Roman" w:cs="Arial"/>
                <w:color w:val="auto"/>
                <w:sz w:val="24"/>
                <w:lang w:val="es-CO" w:eastAsia="es-CO"/>
              </w:rPr>
              <w:t>0</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7733FB94"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3337E5" w:rsidR="00A15A9F" w:rsidP="00D209E1" w:rsidRDefault="00A15A9F" w14:paraId="20474A63" w14:textId="77777777">
            <w:pPr>
              <w:spacing w:line="360" w:lineRule="auto"/>
              <w:rPr>
                <w:rFonts w:ascii="Arial" w:hAnsi="Arial" w:eastAsia="Times New Roman" w:cs="Arial"/>
                <w:b/>
                <w:bCs/>
                <w:color w:val="000000"/>
                <w:sz w:val="24"/>
                <w:lang w:val="es-CO" w:eastAsia="es-CO"/>
              </w:rPr>
            </w:pPr>
            <w:r w:rsidRPr="003337E5">
              <w:rPr>
                <w:rFonts w:ascii="Arial" w:hAnsi="Arial" w:eastAsia="Times New Roman" w:cs="Arial"/>
                <w:b/>
                <w:bCs/>
                <w:color w:val="000000"/>
                <w:sz w:val="24"/>
                <w:lang w:val="es-CO" w:eastAsia="es-CO"/>
              </w:rPr>
              <w:t>Gestionado</w:t>
            </w:r>
          </w:p>
        </w:tc>
      </w:tr>
      <w:tr w:rsidRPr="003337E5" w:rsidR="00A15A9F" w:rsidTr="00B04417" w14:paraId="7D6090F9" w14:textId="77777777">
        <w:trPr>
          <w:trHeight w:val="555"/>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3E53EE94"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A.17</w:t>
            </w:r>
          </w:p>
        </w:tc>
        <w:tc>
          <w:tcPr>
            <w:tcW w:w="3550" w:type="dxa"/>
            <w:tcBorders>
              <w:top w:val="single" w:color="auto" w:sz="4" w:space="0"/>
              <w:left w:val="single" w:color="auto" w:sz="4" w:space="0"/>
              <w:bottom w:val="single" w:color="auto" w:sz="4" w:space="0"/>
              <w:right w:val="single" w:color="auto" w:sz="4" w:space="0"/>
            </w:tcBorders>
            <w:shd w:val="clear" w:color="auto" w:fill="auto"/>
            <w:hideMark/>
          </w:tcPr>
          <w:p w:rsidRPr="00B04417" w:rsidR="00A15A9F" w:rsidP="00D209E1" w:rsidRDefault="00A15A9F" w14:paraId="34F4840D"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Aspectos de seguridad de la información de la gestión de la continuidad del negocio</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A15A9F" w14:paraId="237AA9DC" w14:textId="3670BB6E">
            <w:pPr>
              <w:spacing w:line="360" w:lineRule="auto"/>
              <w:jc w:val="center"/>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7</w:t>
            </w:r>
            <w:r w:rsidR="00DC26A0">
              <w:rPr>
                <w:rFonts w:ascii="Arial" w:hAnsi="Arial" w:eastAsia="Times New Roman" w:cs="Arial"/>
                <w:color w:val="auto"/>
                <w:sz w:val="24"/>
                <w:lang w:val="es-CO" w:eastAsia="es-CO"/>
              </w:rPr>
              <w:t>9</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33D32D2C"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3337E5" w:rsidR="00A15A9F" w:rsidP="00D209E1" w:rsidRDefault="00A15A9F" w14:paraId="4778B911" w14:textId="77777777">
            <w:pPr>
              <w:spacing w:line="360" w:lineRule="auto"/>
              <w:rPr>
                <w:rFonts w:ascii="Arial" w:hAnsi="Arial" w:eastAsia="Times New Roman" w:cs="Arial"/>
                <w:b/>
                <w:bCs/>
                <w:color w:val="000000"/>
                <w:sz w:val="24"/>
                <w:lang w:val="es-CO" w:eastAsia="es-CO"/>
              </w:rPr>
            </w:pPr>
            <w:r w:rsidRPr="003337E5">
              <w:rPr>
                <w:rFonts w:ascii="Arial" w:hAnsi="Arial" w:eastAsia="Times New Roman" w:cs="Arial"/>
                <w:b/>
                <w:bCs/>
                <w:color w:val="000000"/>
                <w:sz w:val="24"/>
                <w:lang w:val="es-CO" w:eastAsia="es-CO"/>
              </w:rPr>
              <w:t>Gestionado</w:t>
            </w:r>
          </w:p>
        </w:tc>
      </w:tr>
      <w:tr w:rsidRPr="003337E5" w:rsidR="00A15A9F" w:rsidTr="00B04417" w14:paraId="37BEE6E2" w14:textId="77777777">
        <w:trPr>
          <w:trHeight w:val="300"/>
          <w:jc w:val="center"/>
        </w:trPr>
        <w:tc>
          <w:tcPr>
            <w:tcW w:w="698" w:type="dxa"/>
            <w:tcBorders>
              <w:top w:val="single" w:color="auto" w:sz="4" w:space="0"/>
              <w:left w:val="single" w:color="auto" w:sz="4" w:space="0"/>
              <w:bottom w:val="single" w:color="auto" w:sz="4" w:space="0"/>
              <w:right w:val="single" w:color="auto" w:sz="4" w:space="0"/>
            </w:tcBorders>
            <w:shd w:val="clear" w:color="auto" w:fill="auto"/>
            <w:noWrap/>
            <w:hideMark/>
          </w:tcPr>
          <w:p w:rsidRPr="003337E5" w:rsidR="00A15A9F" w:rsidP="00D209E1" w:rsidRDefault="00A15A9F" w14:paraId="7CA68B74"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A.18</w:t>
            </w:r>
          </w:p>
        </w:tc>
        <w:tc>
          <w:tcPr>
            <w:tcW w:w="3550" w:type="dxa"/>
            <w:tcBorders>
              <w:top w:val="single" w:color="auto" w:sz="4" w:space="0"/>
              <w:left w:val="single" w:color="auto" w:sz="4" w:space="0"/>
              <w:bottom w:val="single" w:color="auto" w:sz="4" w:space="0"/>
              <w:right w:val="single" w:color="auto" w:sz="4" w:space="0"/>
            </w:tcBorders>
            <w:shd w:val="clear" w:color="auto" w:fill="auto"/>
            <w:noWrap/>
            <w:hideMark/>
          </w:tcPr>
          <w:p w:rsidRPr="00B04417" w:rsidR="00A15A9F" w:rsidP="00D209E1" w:rsidRDefault="00A15A9F" w14:paraId="1C40C9AB" w14:textId="77777777">
            <w:pPr>
              <w:spacing w:line="360" w:lineRule="auto"/>
              <w:rPr>
                <w:rFonts w:ascii="Arial" w:hAnsi="Arial" w:eastAsia="Times New Roman" w:cs="Arial"/>
                <w:color w:val="000000" w:themeColor="text1"/>
                <w:sz w:val="24"/>
                <w:lang w:val="es-CO" w:eastAsia="es-CO"/>
              </w:rPr>
            </w:pPr>
            <w:r w:rsidRPr="00B04417">
              <w:rPr>
                <w:rFonts w:ascii="Arial" w:hAnsi="Arial" w:eastAsia="Times New Roman" w:cs="Arial"/>
                <w:color w:val="000000" w:themeColor="text1"/>
                <w:sz w:val="24"/>
                <w:lang w:val="es-CO" w:eastAsia="es-CO"/>
              </w:rPr>
              <w:t>Cumplimiento</w:t>
            </w:r>
          </w:p>
        </w:tc>
        <w:tc>
          <w:tcPr>
            <w:tcW w:w="1603" w:type="dxa"/>
            <w:tcBorders>
              <w:top w:val="single" w:color="auto" w:sz="4" w:space="0"/>
              <w:left w:val="single" w:color="auto" w:sz="4" w:space="0"/>
              <w:bottom w:val="single" w:color="auto" w:sz="4" w:space="0"/>
              <w:right w:val="single" w:color="auto" w:sz="4" w:space="0"/>
            </w:tcBorders>
            <w:shd w:val="clear" w:color="000000" w:fill="FFFFFF"/>
            <w:noWrap/>
            <w:vAlign w:val="center"/>
          </w:tcPr>
          <w:p w:rsidRPr="003337E5" w:rsidR="00A15A9F" w:rsidP="001D4F78" w:rsidRDefault="00DC26A0" w14:paraId="7C856794" w14:textId="76253E0E">
            <w:pPr>
              <w:spacing w:line="360" w:lineRule="auto"/>
              <w:jc w:val="center"/>
              <w:rPr>
                <w:rFonts w:ascii="Arial" w:hAnsi="Arial" w:eastAsia="Times New Roman" w:cs="Arial"/>
                <w:color w:val="auto"/>
                <w:sz w:val="24"/>
                <w:lang w:val="es-CO" w:eastAsia="es-CO"/>
              </w:rPr>
            </w:pPr>
            <w:r>
              <w:rPr>
                <w:rFonts w:ascii="Arial" w:hAnsi="Arial" w:eastAsia="Times New Roman" w:cs="Arial"/>
                <w:color w:val="auto"/>
                <w:sz w:val="24"/>
                <w:lang w:val="es-CO" w:eastAsia="es-CO"/>
              </w:rPr>
              <w:t>79</w:t>
            </w:r>
          </w:p>
        </w:tc>
        <w:tc>
          <w:tcPr>
            <w:tcW w:w="14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3337E5" w:rsidR="00A15A9F" w:rsidP="001D4F78" w:rsidRDefault="00A15A9F" w14:paraId="24E39D64" w14:textId="77777777">
            <w:pPr>
              <w:spacing w:line="360" w:lineRule="auto"/>
              <w:jc w:val="center"/>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3337E5" w:rsidR="00A15A9F" w:rsidP="00D209E1" w:rsidRDefault="00A15A9F" w14:paraId="4B19CC49" w14:textId="77777777">
            <w:pPr>
              <w:spacing w:line="360" w:lineRule="auto"/>
              <w:rPr>
                <w:rFonts w:ascii="Arial" w:hAnsi="Arial" w:eastAsia="Times New Roman" w:cs="Arial"/>
                <w:b/>
                <w:bCs/>
                <w:color w:val="000000"/>
                <w:sz w:val="24"/>
                <w:lang w:val="es-CO" w:eastAsia="es-CO"/>
              </w:rPr>
            </w:pPr>
            <w:r w:rsidRPr="003337E5">
              <w:rPr>
                <w:rFonts w:ascii="Arial" w:hAnsi="Arial" w:eastAsia="Times New Roman" w:cs="Arial"/>
                <w:b/>
                <w:bCs/>
                <w:color w:val="000000"/>
                <w:sz w:val="24"/>
                <w:lang w:val="es-CO" w:eastAsia="es-CO"/>
              </w:rPr>
              <w:t>Optimizado</w:t>
            </w:r>
          </w:p>
        </w:tc>
      </w:tr>
      <w:tr w:rsidRPr="003337E5" w:rsidR="00A15A9F" w:rsidTr="00B04417" w14:paraId="13969C86" w14:textId="77777777">
        <w:trPr>
          <w:trHeight w:val="300"/>
          <w:jc w:val="center"/>
        </w:trPr>
        <w:tc>
          <w:tcPr>
            <w:tcW w:w="4248" w:type="dxa"/>
            <w:gridSpan w:val="2"/>
            <w:tcBorders>
              <w:top w:val="single" w:color="auto" w:sz="4" w:space="0"/>
              <w:left w:val="single" w:color="auto" w:sz="4" w:space="0"/>
              <w:bottom w:val="single" w:color="auto" w:sz="4" w:space="0"/>
              <w:right w:val="single" w:color="auto" w:sz="4" w:space="0"/>
            </w:tcBorders>
            <w:shd w:val="clear" w:color="auto" w:fill="6EB993"/>
            <w:noWrap/>
            <w:hideMark/>
          </w:tcPr>
          <w:p w:rsidRPr="00B04417" w:rsidR="00A15A9F" w:rsidP="00D209E1" w:rsidRDefault="00A15A9F" w14:paraId="31AC4831" w14:textId="77777777">
            <w:pPr>
              <w:spacing w:line="360" w:lineRule="auto"/>
              <w:rPr>
                <w:rFonts w:ascii="Arial" w:hAnsi="Arial" w:eastAsia="Times New Roman" w:cs="Arial"/>
                <w:b/>
                <w:bCs/>
                <w:color w:val="FFFFFF" w:themeColor="background1"/>
                <w:sz w:val="24"/>
                <w:lang w:val="es-CO" w:eastAsia="es-CO"/>
              </w:rPr>
            </w:pPr>
            <w:r w:rsidRPr="00B04417">
              <w:rPr>
                <w:rFonts w:ascii="Arial" w:hAnsi="Arial" w:eastAsia="Times New Roman" w:cs="Arial"/>
                <w:b/>
                <w:bCs/>
                <w:color w:val="FFFFFF" w:themeColor="background1"/>
                <w:sz w:val="24"/>
                <w:lang w:val="es-CO" w:eastAsia="es-CO"/>
              </w:rPr>
              <w:t>Promedio evaluación de controles</w:t>
            </w:r>
          </w:p>
        </w:tc>
        <w:tc>
          <w:tcPr>
            <w:tcW w:w="1603" w:type="dxa"/>
            <w:tcBorders>
              <w:top w:val="single" w:color="auto" w:sz="4" w:space="0"/>
              <w:left w:val="single" w:color="auto" w:sz="4" w:space="0"/>
              <w:bottom w:val="single" w:color="auto" w:sz="4" w:space="0"/>
              <w:right w:val="single" w:color="auto" w:sz="4" w:space="0"/>
            </w:tcBorders>
            <w:shd w:val="clear" w:color="auto" w:fill="6EB993"/>
            <w:noWrap/>
          </w:tcPr>
          <w:p w:rsidRPr="00D209E1" w:rsidR="00A15A9F" w:rsidP="00AE5F6E" w:rsidRDefault="00DC26A0" w14:paraId="395A3C58" w14:textId="2D28FB6D">
            <w:pPr>
              <w:spacing w:line="360" w:lineRule="auto"/>
              <w:jc w:val="center"/>
              <w:rPr>
                <w:rFonts w:ascii="Arial" w:hAnsi="Arial" w:eastAsia="Times New Roman" w:cs="Arial"/>
                <w:b/>
                <w:bCs/>
                <w:color w:val="FFFFFF" w:themeColor="background1"/>
                <w:sz w:val="24"/>
                <w:lang w:val="es-CO" w:eastAsia="es-CO"/>
              </w:rPr>
            </w:pPr>
            <w:r>
              <w:rPr>
                <w:rFonts w:ascii="Arial" w:hAnsi="Arial" w:eastAsia="Times New Roman" w:cs="Arial"/>
                <w:b/>
                <w:bCs/>
                <w:color w:val="FFFFFF" w:themeColor="background1"/>
                <w:sz w:val="24"/>
                <w:lang w:val="es-CO" w:eastAsia="es-CO"/>
              </w:rPr>
              <w:t>79</w:t>
            </w:r>
          </w:p>
        </w:tc>
        <w:tc>
          <w:tcPr>
            <w:tcW w:w="1485" w:type="dxa"/>
            <w:tcBorders>
              <w:top w:val="single" w:color="auto" w:sz="4" w:space="0"/>
              <w:left w:val="single" w:color="auto" w:sz="4" w:space="0"/>
              <w:bottom w:val="single" w:color="auto" w:sz="4" w:space="0"/>
              <w:right w:val="single" w:color="auto" w:sz="4" w:space="0"/>
            </w:tcBorders>
            <w:shd w:val="clear" w:color="auto" w:fill="6EB993"/>
            <w:noWrap/>
            <w:hideMark/>
          </w:tcPr>
          <w:p w:rsidRPr="00D209E1" w:rsidR="00A15A9F" w:rsidP="009960DA" w:rsidRDefault="00A15A9F" w14:paraId="55C9CCD1" w14:textId="77777777">
            <w:pPr>
              <w:spacing w:line="360" w:lineRule="auto"/>
              <w:jc w:val="center"/>
              <w:rPr>
                <w:rFonts w:ascii="Arial" w:hAnsi="Arial" w:eastAsia="Times New Roman" w:cs="Arial"/>
                <w:b/>
                <w:bCs/>
                <w:color w:val="FFFFFF" w:themeColor="background1"/>
                <w:sz w:val="24"/>
                <w:lang w:val="es-CO" w:eastAsia="es-CO"/>
              </w:rPr>
            </w:pPr>
            <w:r w:rsidRPr="00D209E1">
              <w:rPr>
                <w:rFonts w:ascii="Arial" w:hAnsi="Arial" w:eastAsia="Times New Roman" w:cs="Arial"/>
                <w:b/>
                <w:bCs/>
                <w:color w:val="FFFFFF" w:themeColor="background1"/>
                <w:sz w:val="24"/>
                <w:lang w:val="es-CO" w:eastAsia="es-CO"/>
              </w:rPr>
              <w:t>100</w:t>
            </w:r>
          </w:p>
        </w:tc>
        <w:tc>
          <w:tcPr>
            <w:tcW w:w="2014" w:type="dxa"/>
            <w:tcBorders>
              <w:top w:val="single" w:color="auto" w:sz="4" w:space="0"/>
              <w:left w:val="single" w:color="auto" w:sz="4" w:space="0"/>
              <w:bottom w:val="single" w:color="auto" w:sz="4" w:space="0"/>
              <w:right w:val="single" w:color="auto" w:sz="4" w:space="0"/>
            </w:tcBorders>
            <w:shd w:val="clear" w:color="auto" w:fill="auto"/>
            <w:noWrap/>
          </w:tcPr>
          <w:p w:rsidRPr="003337E5" w:rsidR="00A15A9F" w:rsidP="00D209E1" w:rsidRDefault="00A15A9F" w14:paraId="39C34764" w14:textId="77777777">
            <w:pPr>
              <w:spacing w:line="360" w:lineRule="auto"/>
              <w:rPr>
                <w:rFonts w:ascii="Arial" w:hAnsi="Arial" w:eastAsia="Times New Roman" w:cs="Arial"/>
                <w:b/>
                <w:bCs/>
                <w:color w:val="000000"/>
                <w:sz w:val="24"/>
                <w:lang w:val="es-CO" w:eastAsia="es-CO"/>
              </w:rPr>
            </w:pPr>
            <w:r w:rsidRPr="003337E5">
              <w:rPr>
                <w:rFonts w:ascii="Arial" w:hAnsi="Arial" w:eastAsia="Times New Roman" w:cs="Arial"/>
                <w:b/>
                <w:bCs/>
                <w:color w:val="000000"/>
                <w:sz w:val="24"/>
                <w:lang w:val="es-CO" w:eastAsia="es-CO"/>
              </w:rPr>
              <w:t>Optimizado</w:t>
            </w:r>
          </w:p>
        </w:tc>
      </w:tr>
    </w:tbl>
    <w:p w:rsidR="000C4E93" w:rsidP="000C4E93" w:rsidRDefault="000E46B2" w14:paraId="12E47999" w14:textId="61401864">
      <w:pPr>
        <w:keepNext/>
        <w:spacing w:before="576" w:beforeLines="240" w:after="576" w:afterLines="240"/>
        <w:rPr>
          <w:rFonts w:ascii="Arial" w:hAnsi="Arial" w:cs="Arial"/>
          <w:sz w:val="24"/>
        </w:rPr>
      </w:pPr>
      <w:r>
        <w:rPr>
          <w:rFonts w:ascii="Arial" w:hAnsi="Arial" w:cs="Arial"/>
          <w:noProof/>
          <w:sz w:val="24"/>
        </w:rPr>
        <w:drawing>
          <wp:inline distT="0" distB="0" distL="0" distR="0" wp14:anchorId="0F061FEF" wp14:editId="6D0E8639">
            <wp:extent cx="5305425" cy="3600450"/>
            <wp:effectExtent l="0" t="0" r="9525" b="0"/>
            <wp:docPr id="13776634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5425" cy="3600450"/>
                    </a:xfrm>
                    <a:prstGeom prst="rect">
                      <a:avLst/>
                    </a:prstGeom>
                    <a:noFill/>
                    <a:ln>
                      <a:noFill/>
                    </a:ln>
                  </pic:spPr>
                </pic:pic>
              </a:graphicData>
            </a:graphic>
          </wp:inline>
        </w:drawing>
      </w:r>
    </w:p>
    <w:p w:rsidR="000C4E93" w:rsidP="001E6841" w:rsidRDefault="00D343C1" w14:paraId="18562FC1" w14:textId="08188ABF">
      <w:pPr>
        <w:pStyle w:val="Descripcin"/>
        <w:keepLines/>
        <w:spacing w:after="0" w:line="360" w:lineRule="auto"/>
        <w:jc w:val="center"/>
      </w:pPr>
      <w:bookmarkStart w:name="_Toc188363870" w:id="243"/>
      <w:r w:rsidRPr="00D343C1">
        <w:rPr>
          <w:rFonts w:ascii="Arial" w:hAnsi="Arial" w:cs="Arial"/>
          <w:i w:val="0"/>
          <w:iCs w:val="0"/>
          <w:color w:val="auto"/>
          <w:sz w:val="24"/>
          <w:szCs w:val="24"/>
        </w:rPr>
        <w:t xml:space="preserve">Ilustración </w:t>
      </w:r>
      <w:r w:rsidRPr="00D343C1">
        <w:rPr>
          <w:rFonts w:ascii="Arial" w:hAnsi="Arial" w:cs="Arial"/>
          <w:i w:val="0"/>
          <w:iCs w:val="0"/>
          <w:color w:val="auto"/>
          <w:sz w:val="24"/>
          <w:szCs w:val="24"/>
        </w:rPr>
        <w:fldChar w:fldCharType="begin"/>
      </w:r>
      <w:r w:rsidRPr="00D343C1">
        <w:rPr>
          <w:rFonts w:ascii="Arial" w:hAnsi="Arial" w:cs="Arial"/>
          <w:i w:val="0"/>
          <w:iCs w:val="0"/>
          <w:color w:val="auto"/>
          <w:sz w:val="24"/>
          <w:szCs w:val="24"/>
        </w:rPr>
        <w:instrText xml:space="preserve"> SEQ Ilustración \* ARABIC </w:instrText>
      </w:r>
      <w:r w:rsidRPr="00D343C1">
        <w:rPr>
          <w:rFonts w:ascii="Arial" w:hAnsi="Arial" w:cs="Arial"/>
          <w:i w:val="0"/>
          <w:iCs w:val="0"/>
          <w:color w:val="auto"/>
          <w:sz w:val="24"/>
          <w:szCs w:val="24"/>
        </w:rPr>
        <w:fldChar w:fldCharType="separate"/>
      </w:r>
      <w:r w:rsidR="004E720D">
        <w:rPr>
          <w:rFonts w:ascii="Arial" w:hAnsi="Arial" w:cs="Arial"/>
          <w:i w:val="0"/>
          <w:iCs w:val="0"/>
          <w:noProof/>
          <w:color w:val="auto"/>
          <w:sz w:val="24"/>
          <w:szCs w:val="24"/>
        </w:rPr>
        <w:t>6</w:t>
      </w:r>
      <w:r w:rsidRPr="00D343C1">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Pr="00D343C1" w:rsidR="00424597">
        <w:rPr>
          <w:rFonts w:ascii="Arial" w:hAnsi="Arial" w:cs="Arial"/>
          <w:i w:val="0"/>
          <w:iCs w:val="0"/>
          <w:color w:val="auto"/>
          <w:sz w:val="24"/>
          <w:szCs w:val="24"/>
        </w:rPr>
        <w:t xml:space="preserve">Brechas de </w:t>
      </w:r>
      <w:r w:rsidRPr="00D343C1" w:rsidR="00DE0D89">
        <w:rPr>
          <w:rFonts w:ascii="Arial" w:hAnsi="Arial" w:cs="Arial"/>
          <w:i w:val="0"/>
          <w:iCs w:val="0"/>
          <w:color w:val="auto"/>
          <w:sz w:val="24"/>
          <w:szCs w:val="24"/>
        </w:rPr>
        <w:t xml:space="preserve">Seguridad </w:t>
      </w:r>
      <w:r w:rsidRPr="00D343C1" w:rsidR="00424597">
        <w:rPr>
          <w:rFonts w:ascii="Arial" w:hAnsi="Arial" w:cs="Arial"/>
          <w:i w:val="0"/>
          <w:iCs w:val="0"/>
          <w:color w:val="auto"/>
          <w:sz w:val="24"/>
          <w:szCs w:val="24"/>
        </w:rPr>
        <w:t>202</w:t>
      </w:r>
      <w:r w:rsidR="00F82F07">
        <w:rPr>
          <w:rFonts w:ascii="Arial" w:hAnsi="Arial" w:cs="Arial"/>
          <w:i w:val="0"/>
          <w:iCs w:val="0"/>
          <w:color w:val="auto"/>
          <w:sz w:val="24"/>
          <w:szCs w:val="24"/>
        </w:rPr>
        <w:t>4</w:t>
      </w:r>
      <w:bookmarkEnd w:id="243"/>
    </w:p>
    <w:p w:rsidR="00F05429" w:rsidRDefault="00F05429" w14:paraId="2216CECD" w14:textId="77777777">
      <w:pPr>
        <w:jc w:val="left"/>
        <w:rPr>
          <w:rFonts w:ascii="Arial" w:hAnsi="Arial" w:cs="Arial"/>
          <w:b/>
          <w:bCs/>
          <w:sz w:val="24"/>
        </w:rPr>
      </w:pPr>
      <w:r>
        <w:rPr>
          <w:rFonts w:ascii="Arial" w:hAnsi="Arial" w:cs="Arial"/>
          <w:b/>
          <w:bCs/>
          <w:sz w:val="24"/>
        </w:rPr>
        <w:br w:type="page"/>
      </w:r>
    </w:p>
    <w:p w:rsidRPr="001D4F78" w:rsidR="000C4E93" w:rsidP="001D4F78" w:rsidRDefault="005D39BD" w14:paraId="7FE861E7" w14:textId="2A007B5E">
      <w:pPr>
        <w:pStyle w:val="Prrafodelista"/>
        <w:numPr>
          <w:ilvl w:val="0"/>
          <w:numId w:val="223"/>
        </w:numPr>
        <w:jc w:val="center"/>
        <w:outlineLvl w:val="0"/>
        <w:rPr>
          <w:rFonts w:ascii="Arial" w:hAnsi="Arial" w:cs="Arial"/>
          <w:b/>
          <w:bCs/>
          <w:color w:val="auto"/>
          <w:sz w:val="24"/>
        </w:rPr>
      </w:pPr>
      <w:bookmarkStart w:name="_Toc188280367" w:id="244"/>
      <w:r w:rsidRPr="005D39BD">
        <w:rPr>
          <w:rFonts w:ascii="Arial" w:hAnsi="Arial" w:cs="Arial"/>
          <w:b/>
          <w:bCs/>
          <w:color w:val="auto"/>
          <w:sz w:val="24"/>
        </w:rPr>
        <w:t>SITUACIÓN DESEADA</w:t>
      </w:r>
      <w:bookmarkEnd w:id="244"/>
    </w:p>
    <w:p w:rsidR="00F248E1" w:rsidP="00F248E1" w:rsidRDefault="00F248E1" w14:paraId="7E7DE65A" w14:textId="77777777">
      <w:pPr>
        <w:rPr>
          <w:rFonts w:ascii="Arial" w:hAnsi="Arial" w:cs="Arial"/>
          <w:b/>
          <w:bCs/>
          <w:sz w:val="24"/>
        </w:rPr>
      </w:pPr>
    </w:p>
    <w:p w:rsidRPr="001D4F78" w:rsidR="00F248E1" w:rsidP="001D4F78" w:rsidRDefault="005D39BD" w14:paraId="36267872" w14:textId="654BA1FB">
      <w:pPr>
        <w:pStyle w:val="Prrafodelista"/>
        <w:numPr>
          <w:ilvl w:val="1"/>
          <w:numId w:val="223"/>
        </w:numPr>
        <w:spacing w:line="360" w:lineRule="auto"/>
        <w:ind w:left="567" w:hanging="498"/>
        <w:outlineLvl w:val="1"/>
        <w:rPr>
          <w:rFonts w:ascii="Arial" w:hAnsi="Arial" w:cs="Arial"/>
          <w:b/>
          <w:bCs/>
          <w:color w:val="auto"/>
          <w:sz w:val="24"/>
        </w:rPr>
      </w:pPr>
      <w:bookmarkStart w:name="_Toc188280368" w:id="245"/>
      <w:r w:rsidRPr="005D39BD">
        <w:rPr>
          <w:rFonts w:ascii="Arial" w:hAnsi="Arial" w:cs="Arial"/>
          <w:b/>
          <w:bCs/>
          <w:color w:val="auto"/>
          <w:sz w:val="24"/>
        </w:rPr>
        <w:t>ESTRATEGIA DE TI</w:t>
      </w:r>
      <w:bookmarkEnd w:id="245"/>
    </w:p>
    <w:p w:rsidR="00F248E1" w:rsidP="00F248E1" w:rsidRDefault="00F248E1" w14:paraId="6D98E5A3" w14:textId="77777777">
      <w:pPr>
        <w:rPr>
          <w:rFonts w:ascii="Arial" w:hAnsi="Arial" w:cs="Arial"/>
          <w:b/>
          <w:bCs/>
          <w:sz w:val="24"/>
        </w:rPr>
      </w:pPr>
    </w:p>
    <w:p w:rsidRPr="001D4F78" w:rsidR="002F57F0" w:rsidP="001D4F78" w:rsidRDefault="00F248E1" w14:paraId="44F53022" w14:textId="21F3212A">
      <w:pPr>
        <w:keepNext/>
        <w:keepLines/>
      </w:pPr>
      <w:r w:rsidRPr="003337E5">
        <w:rPr>
          <w:rFonts w:ascii="Arial" w:hAnsi="Arial" w:cs="Arial"/>
          <w:color w:val="auto"/>
          <w:sz w:val="24"/>
        </w:rPr>
        <w:t>El desarrollo del dominio de estrategia de TI debe permitir el despliegue de una estrategia de Tecnología alineada con los objetivos estratégicos y metas de la entidad que garanticen la generación de valor estratégico con Tecnología</w:t>
      </w:r>
      <w:r w:rsidR="00DB50DF">
        <w:rPr>
          <w:rFonts w:ascii="Arial" w:hAnsi="Arial" w:cs="Arial"/>
          <w:color w:val="auto"/>
          <w:sz w:val="24"/>
        </w:rPr>
        <w:t>.</w:t>
      </w:r>
    </w:p>
    <w:p w:rsidRPr="003337E5" w:rsidR="002E2F4A" w:rsidP="001D4F78" w:rsidRDefault="002E2F4A" w14:paraId="4E52BAE4" w14:textId="77777777">
      <w:pPr>
        <w:keepLines/>
        <w:spacing w:line="360" w:lineRule="auto"/>
        <w:rPr>
          <w:rFonts w:ascii="Arial" w:hAnsi="Arial" w:cs="Arial"/>
          <w:sz w:val="24"/>
        </w:rPr>
      </w:pPr>
    </w:p>
    <w:p w:rsidR="00705E8B" w:rsidP="001D4F78" w:rsidRDefault="00705E8B" w14:paraId="78930FD7" w14:textId="5A3A7FD9">
      <w:pPr>
        <w:pStyle w:val="Ttulo3"/>
        <w:numPr>
          <w:ilvl w:val="2"/>
          <w:numId w:val="223"/>
        </w:numPr>
        <w:spacing w:before="0" w:line="360" w:lineRule="auto"/>
        <w:ind w:left="0" w:firstLine="0"/>
        <w:jc w:val="both"/>
        <w:rPr>
          <w:rFonts w:ascii="Arial" w:hAnsi="Arial" w:cs="Arial"/>
          <w:color w:val="auto"/>
          <w:sz w:val="24"/>
        </w:rPr>
      </w:pPr>
      <w:bookmarkStart w:name="_Toc188280369" w:id="246"/>
      <w:r w:rsidRPr="00294277">
        <w:rPr>
          <w:rFonts w:ascii="Arial" w:hAnsi="Arial" w:cs="Arial"/>
          <w:color w:val="auto"/>
          <w:sz w:val="24"/>
        </w:rPr>
        <w:t>Misión de TI</w:t>
      </w:r>
      <w:bookmarkEnd w:id="246"/>
    </w:p>
    <w:p w:rsidRPr="003337E5" w:rsidR="004E60B8" w:rsidP="000C4E93" w:rsidRDefault="004E60B8" w14:paraId="1E7C327E" w14:textId="1DA9C120">
      <w:pPr>
        <w:spacing w:line="360" w:lineRule="auto"/>
        <w:rPr>
          <w:rFonts w:ascii="Arial" w:hAnsi="Arial" w:cs="Arial"/>
          <w:color w:val="auto"/>
          <w:sz w:val="24"/>
        </w:rPr>
      </w:pPr>
    </w:p>
    <w:p w:rsidR="004E60B8" w:rsidP="000C4E93" w:rsidRDefault="004E60B8" w14:paraId="5380F67E" w14:textId="24DDA670">
      <w:pPr>
        <w:spacing w:line="360" w:lineRule="auto"/>
        <w:rPr>
          <w:rFonts w:ascii="Arial" w:hAnsi="Arial" w:cs="Arial"/>
          <w:color w:val="auto"/>
          <w:sz w:val="24"/>
        </w:rPr>
      </w:pPr>
      <w:r w:rsidRPr="003337E5">
        <w:rPr>
          <w:rFonts w:ascii="Arial" w:hAnsi="Arial" w:cs="Arial"/>
          <w:color w:val="auto"/>
          <w:sz w:val="24"/>
        </w:rPr>
        <w:t>Proveer y gestionar soluciones tecnológicas innovadoras y seguras, que apoyen la transformación digital y mejoren la eficiencia operativa de la entidad, asegurando la disponibilidad y optimización de los recursos de TI y contribuir al logro de los objetivos estratégicos de la Entidad.</w:t>
      </w:r>
    </w:p>
    <w:p w:rsidR="00BC3B87" w:rsidP="000C4E93" w:rsidRDefault="00BC3B87" w14:paraId="7033BE75" w14:textId="77777777">
      <w:pPr>
        <w:spacing w:line="360" w:lineRule="auto"/>
        <w:rPr>
          <w:rFonts w:ascii="Arial" w:hAnsi="Arial" w:cs="Arial"/>
          <w:color w:val="auto"/>
          <w:sz w:val="24"/>
        </w:rPr>
      </w:pPr>
    </w:p>
    <w:p w:rsidRPr="00294277" w:rsidR="00705E8B" w:rsidP="001D4F78" w:rsidRDefault="00705E8B" w14:paraId="49D22F0A" w14:textId="32F33BE7">
      <w:pPr>
        <w:pStyle w:val="Ttulo3"/>
        <w:numPr>
          <w:ilvl w:val="2"/>
          <w:numId w:val="223"/>
        </w:numPr>
        <w:spacing w:before="0" w:line="360" w:lineRule="auto"/>
        <w:jc w:val="both"/>
        <w:rPr>
          <w:rFonts w:ascii="Arial" w:hAnsi="Arial" w:cs="Arial"/>
          <w:color w:val="auto"/>
          <w:sz w:val="24"/>
        </w:rPr>
      </w:pPr>
      <w:bookmarkStart w:name="_Toc187740137" w:id="247"/>
      <w:bookmarkStart w:name="_Toc187741792" w:id="248"/>
      <w:bookmarkStart w:name="_Toc187742916" w:id="249"/>
      <w:bookmarkStart w:name="_Toc187821858" w:id="250"/>
      <w:bookmarkStart w:name="_Toc187822262" w:id="251"/>
      <w:bookmarkStart w:name="_Toc187904411" w:id="252"/>
      <w:bookmarkStart w:name="_Toc187904856" w:id="253"/>
      <w:bookmarkStart w:name="_Toc187937974" w:id="254"/>
      <w:bookmarkStart w:name="_Toc188280370" w:id="255"/>
      <w:bookmarkStart w:name="_Toc187740138" w:id="256"/>
      <w:bookmarkStart w:name="_Toc187741793" w:id="257"/>
      <w:bookmarkStart w:name="_Toc187742917" w:id="258"/>
      <w:bookmarkStart w:name="_Toc187821859" w:id="259"/>
      <w:bookmarkStart w:name="_Toc187822263" w:id="260"/>
      <w:bookmarkStart w:name="_Toc187904412" w:id="261"/>
      <w:bookmarkStart w:name="_Toc187904857" w:id="262"/>
      <w:bookmarkStart w:name="_Toc187937975" w:id="263"/>
      <w:bookmarkStart w:name="_Toc188280371" w:id="264"/>
      <w:bookmarkStart w:name="_Toc188280372" w:id="265"/>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294277">
        <w:rPr>
          <w:rFonts w:ascii="Arial" w:hAnsi="Arial" w:cs="Arial"/>
          <w:color w:val="auto"/>
          <w:sz w:val="24"/>
        </w:rPr>
        <w:t>Visión de TI</w:t>
      </w:r>
      <w:bookmarkEnd w:id="265"/>
    </w:p>
    <w:p w:rsidR="00421048" w:rsidP="00D343C1" w:rsidRDefault="00421048" w14:paraId="07BF9F4B" w14:textId="6C4260FC">
      <w:pPr>
        <w:rPr>
          <w:rFonts w:ascii="Arial" w:hAnsi="Arial" w:eastAsia="Times New Roman" w:cs="Arial"/>
          <w:color w:val="auto"/>
          <w:sz w:val="24"/>
          <w:lang w:eastAsia="es-ES"/>
        </w:rPr>
      </w:pPr>
    </w:p>
    <w:p w:rsidRPr="003337E5" w:rsidR="00BC3B87" w:rsidP="00D343C1" w:rsidRDefault="00BC3B87" w14:paraId="0245360C" w14:textId="77777777">
      <w:pPr>
        <w:rPr>
          <w:rFonts w:ascii="Arial" w:hAnsi="Arial" w:eastAsia="Times New Roman" w:cs="Arial"/>
          <w:color w:val="auto"/>
          <w:sz w:val="24"/>
          <w:lang w:eastAsia="es-ES"/>
        </w:rPr>
      </w:pPr>
    </w:p>
    <w:p w:rsidR="00F47BD2" w:rsidP="001D4F78" w:rsidRDefault="00F47BD2" w14:paraId="78B05318" w14:textId="11795674">
      <w:pPr>
        <w:spacing w:line="360" w:lineRule="auto"/>
        <w:rPr>
          <w:rFonts w:ascii="Arial" w:hAnsi="Arial" w:cs="Arial"/>
          <w:color w:val="auto"/>
          <w:sz w:val="24"/>
        </w:rPr>
      </w:pPr>
      <w:r w:rsidRPr="003337E5">
        <w:rPr>
          <w:rFonts w:ascii="Arial" w:hAnsi="Arial" w:cs="Arial"/>
          <w:color w:val="auto"/>
          <w:sz w:val="24"/>
        </w:rPr>
        <w:t xml:space="preserve">Para el año </w:t>
      </w:r>
      <w:r w:rsidRPr="003337E5" w:rsidR="00960A4F">
        <w:rPr>
          <w:rFonts w:ascii="Arial" w:hAnsi="Arial" w:cs="Arial"/>
          <w:color w:val="auto"/>
          <w:sz w:val="24"/>
        </w:rPr>
        <w:t>2028</w:t>
      </w:r>
      <w:r w:rsidRPr="003337E5">
        <w:rPr>
          <w:rFonts w:ascii="Arial" w:hAnsi="Arial" w:cs="Arial"/>
          <w:color w:val="auto"/>
          <w:sz w:val="24"/>
        </w:rPr>
        <w:t xml:space="preserve">, la Oficina de Tecnologías de la Información y las Comunicaciones de la </w:t>
      </w:r>
      <w:r w:rsidRPr="003337E5" w:rsidR="00960A4F">
        <w:rPr>
          <w:rFonts w:ascii="Arial" w:hAnsi="Arial" w:cs="Arial"/>
          <w:color w:val="auto"/>
          <w:sz w:val="24"/>
        </w:rPr>
        <w:t>UAESP</w:t>
      </w:r>
      <w:r w:rsidRPr="003337E5">
        <w:rPr>
          <w:rFonts w:ascii="Arial" w:hAnsi="Arial" w:cs="Arial"/>
          <w:color w:val="auto"/>
          <w:sz w:val="24"/>
        </w:rPr>
        <w:t xml:space="preserve"> habrá consolidado una infraestructura tecnológica robusta, moderna y segura que impulsen la transformación digital y la innovación de la Entidad.</w:t>
      </w:r>
    </w:p>
    <w:p w:rsidRPr="003337E5" w:rsidR="00F248E1" w:rsidP="001D4F78" w:rsidRDefault="00F248E1" w14:paraId="009FBABB" w14:textId="77777777">
      <w:pPr>
        <w:spacing w:line="360" w:lineRule="auto"/>
        <w:rPr>
          <w:rFonts w:ascii="Arial" w:hAnsi="Arial" w:cs="Arial"/>
          <w:color w:val="auto"/>
          <w:sz w:val="24"/>
        </w:rPr>
      </w:pPr>
    </w:p>
    <w:p w:rsidRPr="00294277" w:rsidR="00BE0726" w:rsidP="003670D7" w:rsidRDefault="00906840" w14:paraId="272AC5DF" w14:textId="6CC56A3F">
      <w:pPr>
        <w:pStyle w:val="Ttulo3"/>
        <w:numPr>
          <w:ilvl w:val="2"/>
          <w:numId w:val="223"/>
        </w:numPr>
        <w:spacing w:before="120" w:after="24" w:line="360" w:lineRule="auto"/>
        <w:jc w:val="both"/>
        <w:rPr>
          <w:rFonts w:ascii="Arial" w:hAnsi="Arial" w:cs="Arial"/>
          <w:color w:val="auto"/>
          <w:sz w:val="24"/>
        </w:rPr>
      </w:pPr>
      <w:bookmarkStart w:name="_Toc188280373" w:id="266"/>
      <w:r w:rsidRPr="00294277">
        <w:rPr>
          <w:rFonts w:ascii="Arial" w:hAnsi="Arial" w:cs="Arial"/>
          <w:color w:val="auto"/>
          <w:sz w:val="24"/>
        </w:rPr>
        <w:t>Objetivos estratégicos de TI</w:t>
      </w:r>
      <w:bookmarkEnd w:id="266"/>
    </w:p>
    <w:p w:rsidRPr="00440519" w:rsidR="00440519" w:rsidP="00D343C1" w:rsidRDefault="00440519" w14:paraId="517502A2" w14:textId="77777777">
      <w:pPr>
        <w:pStyle w:val="Descripcin"/>
        <w:keepNext/>
        <w:spacing w:after="0" w:line="360" w:lineRule="auto"/>
        <w:rPr>
          <w:rFonts w:ascii="Arial" w:hAnsi="Arial" w:cs="Arial"/>
          <w:i w:val="0"/>
          <w:iCs w:val="0"/>
          <w:color w:val="auto"/>
          <w:sz w:val="24"/>
          <w:szCs w:val="24"/>
        </w:rPr>
      </w:pPr>
      <w:bookmarkStart w:name="_Toc54980238" w:id="267"/>
    </w:p>
    <w:p w:rsidRPr="00440519" w:rsidR="00BC64F2" w:rsidP="00440519" w:rsidRDefault="00440519" w14:paraId="2D7BAC89" w14:textId="23A98804">
      <w:pPr>
        <w:pStyle w:val="Descripcin"/>
        <w:rPr>
          <w:rFonts w:ascii="Arial" w:hAnsi="Arial" w:cs="Arial"/>
          <w:i w:val="0"/>
          <w:iCs w:val="0"/>
          <w:color w:val="auto"/>
          <w:sz w:val="24"/>
          <w:szCs w:val="24"/>
        </w:rPr>
      </w:pPr>
      <w:bookmarkStart w:name="_Toc188286302" w:id="268"/>
      <w:r w:rsidRPr="00440519">
        <w:rPr>
          <w:rFonts w:ascii="Arial" w:hAnsi="Arial" w:cs="Arial"/>
          <w:i w:val="0"/>
          <w:iCs w:val="0"/>
          <w:color w:val="auto"/>
          <w:sz w:val="24"/>
          <w:szCs w:val="24"/>
        </w:rPr>
        <w:t xml:space="preserve">Tabla </w:t>
      </w:r>
      <w:r w:rsidRPr="00440519">
        <w:rPr>
          <w:rFonts w:ascii="Arial" w:hAnsi="Arial" w:cs="Arial"/>
          <w:i w:val="0"/>
          <w:iCs w:val="0"/>
          <w:color w:val="auto"/>
          <w:sz w:val="24"/>
          <w:szCs w:val="24"/>
        </w:rPr>
        <w:fldChar w:fldCharType="begin"/>
      </w:r>
      <w:r w:rsidRPr="00440519">
        <w:rPr>
          <w:rFonts w:ascii="Arial" w:hAnsi="Arial" w:cs="Arial"/>
          <w:i w:val="0"/>
          <w:iCs w:val="0"/>
          <w:color w:val="auto"/>
          <w:sz w:val="24"/>
          <w:szCs w:val="24"/>
        </w:rPr>
        <w:instrText xml:space="preserve"> SEQ Tabla \* ARABIC </w:instrText>
      </w:r>
      <w:r w:rsidRPr="00440519">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52</w:t>
      </w:r>
      <w:r w:rsidRPr="00440519">
        <w:rPr>
          <w:rFonts w:ascii="Arial" w:hAnsi="Arial" w:cs="Arial"/>
          <w:i w:val="0"/>
          <w:iCs w:val="0"/>
          <w:color w:val="auto"/>
          <w:sz w:val="24"/>
          <w:szCs w:val="24"/>
        </w:rPr>
        <w:fldChar w:fldCharType="end"/>
      </w:r>
      <w:r w:rsidRPr="00440519">
        <w:rPr>
          <w:rFonts w:ascii="Arial" w:hAnsi="Arial" w:cs="Arial"/>
          <w:i w:val="0"/>
          <w:iCs w:val="0"/>
          <w:color w:val="auto"/>
          <w:sz w:val="24"/>
          <w:szCs w:val="24"/>
        </w:rPr>
        <w:t xml:space="preserve"> </w:t>
      </w:r>
      <w:r w:rsidRPr="00440519" w:rsidR="00BC64F2">
        <w:rPr>
          <w:rFonts w:ascii="Arial" w:hAnsi="Arial" w:cs="Arial"/>
          <w:i w:val="0"/>
          <w:iCs w:val="0"/>
          <w:color w:val="auto"/>
          <w:sz w:val="24"/>
          <w:szCs w:val="24"/>
        </w:rPr>
        <w:t>Definición de Objetivo Estratégicos de TI</w:t>
      </w:r>
      <w:bookmarkEnd w:id="267"/>
      <w:bookmarkEnd w:id="268"/>
    </w:p>
    <w:tbl>
      <w:tblPr>
        <w:tblStyle w:val="Tablaconcuadrcula"/>
        <w:tblW w:w="9464" w:type="dxa"/>
        <w:tblLook w:val="04A0" w:firstRow="1" w:lastRow="0" w:firstColumn="1" w:lastColumn="0" w:noHBand="0" w:noVBand="1"/>
      </w:tblPr>
      <w:tblGrid>
        <w:gridCol w:w="1149"/>
        <w:gridCol w:w="2079"/>
        <w:gridCol w:w="2579"/>
        <w:gridCol w:w="2075"/>
        <w:gridCol w:w="1582"/>
      </w:tblGrid>
      <w:tr w:rsidRPr="00931E50" w:rsidR="008C662F" w:rsidTr="001D4F78" w14:paraId="52BB4709" w14:textId="77777777">
        <w:trPr>
          <w:tblHeader/>
        </w:trPr>
        <w:tc>
          <w:tcPr>
            <w:tcW w:w="1149" w:type="dxa"/>
            <w:shd w:val="clear" w:color="auto" w:fill="1DA275"/>
          </w:tcPr>
          <w:p w:rsidRPr="00931E50" w:rsidR="00BC64F2" w:rsidP="001D4F78" w:rsidRDefault="00BC64F2" w14:paraId="589D5028" w14:textId="45975A0D">
            <w:pPr>
              <w:spacing w:before="48" w:beforeLines="20" w:after="48" w:afterLines="20" w:line="360" w:lineRule="auto"/>
              <w:rPr>
                <w:rFonts w:ascii="Arial" w:hAnsi="Arial" w:cs="Arial"/>
                <w:b/>
                <w:bCs/>
                <w:color w:val="F2F2F2" w:themeColor="background1" w:themeShade="F2"/>
                <w:sz w:val="24"/>
              </w:rPr>
            </w:pPr>
            <w:r w:rsidRPr="00931E50">
              <w:rPr>
                <w:rFonts w:ascii="Arial" w:hAnsi="Arial" w:cs="Arial"/>
                <w:b/>
                <w:bCs/>
                <w:color w:val="F2F2F2" w:themeColor="background1" w:themeShade="F2"/>
                <w:sz w:val="24"/>
              </w:rPr>
              <w:t>ID</w:t>
            </w:r>
          </w:p>
        </w:tc>
        <w:tc>
          <w:tcPr>
            <w:tcW w:w="2079" w:type="dxa"/>
            <w:shd w:val="clear" w:color="auto" w:fill="1DA275"/>
          </w:tcPr>
          <w:p w:rsidRPr="00931E50" w:rsidR="00BC64F2" w:rsidP="001D4F78" w:rsidRDefault="00BC64F2" w14:paraId="26190691" w14:textId="684E5AAC">
            <w:pPr>
              <w:spacing w:before="48" w:beforeLines="20" w:after="48" w:afterLines="20" w:line="360" w:lineRule="auto"/>
              <w:rPr>
                <w:rFonts w:ascii="Arial" w:hAnsi="Arial" w:cs="Arial"/>
                <w:b/>
                <w:bCs/>
                <w:color w:val="F2F2F2" w:themeColor="background1" w:themeShade="F2"/>
                <w:sz w:val="24"/>
              </w:rPr>
            </w:pPr>
            <w:r w:rsidRPr="00931E50">
              <w:rPr>
                <w:rFonts w:ascii="Arial" w:hAnsi="Arial" w:cs="Arial"/>
                <w:b/>
                <w:bCs/>
                <w:color w:val="F2F2F2" w:themeColor="background1" w:themeShade="F2"/>
                <w:sz w:val="24"/>
              </w:rPr>
              <w:t>Nombre</w:t>
            </w:r>
          </w:p>
        </w:tc>
        <w:tc>
          <w:tcPr>
            <w:tcW w:w="2579" w:type="dxa"/>
            <w:shd w:val="clear" w:color="auto" w:fill="1DA275"/>
          </w:tcPr>
          <w:p w:rsidRPr="00931E50" w:rsidR="00BC64F2" w:rsidP="001D4F78" w:rsidRDefault="00BC64F2" w14:paraId="291DC211" w14:textId="18AC3863">
            <w:pPr>
              <w:spacing w:before="48" w:beforeLines="20" w:after="48" w:afterLines="20" w:line="360" w:lineRule="auto"/>
              <w:rPr>
                <w:rFonts w:ascii="Arial" w:hAnsi="Arial" w:cs="Arial"/>
                <w:b/>
                <w:bCs/>
                <w:color w:val="F2F2F2" w:themeColor="background1" w:themeShade="F2"/>
                <w:sz w:val="24"/>
              </w:rPr>
            </w:pPr>
            <w:r w:rsidRPr="00931E50">
              <w:rPr>
                <w:rFonts w:ascii="Arial" w:hAnsi="Arial" w:cs="Arial"/>
                <w:b/>
                <w:bCs/>
                <w:color w:val="F2F2F2" w:themeColor="background1" w:themeShade="F2"/>
                <w:sz w:val="24"/>
              </w:rPr>
              <w:t>Descripción</w:t>
            </w:r>
          </w:p>
        </w:tc>
        <w:tc>
          <w:tcPr>
            <w:tcW w:w="2075" w:type="dxa"/>
            <w:shd w:val="clear" w:color="auto" w:fill="1DA275"/>
          </w:tcPr>
          <w:p w:rsidRPr="00931E50" w:rsidR="00BC64F2" w:rsidP="001D4F78" w:rsidRDefault="00BC64F2" w14:paraId="75AAD466" w14:textId="3F7A37FA">
            <w:pPr>
              <w:spacing w:before="48" w:beforeLines="20" w:after="48" w:afterLines="20" w:line="360" w:lineRule="auto"/>
              <w:rPr>
                <w:rFonts w:ascii="Arial" w:hAnsi="Arial" w:cs="Arial"/>
                <w:b/>
                <w:bCs/>
                <w:color w:val="F2F2F2" w:themeColor="background1" w:themeShade="F2"/>
                <w:sz w:val="24"/>
              </w:rPr>
            </w:pPr>
            <w:r w:rsidRPr="00931E50">
              <w:rPr>
                <w:rFonts w:ascii="Arial" w:hAnsi="Arial" w:cs="Arial"/>
                <w:b/>
                <w:bCs/>
                <w:color w:val="F2F2F2" w:themeColor="background1" w:themeShade="F2"/>
                <w:sz w:val="24"/>
              </w:rPr>
              <w:t xml:space="preserve">Temáticas de TI relacionadas </w:t>
            </w:r>
          </w:p>
        </w:tc>
        <w:tc>
          <w:tcPr>
            <w:tcW w:w="1582" w:type="dxa"/>
            <w:shd w:val="clear" w:color="auto" w:fill="1DA275"/>
          </w:tcPr>
          <w:p w:rsidRPr="00931E50" w:rsidR="00BC64F2" w:rsidP="001D4F78" w:rsidRDefault="00BC64F2" w14:paraId="35A33F2C" w14:textId="1CD3D33D">
            <w:pPr>
              <w:spacing w:before="48" w:beforeLines="20" w:after="48" w:afterLines="20" w:line="360" w:lineRule="auto"/>
              <w:rPr>
                <w:rFonts w:ascii="Arial" w:hAnsi="Arial" w:cs="Arial"/>
                <w:b/>
                <w:bCs/>
                <w:color w:val="F2F2F2" w:themeColor="background1" w:themeShade="F2"/>
                <w:sz w:val="24"/>
              </w:rPr>
            </w:pPr>
            <w:r w:rsidRPr="00931E50">
              <w:rPr>
                <w:rFonts w:ascii="Arial" w:hAnsi="Arial" w:cs="Arial"/>
                <w:b/>
                <w:bCs/>
                <w:color w:val="F2F2F2" w:themeColor="background1" w:themeShade="F2"/>
                <w:sz w:val="24"/>
              </w:rPr>
              <w:t>Alineación Estratégica</w:t>
            </w:r>
          </w:p>
        </w:tc>
      </w:tr>
      <w:tr w:rsidRPr="003337E5" w:rsidR="008C662F" w:rsidTr="001D4F78" w14:paraId="370AF4A2" w14:textId="77777777">
        <w:tc>
          <w:tcPr>
            <w:tcW w:w="1149" w:type="dxa"/>
          </w:tcPr>
          <w:p w:rsidRPr="003337E5" w:rsidR="00BC64F2" w:rsidP="001D4F78" w:rsidRDefault="003937EC" w14:paraId="75A10C1E" w14:textId="6FF515A4">
            <w:pPr>
              <w:spacing w:before="48" w:beforeLines="20" w:after="48" w:afterLines="20" w:line="360" w:lineRule="auto"/>
              <w:rPr>
                <w:rFonts w:ascii="Arial" w:hAnsi="Arial" w:cs="Arial"/>
                <w:color w:val="auto"/>
                <w:sz w:val="24"/>
              </w:rPr>
            </w:pPr>
            <w:r w:rsidRPr="003337E5">
              <w:rPr>
                <w:rFonts w:ascii="Arial" w:hAnsi="Arial" w:cs="Arial"/>
                <w:color w:val="auto"/>
                <w:sz w:val="24"/>
              </w:rPr>
              <w:t>O</w:t>
            </w:r>
            <w:r w:rsidRPr="003337E5" w:rsidR="006E6A21">
              <w:rPr>
                <w:rFonts w:ascii="Arial" w:hAnsi="Arial" w:cs="Arial"/>
                <w:color w:val="auto"/>
                <w:sz w:val="24"/>
              </w:rPr>
              <w:t>E</w:t>
            </w:r>
            <w:r w:rsidRPr="003337E5">
              <w:rPr>
                <w:rFonts w:ascii="Arial" w:hAnsi="Arial" w:cs="Arial"/>
                <w:color w:val="auto"/>
                <w:sz w:val="24"/>
              </w:rPr>
              <w:t>TI</w:t>
            </w:r>
            <w:r w:rsidRPr="003337E5" w:rsidR="006E6A21">
              <w:rPr>
                <w:rFonts w:ascii="Arial" w:hAnsi="Arial" w:cs="Arial"/>
                <w:color w:val="auto"/>
                <w:sz w:val="24"/>
              </w:rPr>
              <w:t>C</w:t>
            </w:r>
            <w:r w:rsidRPr="003337E5">
              <w:rPr>
                <w:rFonts w:ascii="Arial" w:hAnsi="Arial" w:cs="Arial"/>
                <w:color w:val="auto"/>
                <w:sz w:val="24"/>
              </w:rPr>
              <w:t>-01</w:t>
            </w:r>
          </w:p>
        </w:tc>
        <w:tc>
          <w:tcPr>
            <w:tcW w:w="2079" w:type="dxa"/>
          </w:tcPr>
          <w:p w:rsidRPr="003337E5" w:rsidR="00BC64F2" w:rsidP="001D4F78" w:rsidRDefault="000F1D9D" w14:paraId="25E70EB9" w14:textId="0E18326D">
            <w:pPr>
              <w:spacing w:before="48" w:beforeLines="20" w:after="48" w:afterLines="20" w:line="360" w:lineRule="auto"/>
              <w:rPr>
                <w:rFonts w:ascii="Arial" w:hAnsi="Arial" w:cs="Arial"/>
                <w:color w:val="auto"/>
                <w:sz w:val="24"/>
              </w:rPr>
            </w:pPr>
            <w:r w:rsidRPr="003337E5">
              <w:rPr>
                <w:rFonts w:ascii="Arial" w:hAnsi="Arial" w:cs="Arial"/>
                <w:color w:val="auto"/>
                <w:sz w:val="24"/>
              </w:rPr>
              <w:t>Apoyar la Transformación Digital de Trámites y Servicios</w:t>
            </w:r>
          </w:p>
          <w:p w:rsidRPr="003337E5" w:rsidR="00BC64F2" w:rsidP="001D4F78" w:rsidRDefault="00BC64F2" w14:paraId="3E5AD1A9" w14:textId="77777777">
            <w:pPr>
              <w:spacing w:before="48" w:beforeLines="20" w:after="48" w:afterLines="20" w:line="360" w:lineRule="auto"/>
              <w:rPr>
                <w:rFonts w:ascii="Arial" w:hAnsi="Arial" w:cs="Arial"/>
                <w:color w:val="auto"/>
                <w:sz w:val="24"/>
              </w:rPr>
            </w:pPr>
          </w:p>
        </w:tc>
        <w:tc>
          <w:tcPr>
            <w:tcW w:w="2579" w:type="dxa"/>
          </w:tcPr>
          <w:p w:rsidRPr="003337E5" w:rsidR="00BC64F2" w:rsidP="001D4F78" w:rsidRDefault="000F1D9D" w14:paraId="3D2A167D" w14:textId="0CF0450F">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Este objetivo se centra en proporcionar el apoyo para la modernización de los procesos y </w:t>
            </w:r>
            <w:r w:rsidRPr="003337E5">
              <w:rPr>
                <w:rFonts w:ascii="Arial" w:hAnsi="Arial" w:cs="Arial"/>
                <w:color w:val="auto"/>
                <w:sz w:val="24"/>
              </w:rPr>
              <w:t>trámites mediante la digitalización de servicios, buscando mejorar la eficiencia, la transparencia y la accesibilidad para los ciudadanos. Incluye la implementación de plataformas digitales que faciliten el acceso y la gestión de servicios.</w:t>
            </w:r>
          </w:p>
        </w:tc>
        <w:tc>
          <w:tcPr>
            <w:tcW w:w="2075" w:type="dxa"/>
          </w:tcPr>
          <w:p w:rsidRPr="003337E5" w:rsidR="00BC64F2" w:rsidP="001D4F78" w:rsidRDefault="00A331D3" w14:paraId="2178292C" w14:textId="77777777">
            <w:pPr>
              <w:pStyle w:val="Prrafodelista"/>
              <w:numPr>
                <w:ilvl w:val="0"/>
                <w:numId w:val="8"/>
              </w:numPr>
              <w:tabs>
                <w:tab w:val="left" w:pos="277"/>
              </w:tabs>
              <w:spacing w:before="48" w:beforeLines="20" w:after="48" w:afterLines="20" w:line="360" w:lineRule="auto"/>
              <w:ind w:left="0" w:firstLine="0"/>
              <w:rPr>
                <w:rFonts w:ascii="Arial" w:hAnsi="Arial" w:cs="Arial"/>
                <w:color w:val="auto"/>
                <w:sz w:val="24"/>
              </w:rPr>
            </w:pPr>
            <w:r w:rsidRPr="003337E5">
              <w:rPr>
                <w:rFonts w:ascii="Arial" w:hAnsi="Arial" w:cs="Arial"/>
                <w:color w:val="auto"/>
                <w:sz w:val="24"/>
              </w:rPr>
              <w:t>Innovación Tecnológica</w:t>
            </w:r>
          </w:p>
          <w:p w:rsidRPr="003337E5" w:rsidR="005105A3" w:rsidP="001D4F78" w:rsidRDefault="005105A3" w14:paraId="2CAFCAD8" w14:textId="77777777">
            <w:pPr>
              <w:pStyle w:val="Prrafodelista"/>
              <w:numPr>
                <w:ilvl w:val="0"/>
                <w:numId w:val="8"/>
              </w:numPr>
              <w:tabs>
                <w:tab w:val="left" w:pos="277"/>
              </w:tabs>
              <w:spacing w:before="48" w:beforeLines="20" w:after="48" w:afterLines="20" w:line="360" w:lineRule="auto"/>
              <w:ind w:left="0" w:firstLine="0"/>
              <w:rPr>
                <w:rFonts w:ascii="Arial" w:hAnsi="Arial" w:cs="Arial"/>
                <w:color w:val="auto"/>
                <w:sz w:val="24"/>
              </w:rPr>
            </w:pPr>
            <w:r w:rsidRPr="003337E5">
              <w:rPr>
                <w:rFonts w:ascii="Arial" w:hAnsi="Arial" w:cs="Arial"/>
                <w:color w:val="auto"/>
                <w:sz w:val="24"/>
              </w:rPr>
              <w:t>Digitalización de Servicios</w:t>
            </w:r>
          </w:p>
          <w:p w:rsidRPr="003337E5" w:rsidR="005105A3" w:rsidP="001D4F78" w:rsidRDefault="005105A3" w14:paraId="12AD87F0" w14:textId="3401260A">
            <w:pPr>
              <w:pStyle w:val="Prrafodelista"/>
              <w:numPr>
                <w:ilvl w:val="0"/>
                <w:numId w:val="8"/>
              </w:numPr>
              <w:tabs>
                <w:tab w:val="left" w:pos="277"/>
              </w:tabs>
              <w:spacing w:before="48" w:beforeLines="20" w:after="48" w:afterLines="20" w:line="360" w:lineRule="auto"/>
              <w:ind w:left="0" w:firstLine="0"/>
              <w:rPr>
                <w:rFonts w:ascii="Arial" w:hAnsi="Arial" w:cs="Arial"/>
                <w:color w:val="auto"/>
                <w:sz w:val="24"/>
              </w:rPr>
            </w:pPr>
            <w:r w:rsidRPr="003337E5">
              <w:rPr>
                <w:rFonts w:ascii="Arial" w:hAnsi="Arial" w:cs="Arial"/>
                <w:color w:val="auto"/>
                <w:sz w:val="24"/>
              </w:rPr>
              <w:t>Experiencia del Usuario (UX</w:t>
            </w:r>
          </w:p>
        </w:tc>
        <w:tc>
          <w:tcPr>
            <w:tcW w:w="1582" w:type="dxa"/>
          </w:tcPr>
          <w:p w:rsidRPr="003337E5" w:rsidR="00BC64F2" w:rsidP="001D4F78" w:rsidRDefault="00BC64F2" w14:paraId="2644C374" w14:textId="6A1C2451">
            <w:pPr>
              <w:spacing w:before="48" w:beforeLines="20" w:after="48" w:afterLines="20" w:line="360" w:lineRule="auto"/>
              <w:rPr>
                <w:rFonts w:ascii="Arial" w:hAnsi="Arial" w:cs="Arial"/>
                <w:i/>
                <w:iCs/>
                <w:color w:val="676A73" w:themeColor="background2" w:themeShade="80"/>
                <w:sz w:val="24"/>
              </w:rPr>
            </w:pPr>
          </w:p>
        </w:tc>
      </w:tr>
      <w:tr w:rsidRPr="003337E5" w:rsidR="008C662F" w:rsidTr="001D4F78" w14:paraId="33E6D447" w14:textId="77777777">
        <w:tc>
          <w:tcPr>
            <w:tcW w:w="1149" w:type="dxa"/>
          </w:tcPr>
          <w:p w:rsidRPr="003337E5" w:rsidR="00BC64F2" w:rsidP="001D4F78" w:rsidRDefault="00F36A52" w14:paraId="3A57CD3C" w14:textId="0A3C2054">
            <w:pPr>
              <w:spacing w:before="48" w:beforeLines="20" w:after="48" w:afterLines="20" w:line="360" w:lineRule="auto"/>
              <w:rPr>
                <w:rFonts w:ascii="Arial" w:hAnsi="Arial" w:cs="Arial"/>
                <w:color w:val="auto"/>
                <w:sz w:val="24"/>
              </w:rPr>
            </w:pPr>
            <w:r w:rsidRPr="003337E5">
              <w:rPr>
                <w:rFonts w:ascii="Arial" w:hAnsi="Arial" w:cs="Arial"/>
                <w:color w:val="auto"/>
                <w:sz w:val="24"/>
              </w:rPr>
              <w:t>O</w:t>
            </w:r>
            <w:r w:rsidRPr="003337E5" w:rsidR="006E6A21">
              <w:rPr>
                <w:rFonts w:ascii="Arial" w:hAnsi="Arial" w:cs="Arial"/>
                <w:color w:val="auto"/>
                <w:sz w:val="24"/>
              </w:rPr>
              <w:t>E</w:t>
            </w:r>
            <w:r w:rsidRPr="003337E5">
              <w:rPr>
                <w:rFonts w:ascii="Arial" w:hAnsi="Arial" w:cs="Arial"/>
                <w:color w:val="auto"/>
                <w:sz w:val="24"/>
              </w:rPr>
              <w:t>TI</w:t>
            </w:r>
            <w:r w:rsidRPr="003337E5" w:rsidR="006E6A21">
              <w:rPr>
                <w:rFonts w:ascii="Arial" w:hAnsi="Arial" w:cs="Arial"/>
                <w:color w:val="auto"/>
                <w:sz w:val="24"/>
              </w:rPr>
              <w:t>C</w:t>
            </w:r>
            <w:r w:rsidRPr="003337E5">
              <w:rPr>
                <w:rFonts w:ascii="Arial" w:hAnsi="Arial" w:cs="Arial"/>
                <w:color w:val="auto"/>
                <w:sz w:val="24"/>
              </w:rPr>
              <w:t>-02</w:t>
            </w:r>
          </w:p>
        </w:tc>
        <w:tc>
          <w:tcPr>
            <w:tcW w:w="2079" w:type="dxa"/>
          </w:tcPr>
          <w:p w:rsidRPr="003337E5" w:rsidR="00BC64F2" w:rsidP="001D4F78" w:rsidRDefault="00F36A52" w14:paraId="55693D3A" w14:textId="462C5105">
            <w:pPr>
              <w:spacing w:before="48" w:beforeLines="20" w:after="48" w:afterLines="20" w:line="360" w:lineRule="auto"/>
              <w:rPr>
                <w:rFonts w:ascii="Arial" w:hAnsi="Arial" w:cs="Arial"/>
                <w:color w:val="auto"/>
                <w:sz w:val="24"/>
              </w:rPr>
            </w:pPr>
            <w:r w:rsidRPr="003337E5">
              <w:rPr>
                <w:rFonts w:ascii="Arial" w:hAnsi="Arial" w:cs="Arial"/>
                <w:color w:val="auto"/>
                <w:sz w:val="24"/>
              </w:rPr>
              <w:t>Promover el Uso de Tecnologías para la Innovación y Transformación Digital</w:t>
            </w:r>
          </w:p>
        </w:tc>
        <w:tc>
          <w:tcPr>
            <w:tcW w:w="2579" w:type="dxa"/>
          </w:tcPr>
          <w:p w:rsidRPr="003337E5" w:rsidR="00BC64F2" w:rsidP="001D4F78" w:rsidRDefault="008F47E1" w14:paraId="415ED062" w14:textId="6CA972FD">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Fomentar un entorno propicio para la adopción de tecnologías emergentes que faciliten la transformación digital y la innovación dentro de la entidad. Esto incluye la capacitación del personal y la identificación de oportunidades para aplicar tecnologías como inteligencia </w:t>
            </w:r>
            <w:r w:rsidRPr="003337E5">
              <w:rPr>
                <w:rFonts w:ascii="Arial" w:hAnsi="Arial" w:cs="Arial"/>
                <w:color w:val="auto"/>
                <w:sz w:val="24"/>
              </w:rPr>
              <w:t>artificial, análisis de datos y automatización.</w:t>
            </w:r>
          </w:p>
        </w:tc>
        <w:tc>
          <w:tcPr>
            <w:tcW w:w="2075" w:type="dxa"/>
          </w:tcPr>
          <w:p w:rsidRPr="003337E5" w:rsidR="008F47E1" w:rsidP="001D4F78" w:rsidRDefault="008F47E1" w14:paraId="668E8BAC" w14:textId="4B7312A6">
            <w:pPr>
              <w:pStyle w:val="Prrafodelista"/>
              <w:numPr>
                <w:ilvl w:val="0"/>
                <w:numId w:val="9"/>
              </w:numPr>
              <w:tabs>
                <w:tab w:val="left" w:pos="283"/>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Innovación Tecnológica</w:t>
            </w:r>
          </w:p>
          <w:p w:rsidRPr="003337E5" w:rsidR="00BC64F2" w:rsidP="001D4F78" w:rsidRDefault="008F47E1" w14:paraId="5B193032" w14:textId="77777777">
            <w:pPr>
              <w:pStyle w:val="Prrafodelista"/>
              <w:numPr>
                <w:ilvl w:val="0"/>
                <w:numId w:val="9"/>
              </w:numPr>
              <w:tabs>
                <w:tab w:val="left" w:pos="283"/>
              </w:tabs>
              <w:spacing w:before="48" w:beforeLines="20" w:after="48" w:afterLines="20" w:line="360" w:lineRule="auto"/>
              <w:ind w:left="0" w:firstLine="0"/>
              <w:rPr>
                <w:rFonts w:ascii="Arial" w:hAnsi="Arial" w:cs="Arial"/>
                <w:color w:val="auto"/>
                <w:sz w:val="24"/>
              </w:rPr>
            </w:pPr>
            <w:r w:rsidRPr="003337E5">
              <w:rPr>
                <w:rFonts w:ascii="Arial" w:hAnsi="Arial" w:cs="Arial"/>
                <w:color w:val="auto"/>
                <w:sz w:val="24"/>
                <w:lang w:val="es-CO"/>
              </w:rPr>
              <w:t>Capacitación y Desarrollo de Talento.</w:t>
            </w:r>
          </w:p>
          <w:p w:rsidRPr="003337E5" w:rsidR="008F47E1" w:rsidP="001D4F78" w:rsidRDefault="008F47E1" w14:paraId="6D6D122C" w14:textId="4F79474B">
            <w:pPr>
              <w:pStyle w:val="Prrafodelista"/>
              <w:numPr>
                <w:ilvl w:val="0"/>
                <w:numId w:val="9"/>
              </w:numPr>
              <w:tabs>
                <w:tab w:val="left" w:pos="283"/>
              </w:tabs>
              <w:spacing w:before="48" w:beforeLines="20" w:after="48" w:afterLines="20" w:line="360" w:lineRule="auto"/>
              <w:ind w:left="0" w:firstLine="0"/>
              <w:rPr>
                <w:rFonts w:ascii="Arial" w:hAnsi="Arial" w:cs="Arial"/>
                <w:color w:val="auto"/>
                <w:sz w:val="24"/>
              </w:rPr>
            </w:pPr>
            <w:r w:rsidRPr="003337E5">
              <w:rPr>
                <w:rFonts w:ascii="Arial" w:hAnsi="Arial" w:cs="Arial"/>
                <w:color w:val="auto"/>
                <w:sz w:val="24"/>
              </w:rPr>
              <w:t>Tecnologías emergentes.</w:t>
            </w:r>
          </w:p>
        </w:tc>
        <w:tc>
          <w:tcPr>
            <w:tcW w:w="1582" w:type="dxa"/>
          </w:tcPr>
          <w:p w:rsidRPr="003337E5" w:rsidR="00BC64F2" w:rsidP="001D4F78" w:rsidRDefault="00BC64F2" w14:paraId="0C5F0245" w14:textId="77777777">
            <w:pPr>
              <w:spacing w:before="48" w:beforeLines="20" w:after="48" w:afterLines="20" w:line="360" w:lineRule="auto"/>
              <w:rPr>
                <w:rFonts w:ascii="Arial" w:hAnsi="Arial" w:cs="Arial"/>
                <w:color w:val="676A73" w:themeColor="background2" w:themeShade="80"/>
                <w:sz w:val="24"/>
              </w:rPr>
            </w:pPr>
          </w:p>
        </w:tc>
      </w:tr>
      <w:tr w:rsidRPr="003337E5" w:rsidR="008C662F" w:rsidTr="001D4F78" w14:paraId="1A7215C0" w14:textId="77777777">
        <w:tc>
          <w:tcPr>
            <w:tcW w:w="1149" w:type="dxa"/>
          </w:tcPr>
          <w:p w:rsidRPr="003337E5" w:rsidR="00BC64F2" w:rsidP="001D4F78" w:rsidRDefault="006E6A21" w14:paraId="3651D531" w14:textId="7EF3FF20">
            <w:pPr>
              <w:spacing w:before="48" w:beforeLines="20" w:after="48" w:afterLines="20" w:line="360" w:lineRule="auto"/>
              <w:rPr>
                <w:rFonts w:ascii="Arial" w:hAnsi="Arial" w:cs="Arial"/>
                <w:color w:val="auto"/>
                <w:sz w:val="24"/>
              </w:rPr>
            </w:pPr>
            <w:r w:rsidRPr="003337E5">
              <w:rPr>
                <w:rFonts w:ascii="Arial" w:hAnsi="Arial" w:cs="Arial"/>
                <w:color w:val="auto"/>
                <w:sz w:val="24"/>
              </w:rPr>
              <w:t>OETIC-03</w:t>
            </w:r>
          </w:p>
        </w:tc>
        <w:tc>
          <w:tcPr>
            <w:tcW w:w="2079" w:type="dxa"/>
          </w:tcPr>
          <w:p w:rsidRPr="003337E5" w:rsidR="00BC64F2" w:rsidP="001D4F78" w:rsidRDefault="00101C92" w14:paraId="7C6C77E3" w14:textId="243E8AB0">
            <w:pPr>
              <w:spacing w:before="48" w:beforeLines="20" w:after="48" w:afterLines="20" w:line="360" w:lineRule="auto"/>
              <w:rPr>
                <w:rFonts w:ascii="Arial" w:hAnsi="Arial" w:cs="Arial"/>
                <w:color w:val="auto"/>
                <w:sz w:val="24"/>
              </w:rPr>
            </w:pPr>
            <w:r w:rsidRPr="003337E5">
              <w:rPr>
                <w:rFonts w:ascii="Arial" w:hAnsi="Arial" w:cs="Arial"/>
                <w:color w:val="auto"/>
                <w:sz w:val="24"/>
              </w:rPr>
              <w:t>Garantizar la Disponibilidad de Infraestructura Tecnológica Crítica</w:t>
            </w:r>
          </w:p>
        </w:tc>
        <w:tc>
          <w:tcPr>
            <w:tcW w:w="2579" w:type="dxa"/>
          </w:tcPr>
          <w:p w:rsidRPr="003337E5" w:rsidR="00BC64F2" w:rsidP="001D4F78" w:rsidRDefault="00C46B63" w14:paraId="68403D6B" w14:textId="37ACEBA2">
            <w:pPr>
              <w:spacing w:before="48" w:beforeLines="20" w:after="48" w:afterLines="20" w:line="360" w:lineRule="auto"/>
              <w:rPr>
                <w:rFonts w:ascii="Arial" w:hAnsi="Arial" w:cs="Arial"/>
                <w:color w:val="auto"/>
                <w:sz w:val="24"/>
              </w:rPr>
            </w:pPr>
            <w:proofErr w:type="gramStart"/>
            <w:r w:rsidRPr="003337E5">
              <w:rPr>
                <w:rFonts w:ascii="Arial" w:hAnsi="Arial" w:cs="Arial"/>
                <w:color w:val="auto"/>
                <w:sz w:val="24"/>
              </w:rPr>
              <w:t>Asegurar</w:t>
            </w:r>
            <w:proofErr w:type="gramEnd"/>
            <w:r w:rsidRPr="003337E5">
              <w:rPr>
                <w:rFonts w:ascii="Arial" w:hAnsi="Arial" w:cs="Arial"/>
                <w:color w:val="auto"/>
                <w:sz w:val="24"/>
              </w:rPr>
              <w:t xml:space="preserve"> que la infraestructura tecnológica de la UAESP esté siempre disponible y operativa, mediante la implementación de medidas de mantenimiento preventivo, redundancia y gestión de riesgos. Este objetivo busca minimizar el tiempo de inactividad y garantizar la continuidad operativa de los servicios.</w:t>
            </w:r>
          </w:p>
        </w:tc>
        <w:tc>
          <w:tcPr>
            <w:tcW w:w="2075" w:type="dxa"/>
          </w:tcPr>
          <w:p w:rsidRPr="003337E5" w:rsidR="00C46B63" w:rsidP="001D4F78" w:rsidRDefault="00C46B63" w14:paraId="0B9EE0B7" w14:textId="6EABB1F7">
            <w:pPr>
              <w:pStyle w:val="Prrafodelista"/>
              <w:numPr>
                <w:ilvl w:val="0"/>
                <w:numId w:val="10"/>
              </w:numPr>
              <w:tabs>
                <w:tab w:val="left" w:pos="214"/>
                <w:tab w:val="left" w:pos="102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Gestión de Infraestructura TI</w:t>
            </w:r>
          </w:p>
          <w:p w:rsidRPr="003337E5" w:rsidR="00C46B63" w:rsidP="001D4F78" w:rsidRDefault="00C46B63" w14:paraId="691F84E6" w14:textId="0A5486E2">
            <w:pPr>
              <w:pStyle w:val="Prrafodelista"/>
              <w:numPr>
                <w:ilvl w:val="0"/>
                <w:numId w:val="10"/>
              </w:numPr>
              <w:tabs>
                <w:tab w:val="left" w:pos="214"/>
                <w:tab w:val="left" w:pos="102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Continuidad del Negocio</w:t>
            </w:r>
          </w:p>
          <w:p w:rsidRPr="003337E5" w:rsidR="00BC64F2" w:rsidP="001D4F78" w:rsidRDefault="00C46B63" w14:paraId="038118C0" w14:textId="2A12C3B0">
            <w:pPr>
              <w:pStyle w:val="Prrafodelista"/>
              <w:numPr>
                <w:ilvl w:val="0"/>
                <w:numId w:val="10"/>
              </w:numPr>
              <w:tabs>
                <w:tab w:val="left" w:pos="214"/>
                <w:tab w:val="left" w:pos="1024"/>
              </w:tabs>
              <w:spacing w:before="48" w:beforeLines="20" w:after="48" w:afterLines="20" w:line="360" w:lineRule="auto"/>
              <w:ind w:left="0" w:firstLine="0"/>
              <w:rPr>
                <w:rFonts w:ascii="Arial" w:hAnsi="Arial" w:cs="Arial"/>
                <w:color w:val="auto"/>
                <w:sz w:val="24"/>
              </w:rPr>
            </w:pPr>
            <w:r w:rsidRPr="003337E5">
              <w:rPr>
                <w:rFonts w:ascii="Arial" w:hAnsi="Arial" w:cs="Arial"/>
                <w:color w:val="auto"/>
                <w:sz w:val="24"/>
                <w:lang w:val="es-CO"/>
              </w:rPr>
              <w:t>Planificación de Capacidad</w:t>
            </w:r>
          </w:p>
        </w:tc>
        <w:tc>
          <w:tcPr>
            <w:tcW w:w="1582" w:type="dxa"/>
          </w:tcPr>
          <w:p w:rsidRPr="003337E5" w:rsidR="00BC64F2" w:rsidP="001D4F78" w:rsidRDefault="00BC64F2" w14:paraId="0A9F404A" w14:textId="77777777">
            <w:pPr>
              <w:spacing w:before="48" w:beforeLines="20" w:after="48" w:afterLines="20" w:line="360" w:lineRule="auto"/>
              <w:rPr>
                <w:rFonts w:ascii="Arial" w:hAnsi="Arial" w:cs="Arial"/>
                <w:color w:val="676A73" w:themeColor="background2" w:themeShade="80"/>
                <w:sz w:val="24"/>
              </w:rPr>
            </w:pPr>
          </w:p>
        </w:tc>
      </w:tr>
      <w:tr w:rsidRPr="003337E5" w:rsidR="008C662F" w:rsidTr="001D4F78" w14:paraId="711B5E35" w14:textId="77777777">
        <w:tc>
          <w:tcPr>
            <w:tcW w:w="1149" w:type="dxa"/>
          </w:tcPr>
          <w:p w:rsidRPr="003337E5" w:rsidR="00964C41" w:rsidP="001D4F78" w:rsidRDefault="006E6A21" w14:paraId="6F0F5542" w14:textId="270BA7CC">
            <w:pPr>
              <w:spacing w:before="48" w:beforeLines="20" w:after="48" w:afterLines="20" w:line="360" w:lineRule="auto"/>
              <w:rPr>
                <w:rFonts w:ascii="Arial" w:hAnsi="Arial" w:cs="Arial"/>
                <w:color w:val="auto"/>
                <w:sz w:val="24"/>
              </w:rPr>
            </w:pPr>
            <w:r w:rsidRPr="003337E5">
              <w:rPr>
                <w:rFonts w:ascii="Arial" w:hAnsi="Arial" w:cs="Arial"/>
                <w:color w:val="auto"/>
                <w:sz w:val="24"/>
              </w:rPr>
              <w:t>OETIC-04</w:t>
            </w:r>
          </w:p>
        </w:tc>
        <w:tc>
          <w:tcPr>
            <w:tcW w:w="2079" w:type="dxa"/>
          </w:tcPr>
          <w:p w:rsidRPr="003337E5" w:rsidR="00964C41" w:rsidP="001D4F78" w:rsidRDefault="00964C41" w14:paraId="3A46AD21" w14:textId="03BFFD86">
            <w:pPr>
              <w:spacing w:before="48" w:beforeLines="20" w:after="48" w:afterLines="20" w:line="360" w:lineRule="auto"/>
              <w:rPr>
                <w:rFonts w:ascii="Arial" w:hAnsi="Arial" w:cs="Arial"/>
                <w:color w:val="auto"/>
                <w:sz w:val="24"/>
              </w:rPr>
            </w:pPr>
            <w:r w:rsidRPr="003337E5">
              <w:rPr>
                <w:rFonts w:ascii="Arial" w:hAnsi="Arial" w:cs="Arial"/>
                <w:color w:val="auto"/>
                <w:sz w:val="24"/>
              </w:rPr>
              <w:t>Asegurar la Disponibilidad de los Sistemas de Información Críticos</w:t>
            </w:r>
          </w:p>
        </w:tc>
        <w:tc>
          <w:tcPr>
            <w:tcW w:w="2579" w:type="dxa"/>
          </w:tcPr>
          <w:p w:rsidRPr="003337E5" w:rsidR="00964C41" w:rsidP="001D4F78" w:rsidRDefault="00DF5243" w14:paraId="446C910C" w14:textId="4CE240E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Implementar prácticas que aseguren la disponibilidad y la resiliencia de los sistemas de información críticos </w:t>
            </w:r>
            <w:r w:rsidRPr="003337E5">
              <w:rPr>
                <w:rFonts w:ascii="Arial" w:hAnsi="Arial" w:cs="Arial"/>
                <w:color w:val="auto"/>
                <w:sz w:val="24"/>
              </w:rPr>
              <w:t>para la operación de la UAESP. Esto incluye el desarrollo de planes de contingencia y la monitorización constante de la salud de los sistemas.</w:t>
            </w:r>
          </w:p>
        </w:tc>
        <w:tc>
          <w:tcPr>
            <w:tcW w:w="2075" w:type="dxa"/>
          </w:tcPr>
          <w:p w:rsidRPr="003337E5" w:rsidR="0081526D" w:rsidP="001D4F78" w:rsidRDefault="0081526D" w14:paraId="002C556A" w14:textId="77777777">
            <w:pPr>
              <w:pStyle w:val="Prrafodelista"/>
              <w:numPr>
                <w:ilvl w:val="0"/>
                <w:numId w:val="11"/>
              </w:numPr>
              <w:tabs>
                <w:tab w:val="left" w:pos="19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Gestión de Servicios TI.</w:t>
            </w:r>
          </w:p>
          <w:p w:rsidRPr="003337E5" w:rsidR="0081526D" w:rsidP="001D4F78" w:rsidRDefault="0081526D" w14:paraId="2DEA9208" w14:textId="77777777">
            <w:pPr>
              <w:pStyle w:val="Prrafodelista"/>
              <w:numPr>
                <w:ilvl w:val="0"/>
                <w:numId w:val="11"/>
              </w:numPr>
              <w:tabs>
                <w:tab w:val="left" w:pos="19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Seguridad de la Información</w:t>
            </w:r>
          </w:p>
          <w:p w:rsidRPr="003337E5" w:rsidR="00964C41" w:rsidP="001D4F78" w:rsidRDefault="0081526D" w14:paraId="14054CD5" w14:textId="0976CEDC">
            <w:pPr>
              <w:pStyle w:val="Prrafodelista"/>
              <w:numPr>
                <w:ilvl w:val="0"/>
                <w:numId w:val="11"/>
              </w:numPr>
              <w:tabs>
                <w:tab w:val="left" w:pos="19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Monitoreo y Gestión de Rendimiento</w:t>
            </w:r>
          </w:p>
        </w:tc>
        <w:tc>
          <w:tcPr>
            <w:tcW w:w="1582" w:type="dxa"/>
          </w:tcPr>
          <w:p w:rsidRPr="003337E5" w:rsidR="00964C41" w:rsidP="001D4F78" w:rsidRDefault="00964C41" w14:paraId="2A614832" w14:textId="77777777">
            <w:pPr>
              <w:spacing w:before="48" w:beforeLines="20" w:after="48" w:afterLines="20" w:line="360" w:lineRule="auto"/>
              <w:rPr>
                <w:rFonts w:ascii="Arial" w:hAnsi="Arial" w:cs="Arial"/>
                <w:color w:val="676A73" w:themeColor="background2" w:themeShade="80"/>
                <w:sz w:val="24"/>
              </w:rPr>
            </w:pPr>
          </w:p>
        </w:tc>
      </w:tr>
      <w:tr w:rsidRPr="003337E5" w:rsidR="008C662F" w:rsidTr="001D4F78" w14:paraId="57961AF7" w14:textId="77777777">
        <w:tc>
          <w:tcPr>
            <w:tcW w:w="1149" w:type="dxa"/>
          </w:tcPr>
          <w:p w:rsidRPr="003337E5" w:rsidR="00821DA5" w:rsidP="001D4F78" w:rsidRDefault="006E6A21" w14:paraId="2B438562" w14:textId="427BF14D">
            <w:pPr>
              <w:spacing w:before="48" w:beforeLines="20" w:after="48" w:afterLines="20" w:line="360" w:lineRule="auto"/>
              <w:rPr>
                <w:rFonts w:ascii="Arial" w:hAnsi="Arial" w:cs="Arial"/>
                <w:color w:val="auto"/>
                <w:sz w:val="24"/>
              </w:rPr>
            </w:pPr>
            <w:r w:rsidRPr="003337E5">
              <w:rPr>
                <w:rFonts w:ascii="Arial" w:hAnsi="Arial" w:cs="Arial"/>
                <w:color w:val="auto"/>
                <w:sz w:val="24"/>
              </w:rPr>
              <w:t>OETIC-05</w:t>
            </w:r>
          </w:p>
        </w:tc>
        <w:tc>
          <w:tcPr>
            <w:tcW w:w="2079" w:type="dxa"/>
          </w:tcPr>
          <w:p w:rsidRPr="003337E5" w:rsidR="00821DA5" w:rsidP="001D4F78" w:rsidRDefault="00467FB1" w14:paraId="5860C78F" w14:textId="4E67175E">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Fortalecer los </w:t>
            </w:r>
            <w:r w:rsidRPr="003337E5" w:rsidR="00B33BD9">
              <w:rPr>
                <w:rFonts w:ascii="Arial" w:hAnsi="Arial" w:cs="Arial"/>
                <w:color w:val="auto"/>
                <w:sz w:val="24"/>
              </w:rPr>
              <w:t>Procedimientos</w:t>
            </w:r>
            <w:r w:rsidRPr="003337E5">
              <w:rPr>
                <w:rFonts w:ascii="Arial" w:hAnsi="Arial" w:cs="Arial"/>
                <w:color w:val="auto"/>
                <w:sz w:val="24"/>
              </w:rPr>
              <w:t xml:space="preserve"> de Gestión de TI para Aumentar la Eficiencia y Efectividad</w:t>
            </w:r>
          </w:p>
        </w:tc>
        <w:tc>
          <w:tcPr>
            <w:tcW w:w="2579" w:type="dxa"/>
          </w:tcPr>
          <w:p w:rsidRPr="003337E5" w:rsidR="00821DA5" w:rsidP="001D4F78" w:rsidRDefault="00467FB1" w14:paraId="13D49351" w14:textId="1717912B">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Este objetivo busca </w:t>
            </w:r>
            <w:r w:rsidRPr="003337E5" w:rsidR="00B33BD9">
              <w:rPr>
                <w:rFonts w:ascii="Arial" w:hAnsi="Arial" w:cs="Arial"/>
                <w:color w:val="auto"/>
                <w:sz w:val="24"/>
              </w:rPr>
              <w:t xml:space="preserve">revisar, actualizar e </w:t>
            </w:r>
            <w:r w:rsidRPr="003337E5">
              <w:rPr>
                <w:rFonts w:ascii="Arial" w:hAnsi="Arial" w:cs="Arial"/>
                <w:color w:val="auto"/>
                <w:sz w:val="24"/>
              </w:rPr>
              <w:t xml:space="preserve">implementar </w:t>
            </w:r>
            <w:r w:rsidRPr="003337E5" w:rsidR="00B33BD9">
              <w:rPr>
                <w:rFonts w:ascii="Arial" w:hAnsi="Arial" w:cs="Arial"/>
                <w:color w:val="auto"/>
                <w:sz w:val="24"/>
              </w:rPr>
              <w:t>los procedimientos de la OTIC</w:t>
            </w:r>
            <w:r w:rsidRPr="003337E5" w:rsidR="007A6C80">
              <w:rPr>
                <w:rFonts w:ascii="Arial" w:hAnsi="Arial" w:cs="Arial"/>
                <w:color w:val="auto"/>
                <w:sz w:val="24"/>
              </w:rPr>
              <w:t xml:space="preserve"> con el fin de realizar una</w:t>
            </w:r>
            <w:r w:rsidRPr="003337E5">
              <w:rPr>
                <w:rFonts w:ascii="Arial" w:hAnsi="Arial" w:cs="Arial"/>
                <w:color w:val="auto"/>
                <w:sz w:val="24"/>
              </w:rPr>
              <w:t xml:space="preserve"> gestión más eficiente de los servicios de TI, mejorando la calidad y la satisfacción del usuario final.</w:t>
            </w:r>
          </w:p>
        </w:tc>
        <w:tc>
          <w:tcPr>
            <w:tcW w:w="2075" w:type="dxa"/>
          </w:tcPr>
          <w:p w:rsidRPr="003337E5" w:rsidR="005639EF" w:rsidP="001D4F78" w:rsidRDefault="005639EF" w14:paraId="05907FD6" w14:textId="6E21F034">
            <w:pPr>
              <w:pStyle w:val="Prrafodelista"/>
              <w:numPr>
                <w:ilvl w:val="0"/>
                <w:numId w:val="11"/>
              </w:numPr>
              <w:tabs>
                <w:tab w:val="left" w:pos="19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Gestión de servicios TI (ITIL)</w:t>
            </w:r>
          </w:p>
          <w:p w:rsidRPr="003337E5" w:rsidR="005639EF" w:rsidP="001D4F78" w:rsidRDefault="005639EF" w14:paraId="1384F988" w14:textId="330CF881">
            <w:pPr>
              <w:pStyle w:val="Prrafodelista"/>
              <w:numPr>
                <w:ilvl w:val="0"/>
                <w:numId w:val="11"/>
              </w:numPr>
              <w:tabs>
                <w:tab w:val="left" w:pos="19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Eficiencia operativa</w:t>
            </w:r>
          </w:p>
          <w:p w:rsidRPr="003337E5" w:rsidR="005639EF" w:rsidP="001D4F78" w:rsidRDefault="005639EF" w14:paraId="6F658024" w14:textId="15A779C4">
            <w:pPr>
              <w:pStyle w:val="Prrafodelista"/>
              <w:numPr>
                <w:ilvl w:val="0"/>
                <w:numId w:val="11"/>
              </w:numPr>
              <w:tabs>
                <w:tab w:val="left" w:pos="19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Gestión de procesos</w:t>
            </w:r>
          </w:p>
          <w:p w:rsidRPr="003337E5" w:rsidR="005639EF" w:rsidP="001D4F78" w:rsidRDefault="005639EF" w14:paraId="23F1C596" w14:textId="54A95065">
            <w:pPr>
              <w:pStyle w:val="Prrafodelista"/>
              <w:numPr>
                <w:ilvl w:val="0"/>
                <w:numId w:val="11"/>
              </w:numPr>
              <w:tabs>
                <w:tab w:val="left" w:pos="19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Mejora continua</w:t>
            </w:r>
          </w:p>
          <w:p w:rsidRPr="003337E5" w:rsidR="00821DA5" w:rsidP="001D4F78" w:rsidRDefault="005639EF" w14:paraId="5D244026" w14:textId="677B0C15">
            <w:pPr>
              <w:pStyle w:val="Prrafodelista"/>
              <w:numPr>
                <w:ilvl w:val="0"/>
                <w:numId w:val="11"/>
              </w:numPr>
              <w:tabs>
                <w:tab w:val="left" w:pos="194"/>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lang w:val="es-CO"/>
              </w:rPr>
              <w:t>Calidad en el servicio</w:t>
            </w:r>
          </w:p>
        </w:tc>
        <w:tc>
          <w:tcPr>
            <w:tcW w:w="1582" w:type="dxa"/>
          </w:tcPr>
          <w:p w:rsidRPr="003337E5" w:rsidR="00821DA5" w:rsidP="001D4F78" w:rsidRDefault="00821DA5" w14:paraId="52BDD4B6" w14:textId="77777777">
            <w:pPr>
              <w:spacing w:before="48" w:beforeLines="20" w:after="48" w:afterLines="20" w:line="360" w:lineRule="auto"/>
              <w:rPr>
                <w:rFonts w:ascii="Arial" w:hAnsi="Arial" w:cs="Arial"/>
                <w:color w:val="676A73" w:themeColor="background2" w:themeShade="80"/>
                <w:sz w:val="24"/>
              </w:rPr>
            </w:pPr>
          </w:p>
        </w:tc>
      </w:tr>
      <w:tr w:rsidRPr="003337E5" w:rsidR="008C662F" w:rsidTr="001D4F78" w14:paraId="14E6538D" w14:textId="77777777">
        <w:tc>
          <w:tcPr>
            <w:tcW w:w="1149" w:type="dxa"/>
          </w:tcPr>
          <w:p w:rsidRPr="003337E5" w:rsidR="00503958" w:rsidP="001D4F78" w:rsidRDefault="006E6A21" w14:paraId="101A64DF" w14:textId="27E4EF77">
            <w:pPr>
              <w:spacing w:before="48" w:beforeLines="20" w:after="48" w:afterLines="20" w:line="360" w:lineRule="auto"/>
              <w:rPr>
                <w:rFonts w:ascii="Arial" w:hAnsi="Arial" w:cs="Arial"/>
                <w:color w:val="auto"/>
                <w:sz w:val="24"/>
              </w:rPr>
            </w:pPr>
            <w:r w:rsidRPr="003337E5">
              <w:rPr>
                <w:rFonts w:ascii="Arial" w:hAnsi="Arial" w:cs="Arial"/>
                <w:color w:val="auto"/>
                <w:sz w:val="24"/>
              </w:rPr>
              <w:t>OETIC-06</w:t>
            </w:r>
          </w:p>
        </w:tc>
        <w:tc>
          <w:tcPr>
            <w:tcW w:w="2079" w:type="dxa"/>
          </w:tcPr>
          <w:p w:rsidRPr="003337E5" w:rsidR="00503958" w:rsidP="001D4F78" w:rsidRDefault="008D339A" w14:paraId="5F9C8179" w14:textId="22F34D9D">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Implementar el Marco de Arquitectura Empresarial en los componentes de la Oficina de Tecnologías de la Información y </w:t>
            </w:r>
            <w:r w:rsidRPr="003337E5">
              <w:rPr>
                <w:rFonts w:ascii="Arial" w:hAnsi="Arial" w:cs="Arial"/>
                <w:color w:val="auto"/>
                <w:sz w:val="24"/>
              </w:rPr>
              <w:t>Comunicaciones (OTIC)</w:t>
            </w:r>
          </w:p>
        </w:tc>
        <w:tc>
          <w:tcPr>
            <w:tcW w:w="2579" w:type="dxa"/>
          </w:tcPr>
          <w:p w:rsidRPr="003337E5" w:rsidR="00503958" w:rsidP="001D4F78" w:rsidRDefault="009910CF" w14:paraId="121FDD38" w14:textId="7DC31B0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Implementar el marco de arquitectura empresarial conforme a los lineamientos del Ministerio TIC, alineando los procesos, sistemas, datos y tecnologías de </w:t>
            </w:r>
            <w:r w:rsidRPr="003337E5">
              <w:rPr>
                <w:rFonts w:ascii="Arial" w:hAnsi="Arial" w:cs="Arial"/>
                <w:color w:val="auto"/>
                <w:sz w:val="24"/>
              </w:rPr>
              <w:t>la UAESP con las estrategias de la entidad. Esto incluye la integración y estandarización de tecnologías, la gobernanza de datos y la alineación de la infraestructura tecnológica con las necesidades organizacionales.</w:t>
            </w:r>
          </w:p>
        </w:tc>
        <w:tc>
          <w:tcPr>
            <w:tcW w:w="2075" w:type="dxa"/>
          </w:tcPr>
          <w:p w:rsidRPr="003337E5" w:rsidR="009E65FD" w:rsidP="001D4F78" w:rsidRDefault="009E65FD" w14:paraId="4027D2CC" w14:textId="77777777">
            <w:pPr>
              <w:pStyle w:val="Prrafodelista"/>
              <w:numPr>
                <w:ilvl w:val="0"/>
                <w:numId w:val="11"/>
              </w:numPr>
              <w:tabs>
                <w:tab w:val="left" w:pos="200"/>
              </w:tabs>
              <w:spacing w:before="48" w:beforeLines="20" w:after="48" w:afterLines="20" w:line="360" w:lineRule="auto"/>
              <w:ind w:left="0" w:firstLine="0"/>
              <w:rPr>
                <w:rFonts w:ascii="Arial" w:hAnsi="Arial" w:cs="Arial"/>
                <w:color w:val="auto"/>
                <w:sz w:val="24"/>
              </w:rPr>
            </w:pPr>
            <w:r w:rsidRPr="003337E5">
              <w:rPr>
                <w:rFonts w:ascii="Arial" w:hAnsi="Arial" w:cs="Arial"/>
                <w:color w:val="auto"/>
                <w:sz w:val="24"/>
              </w:rPr>
              <w:t>Gobernanza de TI.</w:t>
            </w:r>
          </w:p>
          <w:p w:rsidRPr="003337E5" w:rsidR="009E65FD" w:rsidP="001D4F78" w:rsidRDefault="009E65FD" w14:paraId="5704BE2E" w14:textId="7A6CEF5E">
            <w:pPr>
              <w:pStyle w:val="Prrafodelista"/>
              <w:numPr>
                <w:ilvl w:val="0"/>
                <w:numId w:val="11"/>
              </w:numPr>
              <w:tabs>
                <w:tab w:val="left" w:pos="200"/>
              </w:tabs>
              <w:spacing w:before="48" w:beforeLines="20" w:after="48" w:afterLines="20" w:line="360" w:lineRule="auto"/>
              <w:ind w:left="0" w:firstLine="0"/>
              <w:rPr>
                <w:rFonts w:ascii="Arial" w:hAnsi="Arial" w:cs="Arial"/>
                <w:color w:val="auto"/>
                <w:sz w:val="24"/>
              </w:rPr>
            </w:pPr>
            <w:r w:rsidRPr="003337E5">
              <w:rPr>
                <w:rFonts w:ascii="Arial" w:hAnsi="Arial" w:cs="Arial"/>
                <w:color w:val="auto"/>
                <w:sz w:val="24"/>
              </w:rPr>
              <w:t>Gestión de sistemas de información</w:t>
            </w:r>
          </w:p>
          <w:p w:rsidRPr="003337E5" w:rsidR="00503958" w:rsidP="001D4F78" w:rsidRDefault="009E65FD" w14:paraId="6B767426" w14:textId="6DE49EF7">
            <w:pPr>
              <w:pStyle w:val="Prrafodelista"/>
              <w:numPr>
                <w:ilvl w:val="0"/>
                <w:numId w:val="11"/>
              </w:numPr>
              <w:tabs>
                <w:tab w:val="left" w:pos="200"/>
              </w:tabs>
              <w:spacing w:before="48" w:beforeLines="20" w:after="48" w:afterLines="20" w:line="360" w:lineRule="auto"/>
              <w:ind w:left="0" w:firstLine="0"/>
              <w:rPr>
                <w:rFonts w:ascii="Arial" w:hAnsi="Arial" w:cs="Arial"/>
                <w:color w:val="auto"/>
                <w:sz w:val="24"/>
                <w:lang w:val="es-CO"/>
              </w:rPr>
            </w:pPr>
            <w:r w:rsidRPr="003337E5">
              <w:rPr>
                <w:rFonts w:ascii="Arial" w:hAnsi="Arial" w:cs="Arial"/>
                <w:color w:val="auto"/>
                <w:sz w:val="24"/>
              </w:rPr>
              <w:t xml:space="preserve">Modelos de procesos y </w:t>
            </w:r>
            <w:r w:rsidRPr="003337E5">
              <w:rPr>
                <w:rFonts w:ascii="Arial" w:hAnsi="Arial" w:cs="Arial"/>
                <w:color w:val="auto"/>
                <w:sz w:val="24"/>
              </w:rPr>
              <w:t>alineación estratégica.</w:t>
            </w:r>
          </w:p>
        </w:tc>
        <w:tc>
          <w:tcPr>
            <w:tcW w:w="1582" w:type="dxa"/>
          </w:tcPr>
          <w:p w:rsidRPr="003337E5" w:rsidR="00503958" w:rsidP="001D4F78" w:rsidRDefault="00503958" w14:paraId="3A52C898" w14:textId="77777777">
            <w:pPr>
              <w:spacing w:before="48" w:beforeLines="20" w:after="48" w:afterLines="20" w:line="360" w:lineRule="auto"/>
              <w:rPr>
                <w:rFonts w:ascii="Arial" w:hAnsi="Arial" w:cs="Arial"/>
                <w:color w:val="676A73" w:themeColor="background2" w:themeShade="80"/>
                <w:sz w:val="24"/>
              </w:rPr>
            </w:pPr>
          </w:p>
        </w:tc>
      </w:tr>
    </w:tbl>
    <w:p w:rsidRPr="00931E50" w:rsidR="00DF309D" w:rsidP="001D4F78" w:rsidRDefault="00DF309D" w14:paraId="7C74476B" w14:textId="3FCFB961">
      <w:pPr>
        <w:pStyle w:val="Ttulo3"/>
        <w:numPr>
          <w:ilvl w:val="2"/>
          <w:numId w:val="223"/>
        </w:numPr>
        <w:spacing w:before="240" w:after="24" w:line="360" w:lineRule="auto"/>
        <w:jc w:val="both"/>
        <w:rPr>
          <w:rFonts w:ascii="Arial" w:hAnsi="Arial" w:cs="Arial"/>
          <w:color w:val="auto"/>
          <w:sz w:val="24"/>
        </w:rPr>
      </w:pPr>
      <w:bookmarkStart w:name="_Toc188280374" w:id="269"/>
      <w:r w:rsidRPr="00931E50">
        <w:rPr>
          <w:rFonts w:ascii="Arial" w:hAnsi="Arial" w:cs="Arial"/>
          <w:color w:val="auto"/>
          <w:sz w:val="24"/>
        </w:rPr>
        <w:t>Capacidades de TI</w:t>
      </w:r>
      <w:bookmarkEnd w:id="269"/>
    </w:p>
    <w:p w:rsidRPr="002F1617" w:rsidR="002F1617" w:rsidP="002F1617" w:rsidRDefault="002F1617" w14:paraId="6615560E" w14:textId="77777777"/>
    <w:p w:rsidRPr="002F1617" w:rsidR="00706CF9" w:rsidP="002F1617" w:rsidRDefault="002F1617" w14:paraId="0FDE4112" w14:textId="0EC766F9">
      <w:pPr>
        <w:pStyle w:val="Descripcin"/>
        <w:spacing w:after="0" w:line="360" w:lineRule="auto"/>
        <w:rPr>
          <w:rFonts w:ascii="Arial" w:hAnsi="Arial" w:cs="Arial"/>
          <w:i w:val="0"/>
          <w:iCs w:val="0"/>
          <w:color w:val="auto"/>
          <w:sz w:val="24"/>
          <w:szCs w:val="24"/>
        </w:rPr>
      </w:pPr>
      <w:bookmarkStart w:name="_Toc54980239" w:id="270"/>
      <w:bookmarkStart w:name="_Toc188286303" w:id="271"/>
      <w:r w:rsidRPr="002F1617">
        <w:rPr>
          <w:rFonts w:ascii="Arial" w:hAnsi="Arial" w:cs="Arial"/>
          <w:i w:val="0"/>
          <w:iCs w:val="0"/>
          <w:color w:val="auto"/>
          <w:sz w:val="24"/>
          <w:szCs w:val="24"/>
        </w:rPr>
        <w:t xml:space="preserve">Tabla </w:t>
      </w:r>
      <w:r w:rsidRPr="002F1617">
        <w:rPr>
          <w:rFonts w:ascii="Arial" w:hAnsi="Arial" w:cs="Arial"/>
          <w:i w:val="0"/>
          <w:iCs w:val="0"/>
          <w:color w:val="auto"/>
          <w:sz w:val="24"/>
          <w:szCs w:val="24"/>
        </w:rPr>
        <w:fldChar w:fldCharType="begin"/>
      </w:r>
      <w:r w:rsidRPr="002F1617">
        <w:rPr>
          <w:rFonts w:ascii="Arial" w:hAnsi="Arial" w:cs="Arial"/>
          <w:i w:val="0"/>
          <w:iCs w:val="0"/>
          <w:color w:val="auto"/>
          <w:sz w:val="24"/>
          <w:szCs w:val="24"/>
        </w:rPr>
        <w:instrText xml:space="preserve"> SEQ Tabla \* ARABIC </w:instrText>
      </w:r>
      <w:r w:rsidRPr="002F1617">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53</w:t>
      </w:r>
      <w:r w:rsidRPr="002F1617">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Pr="002F1617" w:rsidR="00706CF9">
        <w:rPr>
          <w:rFonts w:ascii="Arial" w:hAnsi="Arial" w:cs="Arial"/>
          <w:i w:val="0"/>
          <w:iCs w:val="0"/>
          <w:color w:val="auto"/>
          <w:sz w:val="24"/>
          <w:szCs w:val="24"/>
        </w:rPr>
        <w:t>Capacidades de TI</w:t>
      </w:r>
      <w:bookmarkEnd w:id="270"/>
      <w:bookmarkEnd w:id="271"/>
    </w:p>
    <w:tbl>
      <w:tblPr>
        <w:tblStyle w:val="Tablaconcuadrcula"/>
        <w:tblW w:w="9606" w:type="dxa"/>
        <w:jc w:val="center"/>
        <w:tblLook w:val="04A0" w:firstRow="1" w:lastRow="0" w:firstColumn="1" w:lastColumn="0" w:noHBand="0" w:noVBand="1"/>
      </w:tblPr>
      <w:tblGrid>
        <w:gridCol w:w="2567"/>
        <w:gridCol w:w="3949"/>
        <w:gridCol w:w="3090"/>
      </w:tblGrid>
      <w:tr w:rsidRPr="003337E5" w:rsidR="0036691B" w:rsidTr="001D4F78" w14:paraId="11F95B96" w14:textId="77777777">
        <w:trPr>
          <w:trHeight w:val="617"/>
          <w:tblHeader/>
          <w:jc w:val="center"/>
        </w:trPr>
        <w:tc>
          <w:tcPr>
            <w:tcW w:w="2567" w:type="dxa"/>
            <w:shd w:val="clear" w:color="auto" w:fill="1DA275"/>
          </w:tcPr>
          <w:p w:rsidRPr="00294277" w:rsidR="0036691B" w:rsidP="001D4F78" w:rsidRDefault="0036691B" w14:paraId="48F1E299" w14:textId="77777777">
            <w:pPr>
              <w:spacing w:before="57" w:beforeLines="24" w:after="24" w:line="360" w:lineRule="auto"/>
              <w:rPr>
                <w:rFonts w:ascii="Arial" w:hAnsi="Arial" w:cs="Arial"/>
                <w:b/>
                <w:color w:val="auto"/>
                <w:sz w:val="24"/>
              </w:rPr>
            </w:pPr>
            <w:r w:rsidRPr="00294277">
              <w:rPr>
                <w:rFonts w:ascii="Arial" w:hAnsi="Arial" w:cs="Arial"/>
                <w:b/>
                <w:color w:val="FFFFFF" w:themeColor="background1"/>
                <w:sz w:val="24"/>
              </w:rPr>
              <w:t>Categoría</w:t>
            </w:r>
          </w:p>
        </w:tc>
        <w:tc>
          <w:tcPr>
            <w:tcW w:w="3949" w:type="dxa"/>
            <w:shd w:val="clear" w:color="auto" w:fill="1DA275"/>
          </w:tcPr>
          <w:p w:rsidRPr="003337E5" w:rsidR="0036691B" w:rsidP="001D4F78" w:rsidRDefault="0036691B" w14:paraId="028EEBC4" w14:textId="77777777">
            <w:pPr>
              <w:spacing w:before="57" w:beforeLines="24" w:after="24" w:line="360" w:lineRule="auto"/>
              <w:rPr>
                <w:rFonts w:ascii="Arial" w:hAnsi="Arial" w:cs="Arial"/>
                <w:b/>
                <w:color w:val="FFFFFF" w:themeColor="background1"/>
                <w:sz w:val="24"/>
              </w:rPr>
            </w:pPr>
            <w:r w:rsidRPr="003337E5">
              <w:rPr>
                <w:rFonts w:ascii="Arial" w:hAnsi="Arial" w:cs="Arial"/>
                <w:b/>
                <w:color w:val="FFFFFF" w:themeColor="background1"/>
                <w:sz w:val="24"/>
              </w:rPr>
              <w:t xml:space="preserve">Capacidad </w:t>
            </w:r>
          </w:p>
        </w:tc>
        <w:tc>
          <w:tcPr>
            <w:tcW w:w="3090" w:type="dxa"/>
            <w:shd w:val="clear" w:color="auto" w:fill="1DA275"/>
          </w:tcPr>
          <w:p w:rsidRPr="003337E5" w:rsidR="0036691B" w:rsidP="001D4F78" w:rsidRDefault="003D3583" w14:paraId="3FF76C0F" w14:textId="081CB25F">
            <w:pPr>
              <w:spacing w:before="57" w:beforeLines="24" w:after="24" w:line="360" w:lineRule="auto"/>
              <w:rPr>
                <w:rFonts w:ascii="Arial" w:hAnsi="Arial" w:cs="Arial"/>
                <w:b/>
                <w:color w:val="FFFFFF" w:themeColor="background1"/>
                <w:sz w:val="24"/>
              </w:rPr>
            </w:pPr>
            <w:r w:rsidRPr="003337E5">
              <w:rPr>
                <w:rFonts w:ascii="Arial" w:hAnsi="Arial" w:cs="Arial"/>
                <w:b/>
                <w:bCs/>
                <w:color w:val="FFFFFF" w:themeColor="background1"/>
                <w:sz w:val="24"/>
              </w:rPr>
              <w:t>Fortalecer o Desarrollar</w:t>
            </w:r>
          </w:p>
        </w:tc>
      </w:tr>
      <w:tr w:rsidRPr="003337E5" w:rsidR="0036691B" w:rsidTr="001D4F78" w14:paraId="55DFA5E5" w14:textId="77777777">
        <w:trPr>
          <w:jc w:val="center"/>
        </w:trPr>
        <w:tc>
          <w:tcPr>
            <w:tcW w:w="2567" w:type="dxa"/>
            <w:vMerge w:val="restart"/>
          </w:tcPr>
          <w:p w:rsidRPr="00294277" w:rsidR="0036691B" w:rsidP="001D4F78" w:rsidRDefault="0036691B" w14:paraId="263B55B2" w14:textId="77777777">
            <w:pPr>
              <w:spacing w:before="57" w:beforeLines="24" w:after="24" w:line="360" w:lineRule="auto"/>
              <w:rPr>
                <w:rFonts w:ascii="Arial" w:hAnsi="Arial" w:cs="Arial"/>
                <w:b/>
                <w:bCs/>
                <w:color w:val="auto"/>
                <w:sz w:val="24"/>
              </w:rPr>
            </w:pPr>
          </w:p>
          <w:p w:rsidRPr="00294277" w:rsidR="0036691B" w:rsidP="001D4F78" w:rsidRDefault="0036691B" w14:paraId="4D535D16" w14:textId="77777777">
            <w:pPr>
              <w:spacing w:before="57" w:beforeLines="24" w:after="24" w:line="360" w:lineRule="auto"/>
              <w:rPr>
                <w:rFonts w:ascii="Arial" w:hAnsi="Arial" w:cs="Arial"/>
                <w:b/>
                <w:bCs/>
                <w:color w:val="auto"/>
                <w:sz w:val="24"/>
              </w:rPr>
            </w:pPr>
          </w:p>
          <w:p w:rsidRPr="00294277" w:rsidR="0036691B" w:rsidP="001D4F78" w:rsidRDefault="0036691B" w14:paraId="12270384" w14:textId="77777777">
            <w:pPr>
              <w:spacing w:before="57" w:beforeLines="24" w:after="24" w:line="360" w:lineRule="auto"/>
              <w:rPr>
                <w:rFonts w:ascii="Arial" w:hAnsi="Arial" w:cs="Arial"/>
                <w:b/>
                <w:bCs/>
                <w:color w:val="auto"/>
                <w:sz w:val="24"/>
              </w:rPr>
            </w:pPr>
          </w:p>
          <w:p w:rsidRPr="00294277" w:rsidR="0036691B" w:rsidP="001D4F78" w:rsidRDefault="0036691B" w14:paraId="7DBE8F5A" w14:textId="77777777">
            <w:pPr>
              <w:spacing w:before="57" w:beforeLines="24" w:after="24" w:line="360" w:lineRule="auto"/>
              <w:rPr>
                <w:rFonts w:ascii="Arial" w:hAnsi="Arial" w:cs="Arial"/>
                <w:b/>
                <w:bCs/>
                <w:color w:val="auto"/>
                <w:sz w:val="24"/>
              </w:rPr>
            </w:pPr>
          </w:p>
          <w:p w:rsidRPr="00294277" w:rsidR="0036691B" w:rsidP="001D4F78" w:rsidRDefault="0036691B" w14:paraId="128E7CF0" w14:textId="77777777">
            <w:pPr>
              <w:spacing w:before="57" w:beforeLines="24" w:after="24" w:line="360" w:lineRule="auto"/>
              <w:rPr>
                <w:rFonts w:ascii="Arial" w:hAnsi="Arial" w:cs="Arial"/>
                <w:b/>
                <w:bCs/>
                <w:color w:val="auto"/>
                <w:sz w:val="24"/>
              </w:rPr>
            </w:pPr>
          </w:p>
          <w:p w:rsidRPr="00294277" w:rsidR="0036691B" w:rsidP="001D4F78" w:rsidRDefault="0036691B" w14:paraId="7F5BC5CC" w14:textId="77777777">
            <w:pPr>
              <w:spacing w:before="57" w:beforeLines="24" w:after="24" w:line="360" w:lineRule="auto"/>
              <w:rPr>
                <w:rFonts w:ascii="Arial" w:hAnsi="Arial" w:cs="Arial"/>
                <w:b/>
                <w:bCs/>
                <w:color w:val="auto"/>
                <w:sz w:val="24"/>
              </w:rPr>
            </w:pPr>
          </w:p>
          <w:p w:rsidRPr="00294277" w:rsidR="0036691B" w:rsidP="001D4F78" w:rsidRDefault="0036691B" w14:paraId="7EC00F4D" w14:textId="77777777">
            <w:pPr>
              <w:spacing w:before="57" w:beforeLines="24" w:after="24" w:line="360" w:lineRule="auto"/>
              <w:rPr>
                <w:rFonts w:ascii="Arial" w:hAnsi="Arial" w:cs="Arial"/>
                <w:b/>
                <w:color w:val="auto"/>
                <w:sz w:val="24"/>
              </w:rPr>
            </w:pPr>
            <w:r w:rsidRPr="00294277">
              <w:rPr>
                <w:rFonts w:ascii="Arial" w:hAnsi="Arial" w:cs="Arial"/>
                <w:b/>
                <w:color w:val="auto"/>
                <w:sz w:val="24"/>
              </w:rPr>
              <w:t>Estrategia</w:t>
            </w:r>
          </w:p>
        </w:tc>
        <w:tc>
          <w:tcPr>
            <w:tcW w:w="3949" w:type="dxa"/>
          </w:tcPr>
          <w:p w:rsidRPr="003337E5" w:rsidR="0036691B" w:rsidP="001D4F78" w:rsidRDefault="0036691B" w14:paraId="29180844"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arquitectura empresarial</w:t>
            </w:r>
          </w:p>
        </w:tc>
        <w:tc>
          <w:tcPr>
            <w:tcW w:w="3090" w:type="dxa"/>
          </w:tcPr>
          <w:p w:rsidRPr="003337E5" w:rsidR="0036691B" w:rsidP="001D4F78" w:rsidRDefault="003D3583" w14:paraId="1A01E5F5" w14:textId="6C81F54F">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1A5AB69" w14:textId="77777777">
        <w:trPr>
          <w:jc w:val="center"/>
        </w:trPr>
        <w:tc>
          <w:tcPr>
            <w:tcW w:w="2567" w:type="dxa"/>
            <w:vMerge/>
          </w:tcPr>
          <w:p w:rsidRPr="00294277" w:rsidR="0036691B" w:rsidP="001D4F78" w:rsidRDefault="0036691B" w14:paraId="7FEC1D60"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02FEE41"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Proyectos de TI</w:t>
            </w:r>
          </w:p>
        </w:tc>
        <w:tc>
          <w:tcPr>
            <w:tcW w:w="3090" w:type="dxa"/>
          </w:tcPr>
          <w:p w:rsidRPr="003337E5" w:rsidR="0036691B" w:rsidP="001D4F78" w:rsidRDefault="0036691B" w14:paraId="69D3E92F"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49C6E6E4" w14:textId="77777777">
        <w:trPr>
          <w:jc w:val="center"/>
        </w:trPr>
        <w:tc>
          <w:tcPr>
            <w:tcW w:w="2567" w:type="dxa"/>
            <w:vMerge/>
          </w:tcPr>
          <w:p w:rsidRPr="00294277" w:rsidR="0036691B" w:rsidP="001D4F78" w:rsidRDefault="0036691B" w14:paraId="4BAD8DDF"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5C287CBA" w14:textId="77777777">
            <w:pPr>
              <w:spacing w:before="57" w:beforeLines="24" w:after="24" w:line="360" w:lineRule="auto"/>
              <w:rPr>
                <w:rFonts w:ascii="Arial" w:hAnsi="Arial" w:cs="Arial"/>
                <w:color w:val="auto"/>
                <w:sz w:val="24"/>
              </w:rPr>
            </w:pPr>
            <w:r w:rsidRPr="003337E5">
              <w:rPr>
                <w:rFonts w:ascii="Arial" w:hAnsi="Arial" w:cs="Arial"/>
                <w:color w:val="auto"/>
                <w:sz w:val="24"/>
              </w:rPr>
              <w:t>Definir políticas de TI</w:t>
            </w:r>
          </w:p>
        </w:tc>
        <w:tc>
          <w:tcPr>
            <w:tcW w:w="3090" w:type="dxa"/>
          </w:tcPr>
          <w:p w:rsidRPr="003337E5" w:rsidR="0036691B" w:rsidP="001D4F78" w:rsidRDefault="0036691B" w14:paraId="1845D346"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B340CC6" w14:textId="77777777">
        <w:trPr>
          <w:jc w:val="center"/>
        </w:trPr>
        <w:tc>
          <w:tcPr>
            <w:tcW w:w="2567" w:type="dxa"/>
            <w:vMerge/>
          </w:tcPr>
          <w:p w:rsidRPr="00294277" w:rsidR="0036691B" w:rsidP="001D4F78" w:rsidRDefault="0036691B" w14:paraId="6E949716"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55751429" w14:textId="77777777">
            <w:pPr>
              <w:spacing w:before="57" w:beforeLines="24" w:after="24" w:line="360" w:lineRule="auto"/>
              <w:rPr>
                <w:rFonts w:ascii="Arial" w:hAnsi="Arial" w:cs="Arial"/>
                <w:color w:val="auto"/>
                <w:sz w:val="24"/>
              </w:rPr>
            </w:pPr>
            <w:r w:rsidRPr="003337E5">
              <w:rPr>
                <w:rFonts w:ascii="Arial" w:hAnsi="Arial" w:cs="Arial"/>
                <w:color w:val="auto"/>
                <w:sz w:val="24"/>
              </w:rPr>
              <w:t>Definir la visión tecnológica a largo plazo.</w:t>
            </w:r>
          </w:p>
        </w:tc>
        <w:tc>
          <w:tcPr>
            <w:tcW w:w="3090" w:type="dxa"/>
          </w:tcPr>
          <w:p w:rsidRPr="003337E5" w:rsidR="0036691B" w:rsidP="001D4F78" w:rsidRDefault="003D3583" w14:paraId="07935BC3" w14:textId="25027DD5">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07E5142" w14:textId="77777777">
        <w:trPr>
          <w:jc w:val="center"/>
        </w:trPr>
        <w:tc>
          <w:tcPr>
            <w:tcW w:w="2567" w:type="dxa"/>
            <w:vMerge/>
          </w:tcPr>
          <w:p w:rsidRPr="00294277" w:rsidR="0036691B" w:rsidP="001D4F78" w:rsidRDefault="0036691B" w14:paraId="202C0032"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53104725"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la innovación tecnológica.</w:t>
            </w:r>
          </w:p>
        </w:tc>
        <w:tc>
          <w:tcPr>
            <w:tcW w:w="3090" w:type="dxa"/>
          </w:tcPr>
          <w:p w:rsidRPr="003337E5" w:rsidR="0036691B" w:rsidP="001D4F78" w:rsidRDefault="002115E1" w14:paraId="32862D22" w14:textId="466A3BF8">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7348D97" w14:textId="77777777">
        <w:trPr>
          <w:jc w:val="center"/>
        </w:trPr>
        <w:tc>
          <w:tcPr>
            <w:tcW w:w="2567" w:type="dxa"/>
            <w:vMerge/>
          </w:tcPr>
          <w:p w:rsidRPr="00294277" w:rsidR="0036691B" w:rsidP="001D4F78" w:rsidRDefault="0036691B" w14:paraId="69003DFF"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957447D" w14:textId="77777777">
            <w:pPr>
              <w:spacing w:before="57" w:beforeLines="24" w:after="24" w:line="360" w:lineRule="auto"/>
              <w:rPr>
                <w:rFonts w:ascii="Arial" w:hAnsi="Arial" w:cs="Arial"/>
                <w:color w:val="auto"/>
                <w:sz w:val="24"/>
              </w:rPr>
            </w:pPr>
            <w:r w:rsidRPr="003337E5">
              <w:rPr>
                <w:rFonts w:ascii="Arial" w:hAnsi="Arial" w:cs="Arial"/>
                <w:color w:val="auto"/>
                <w:sz w:val="24"/>
              </w:rPr>
              <w:t>Planificar la obsolescencia tecnológica.</w:t>
            </w:r>
          </w:p>
        </w:tc>
        <w:tc>
          <w:tcPr>
            <w:tcW w:w="3090" w:type="dxa"/>
          </w:tcPr>
          <w:p w:rsidRPr="003337E5" w:rsidR="0036691B" w:rsidP="001D4F78" w:rsidRDefault="002115E1" w14:paraId="33EB5BFB" w14:textId="5A32309C">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75571BDD" w14:textId="77777777">
        <w:trPr>
          <w:jc w:val="center"/>
        </w:trPr>
        <w:tc>
          <w:tcPr>
            <w:tcW w:w="2567" w:type="dxa"/>
            <w:vMerge/>
          </w:tcPr>
          <w:p w:rsidRPr="00294277" w:rsidR="0036691B" w:rsidP="001D4F78" w:rsidRDefault="0036691B" w14:paraId="6628B8CA"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345FC8B" w14:textId="77777777">
            <w:pPr>
              <w:tabs>
                <w:tab w:val="left" w:pos="914"/>
              </w:tabs>
              <w:spacing w:before="57" w:beforeLines="24" w:after="24" w:line="360" w:lineRule="auto"/>
              <w:rPr>
                <w:rFonts w:ascii="Arial" w:hAnsi="Arial" w:cs="Arial"/>
                <w:color w:val="auto"/>
                <w:sz w:val="24"/>
              </w:rPr>
            </w:pPr>
            <w:r w:rsidRPr="003337E5">
              <w:rPr>
                <w:rFonts w:ascii="Arial" w:hAnsi="Arial" w:cs="Arial"/>
                <w:color w:val="auto"/>
                <w:sz w:val="24"/>
              </w:rPr>
              <w:t>Evaluar tecnologías emergentes.</w:t>
            </w:r>
          </w:p>
        </w:tc>
        <w:tc>
          <w:tcPr>
            <w:tcW w:w="3090" w:type="dxa"/>
          </w:tcPr>
          <w:p w:rsidRPr="003337E5" w:rsidR="0036691B" w:rsidP="001D4F78" w:rsidRDefault="002115E1" w14:paraId="6EF62E32" w14:textId="042E3AC8">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7D8EA49" w14:textId="77777777">
        <w:trPr>
          <w:jc w:val="center"/>
        </w:trPr>
        <w:tc>
          <w:tcPr>
            <w:tcW w:w="2567" w:type="dxa"/>
            <w:vMerge w:val="restart"/>
          </w:tcPr>
          <w:p w:rsidRPr="00294277" w:rsidR="0036691B" w:rsidP="001D4F78" w:rsidRDefault="0036691B" w14:paraId="29D4D61D" w14:textId="77777777">
            <w:pPr>
              <w:spacing w:before="57" w:beforeLines="24" w:after="24" w:line="360" w:lineRule="auto"/>
              <w:rPr>
                <w:rFonts w:ascii="Arial" w:hAnsi="Arial" w:cs="Arial"/>
                <w:b/>
                <w:bCs/>
                <w:color w:val="auto"/>
                <w:sz w:val="24"/>
              </w:rPr>
            </w:pPr>
          </w:p>
          <w:p w:rsidRPr="00294277" w:rsidR="0036691B" w:rsidP="001D4F78" w:rsidRDefault="0036691B" w14:paraId="6526CE81" w14:textId="77777777">
            <w:pPr>
              <w:spacing w:before="57" w:beforeLines="24" w:after="24" w:line="360" w:lineRule="auto"/>
              <w:rPr>
                <w:rFonts w:ascii="Arial" w:hAnsi="Arial" w:cs="Arial"/>
                <w:b/>
                <w:bCs/>
                <w:color w:val="auto"/>
                <w:sz w:val="24"/>
              </w:rPr>
            </w:pPr>
          </w:p>
          <w:p w:rsidRPr="00294277" w:rsidR="0036691B" w:rsidP="001D4F78" w:rsidRDefault="0036691B" w14:paraId="1CCD1F01" w14:textId="77777777">
            <w:pPr>
              <w:spacing w:before="57" w:beforeLines="24" w:after="24" w:line="360" w:lineRule="auto"/>
              <w:rPr>
                <w:rFonts w:ascii="Arial" w:hAnsi="Arial" w:cs="Arial"/>
                <w:b/>
                <w:color w:val="auto"/>
                <w:sz w:val="24"/>
              </w:rPr>
            </w:pPr>
            <w:r w:rsidRPr="00294277">
              <w:rPr>
                <w:rFonts w:ascii="Arial" w:hAnsi="Arial" w:cs="Arial"/>
                <w:b/>
                <w:color w:val="auto"/>
                <w:sz w:val="24"/>
              </w:rPr>
              <w:t>Gobierno</w:t>
            </w:r>
          </w:p>
        </w:tc>
        <w:tc>
          <w:tcPr>
            <w:tcW w:w="3949" w:type="dxa"/>
          </w:tcPr>
          <w:p w:rsidRPr="003337E5" w:rsidR="0036691B" w:rsidP="001D4F78" w:rsidRDefault="0036691B" w14:paraId="042B31AC"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Procesos de TI</w:t>
            </w:r>
          </w:p>
        </w:tc>
        <w:tc>
          <w:tcPr>
            <w:tcW w:w="3090" w:type="dxa"/>
          </w:tcPr>
          <w:p w:rsidRPr="003337E5" w:rsidR="0036691B" w:rsidP="001D4F78" w:rsidRDefault="0036691B" w14:paraId="081D51D4"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13B3342F" w14:textId="77777777">
        <w:trPr>
          <w:jc w:val="center"/>
        </w:trPr>
        <w:tc>
          <w:tcPr>
            <w:tcW w:w="2567" w:type="dxa"/>
            <w:vMerge/>
          </w:tcPr>
          <w:p w:rsidRPr="00294277" w:rsidR="0036691B" w:rsidP="001D4F78" w:rsidRDefault="0036691B" w14:paraId="07A0DC2C"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12B3BCE" w14:textId="77777777">
            <w:pPr>
              <w:spacing w:before="57" w:beforeLines="24" w:after="24" w:line="360" w:lineRule="auto"/>
              <w:rPr>
                <w:rFonts w:ascii="Arial" w:hAnsi="Arial" w:cs="Arial"/>
                <w:color w:val="auto"/>
                <w:sz w:val="24"/>
              </w:rPr>
            </w:pPr>
            <w:r w:rsidRPr="003337E5">
              <w:rPr>
                <w:rFonts w:ascii="Arial" w:hAnsi="Arial" w:cs="Arial"/>
                <w:color w:val="auto"/>
                <w:sz w:val="24"/>
              </w:rPr>
              <w:t>Monitorear el cumplimiento de políticas de TI.</w:t>
            </w:r>
          </w:p>
        </w:tc>
        <w:tc>
          <w:tcPr>
            <w:tcW w:w="3090" w:type="dxa"/>
          </w:tcPr>
          <w:p w:rsidRPr="003337E5" w:rsidR="0036691B" w:rsidP="001D4F78" w:rsidRDefault="00866F97" w14:paraId="32A2340A" w14:textId="341C9185">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11CDBBA" w14:textId="77777777">
        <w:trPr>
          <w:jc w:val="center"/>
        </w:trPr>
        <w:tc>
          <w:tcPr>
            <w:tcW w:w="2567" w:type="dxa"/>
            <w:vMerge/>
          </w:tcPr>
          <w:p w:rsidRPr="00294277" w:rsidR="0036691B" w:rsidP="001D4F78" w:rsidRDefault="0036691B" w14:paraId="5CE5ACAA"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21DDB6F"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auditorías internas de TI.</w:t>
            </w:r>
          </w:p>
        </w:tc>
        <w:tc>
          <w:tcPr>
            <w:tcW w:w="3090" w:type="dxa"/>
          </w:tcPr>
          <w:p w:rsidRPr="003337E5" w:rsidR="0036691B" w:rsidP="001D4F78" w:rsidRDefault="00866F97" w14:paraId="7E781DD1" w14:textId="06E1EEA9">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4A0086DE" w14:textId="77777777">
        <w:trPr>
          <w:jc w:val="center"/>
        </w:trPr>
        <w:tc>
          <w:tcPr>
            <w:tcW w:w="2567" w:type="dxa"/>
            <w:vMerge/>
          </w:tcPr>
          <w:p w:rsidRPr="00294277" w:rsidR="0036691B" w:rsidP="001D4F78" w:rsidRDefault="0036691B" w14:paraId="2B2651B4"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81925C7" w14:textId="77777777">
            <w:pPr>
              <w:spacing w:before="57" w:beforeLines="24" w:after="24" w:line="360" w:lineRule="auto"/>
              <w:rPr>
                <w:rFonts w:ascii="Arial" w:hAnsi="Arial" w:cs="Arial"/>
                <w:color w:val="auto"/>
                <w:sz w:val="24"/>
              </w:rPr>
            </w:pPr>
            <w:r w:rsidRPr="003337E5">
              <w:rPr>
                <w:rFonts w:ascii="Arial" w:hAnsi="Arial" w:cs="Arial"/>
                <w:color w:val="auto"/>
                <w:sz w:val="24"/>
              </w:rPr>
              <w:t>Crear políticas de control de cambios.</w:t>
            </w:r>
          </w:p>
        </w:tc>
        <w:tc>
          <w:tcPr>
            <w:tcW w:w="3090" w:type="dxa"/>
          </w:tcPr>
          <w:p w:rsidRPr="003337E5" w:rsidR="0036691B" w:rsidP="001D4F78" w:rsidRDefault="00866F97" w14:paraId="77CB36C1" w14:textId="1A1D1D96">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1F716F0F" w14:textId="77777777">
        <w:trPr>
          <w:jc w:val="center"/>
        </w:trPr>
        <w:tc>
          <w:tcPr>
            <w:tcW w:w="2567" w:type="dxa"/>
            <w:vMerge/>
          </w:tcPr>
          <w:p w:rsidRPr="00294277" w:rsidR="0036691B" w:rsidP="001D4F78" w:rsidRDefault="0036691B" w14:paraId="1142DD20"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D29CC5F"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el riesgo tecnológico.</w:t>
            </w:r>
          </w:p>
        </w:tc>
        <w:tc>
          <w:tcPr>
            <w:tcW w:w="3090" w:type="dxa"/>
          </w:tcPr>
          <w:p w:rsidRPr="003337E5" w:rsidR="0036691B" w:rsidP="001D4F78" w:rsidRDefault="00866F97" w14:paraId="579237BF" w14:textId="29E600AD">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0FE3468" w14:textId="77777777">
        <w:trPr>
          <w:jc w:val="center"/>
        </w:trPr>
        <w:tc>
          <w:tcPr>
            <w:tcW w:w="2567" w:type="dxa"/>
            <w:vMerge w:val="restart"/>
          </w:tcPr>
          <w:p w:rsidRPr="00294277" w:rsidR="0036691B" w:rsidP="001D4F78" w:rsidRDefault="0036691B" w14:paraId="5DBE4FAA" w14:textId="77777777">
            <w:pPr>
              <w:spacing w:before="57" w:beforeLines="24" w:after="24" w:line="360" w:lineRule="auto"/>
              <w:rPr>
                <w:rFonts w:ascii="Arial" w:hAnsi="Arial" w:cs="Arial"/>
                <w:b/>
                <w:bCs/>
                <w:color w:val="auto"/>
                <w:sz w:val="24"/>
              </w:rPr>
            </w:pPr>
          </w:p>
          <w:p w:rsidRPr="00294277" w:rsidR="0036691B" w:rsidP="001D4F78" w:rsidRDefault="0036691B" w14:paraId="690315F4" w14:textId="77777777">
            <w:pPr>
              <w:spacing w:before="57" w:beforeLines="24" w:after="24" w:line="360" w:lineRule="auto"/>
              <w:rPr>
                <w:rFonts w:ascii="Arial" w:hAnsi="Arial" w:cs="Arial"/>
                <w:b/>
                <w:bCs/>
                <w:color w:val="auto"/>
                <w:sz w:val="24"/>
              </w:rPr>
            </w:pPr>
          </w:p>
          <w:p w:rsidRPr="00294277" w:rsidR="0036691B" w:rsidP="001D4F78" w:rsidRDefault="0036691B" w14:paraId="366E32BE" w14:textId="77777777">
            <w:pPr>
              <w:spacing w:before="57" w:beforeLines="24" w:after="24" w:line="360" w:lineRule="auto"/>
              <w:rPr>
                <w:rFonts w:ascii="Arial" w:hAnsi="Arial" w:cs="Arial"/>
                <w:b/>
                <w:bCs/>
                <w:color w:val="auto"/>
                <w:sz w:val="24"/>
              </w:rPr>
            </w:pPr>
          </w:p>
          <w:p w:rsidRPr="00294277" w:rsidR="0036691B" w:rsidP="001D4F78" w:rsidRDefault="0036691B" w14:paraId="3C9D7B97" w14:textId="77777777">
            <w:pPr>
              <w:spacing w:before="57" w:beforeLines="24" w:after="24" w:line="360" w:lineRule="auto"/>
              <w:rPr>
                <w:rFonts w:ascii="Arial" w:hAnsi="Arial" w:cs="Arial"/>
                <w:b/>
                <w:bCs/>
                <w:color w:val="auto"/>
                <w:sz w:val="24"/>
              </w:rPr>
            </w:pPr>
          </w:p>
          <w:p w:rsidRPr="00294277" w:rsidR="0036691B" w:rsidP="001D4F78" w:rsidRDefault="0036691B" w14:paraId="009B1E29" w14:textId="77777777">
            <w:pPr>
              <w:spacing w:before="57" w:beforeLines="24" w:after="24" w:line="360" w:lineRule="auto"/>
              <w:rPr>
                <w:rFonts w:ascii="Arial" w:hAnsi="Arial" w:cs="Arial"/>
                <w:b/>
                <w:bCs/>
                <w:color w:val="auto"/>
                <w:sz w:val="24"/>
              </w:rPr>
            </w:pPr>
          </w:p>
          <w:p w:rsidRPr="00294277" w:rsidR="0036691B" w:rsidP="001D4F78" w:rsidRDefault="0036691B" w14:paraId="59E0B740" w14:textId="77777777">
            <w:pPr>
              <w:spacing w:before="57" w:beforeLines="24" w:after="24" w:line="360" w:lineRule="auto"/>
              <w:rPr>
                <w:rFonts w:ascii="Arial" w:hAnsi="Arial" w:cs="Arial"/>
                <w:b/>
                <w:color w:val="auto"/>
                <w:sz w:val="24"/>
              </w:rPr>
            </w:pPr>
            <w:r w:rsidRPr="00294277">
              <w:rPr>
                <w:rFonts w:ascii="Arial" w:hAnsi="Arial" w:cs="Arial"/>
                <w:b/>
                <w:color w:val="auto"/>
                <w:sz w:val="24"/>
              </w:rPr>
              <w:t>Información</w:t>
            </w:r>
          </w:p>
        </w:tc>
        <w:tc>
          <w:tcPr>
            <w:tcW w:w="3949" w:type="dxa"/>
          </w:tcPr>
          <w:p w:rsidRPr="003337E5" w:rsidR="0036691B" w:rsidP="001D4F78" w:rsidRDefault="0036691B" w14:paraId="1CE30079" w14:textId="77777777">
            <w:pPr>
              <w:spacing w:before="57" w:beforeLines="24" w:after="24" w:line="360" w:lineRule="auto"/>
              <w:rPr>
                <w:rFonts w:ascii="Arial" w:hAnsi="Arial" w:cs="Arial"/>
                <w:color w:val="auto"/>
                <w:sz w:val="24"/>
              </w:rPr>
            </w:pPr>
            <w:r w:rsidRPr="003337E5">
              <w:rPr>
                <w:rFonts w:ascii="Arial" w:hAnsi="Arial" w:cs="Arial"/>
                <w:color w:val="auto"/>
                <w:sz w:val="24"/>
              </w:rPr>
              <w:t>Administrar modelos de datos</w:t>
            </w:r>
          </w:p>
        </w:tc>
        <w:tc>
          <w:tcPr>
            <w:tcW w:w="3090" w:type="dxa"/>
          </w:tcPr>
          <w:p w:rsidRPr="003337E5" w:rsidR="0036691B" w:rsidP="001D4F78" w:rsidRDefault="00EB0921" w14:paraId="4B95E850" w14:textId="6A931BE5">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4EBED30" w14:textId="77777777">
        <w:trPr>
          <w:jc w:val="center"/>
        </w:trPr>
        <w:tc>
          <w:tcPr>
            <w:tcW w:w="2567" w:type="dxa"/>
            <w:vMerge/>
          </w:tcPr>
          <w:p w:rsidRPr="00294277" w:rsidR="0036691B" w:rsidP="001D4F78" w:rsidRDefault="0036691B" w14:paraId="432D5079"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3C7511DE"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flujos de información</w:t>
            </w:r>
          </w:p>
        </w:tc>
        <w:tc>
          <w:tcPr>
            <w:tcW w:w="3090" w:type="dxa"/>
          </w:tcPr>
          <w:p w:rsidRPr="003337E5" w:rsidR="0036691B" w:rsidP="001D4F78" w:rsidRDefault="00EB0921" w14:paraId="723B384E" w14:textId="4A6356BC">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5FC5C15" w14:textId="77777777">
        <w:trPr>
          <w:jc w:val="center"/>
        </w:trPr>
        <w:tc>
          <w:tcPr>
            <w:tcW w:w="2567" w:type="dxa"/>
            <w:vMerge/>
          </w:tcPr>
          <w:p w:rsidRPr="00294277" w:rsidR="0036691B" w:rsidP="001D4F78" w:rsidRDefault="0036691B" w14:paraId="49F73728"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C0BE8E0"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la calidad de los datos.</w:t>
            </w:r>
          </w:p>
        </w:tc>
        <w:tc>
          <w:tcPr>
            <w:tcW w:w="3090" w:type="dxa"/>
          </w:tcPr>
          <w:p w:rsidRPr="003337E5" w:rsidR="0036691B" w:rsidP="001D4F78" w:rsidRDefault="00EB0921" w14:paraId="5FF1B011" w14:textId="1C73A34A">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155648DB" w14:textId="77777777">
        <w:trPr>
          <w:jc w:val="center"/>
        </w:trPr>
        <w:tc>
          <w:tcPr>
            <w:tcW w:w="2567" w:type="dxa"/>
            <w:vMerge/>
          </w:tcPr>
          <w:p w:rsidRPr="00294277" w:rsidR="0036691B" w:rsidP="001D4F78" w:rsidRDefault="0036691B" w14:paraId="4D657EA6"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9B88B28" w14:textId="77777777">
            <w:pPr>
              <w:spacing w:before="57" w:beforeLines="24" w:after="24" w:line="360" w:lineRule="auto"/>
              <w:rPr>
                <w:rFonts w:ascii="Arial" w:hAnsi="Arial" w:cs="Arial"/>
                <w:color w:val="auto"/>
                <w:sz w:val="24"/>
              </w:rPr>
            </w:pPr>
            <w:r w:rsidRPr="003337E5">
              <w:rPr>
                <w:rFonts w:ascii="Arial" w:hAnsi="Arial" w:cs="Arial"/>
                <w:color w:val="auto"/>
                <w:sz w:val="24"/>
              </w:rPr>
              <w:t>Establecer políticas de retención de datos.</w:t>
            </w:r>
          </w:p>
        </w:tc>
        <w:tc>
          <w:tcPr>
            <w:tcW w:w="3090" w:type="dxa"/>
          </w:tcPr>
          <w:p w:rsidRPr="003337E5" w:rsidR="0036691B" w:rsidP="001D4F78" w:rsidRDefault="00EB0921" w14:paraId="47BF6A1A" w14:textId="34FA8A24">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318F291" w14:textId="77777777">
        <w:trPr>
          <w:jc w:val="center"/>
        </w:trPr>
        <w:tc>
          <w:tcPr>
            <w:tcW w:w="2567" w:type="dxa"/>
            <w:vMerge/>
          </w:tcPr>
          <w:p w:rsidRPr="00294277" w:rsidR="0036691B" w:rsidP="001D4F78" w:rsidRDefault="0036691B" w14:paraId="2A35B222"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68FF7B25"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el ciclo de vida de los datos.</w:t>
            </w:r>
          </w:p>
        </w:tc>
        <w:tc>
          <w:tcPr>
            <w:tcW w:w="3090" w:type="dxa"/>
          </w:tcPr>
          <w:p w:rsidRPr="003337E5" w:rsidR="0036691B" w:rsidP="001D4F78" w:rsidRDefault="00EB0921" w14:paraId="2C242E82" w14:textId="6D9812E1">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49DC6D28" w14:textId="77777777">
        <w:trPr>
          <w:jc w:val="center"/>
        </w:trPr>
        <w:tc>
          <w:tcPr>
            <w:tcW w:w="2567" w:type="dxa"/>
            <w:vMerge/>
          </w:tcPr>
          <w:p w:rsidRPr="00294277" w:rsidR="0036691B" w:rsidP="001D4F78" w:rsidRDefault="0036691B" w14:paraId="6F1E6722"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C6787F9" w14:textId="77777777">
            <w:pPr>
              <w:spacing w:before="57" w:beforeLines="24" w:after="24" w:line="360" w:lineRule="auto"/>
              <w:rPr>
                <w:rFonts w:ascii="Arial" w:hAnsi="Arial" w:cs="Arial"/>
                <w:color w:val="auto"/>
                <w:sz w:val="24"/>
              </w:rPr>
            </w:pPr>
            <w:r w:rsidRPr="003337E5">
              <w:rPr>
                <w:rFonts w:ascii="Arial" w:hAnsi="Arial" w:cs="Arial"/>
                <w:color w:val="auto"/>
                <w:sz w:val="24"/>
              </w:rPr>
              <w:t>Crear sistemas de respaldo y recuperación de datos.</w:t>
            </w:r>
          </w:p>
        </w:tc>
        <w:tc>
          <w:tcPr>
            <w:tcW w:w="3090" w:type="dxa"/>
          </w:tcPr>
          <w:p w:rsidRPr="003337E5" w:rsidR="0036691B" w:rsidP="001D4F78" w:rsidRDefault="00EB0921" w14:paraId="2AD85FB5" w14:textId="775FA59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D09E0C7" w14:textId="77777777">
        <w:trPr>
          <w:jc w:val="center"/>
        </w:trPr>
        <w:tc>
          <w:tcPr>
            <w:tcW w:w="2567" w:type="dxa"/>
            <w:vMerge/>
          </w:tcPr>
          <w:p w:rsidRPr="00294277" w:rsidR="0036691B" w:rsidP="001D4F78" w:rsidRDefault="0036691B" w14:paraId="28547F89"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CAD62BE" w14:textId="77777777">
            <w:pPr>
              <w:spacing w:before="57" w:beforeLines="24" w:after="24" w:line="360" w:lineRule="auto"/>
              <w:rPr>
                <w:rFonts w:ascii="Arial" w:hAnsi="Arial" w:cs="Arial"/>
                <w:color w:val="auto"/>
                <w:sz w:val="24"/>
              </w:rPr>
            </w:pPr>
            <w:r w:rsidRPr="003337E5">
              <w:rPr>
                <w:rFonts w:ascii="Arial" w:hAnsi="Arial" w:cs="Arial"/>
                <w:color w:val="auto"/>
                <w:sz w:val="24"/>
              </w:rPr>
              <w:t>Desarrollar una estrategia de integración de datos.</w:t>
            </w:r>
          </w:p>
        </w:tc>
        <w:tc>
          <w:tcPr>
            <w:tcW w:w="3090" w:type="dxa"/>
          </w:tcPr>
          <w:p w:rsidRPr="003337E5" w:rsidR="0036691B" w:rsidP="001D4F78" w:rsidRDefault="00EB0921" w14:paraId="32B1E0CD" w14:textId="35AC90E4">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726AE0F5" w14:textId="77777777">
        <w:trPr>
          <w:jc w:val="center"/>
        </w:trPr>
        <w:tc>
          <w:tcPr>
            <w:tcW w:w="2567" w:type="dxa"/>
            <w:vMerge/>
          </w:tcPr>
          <w:p w:rsidRPr="00294277" w:rsidR="0036691B" w:rsidP="001D4F78" w:rsidRDefault="0036691B" w14:paraId="2F0116FF"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57DC1345"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la analítica de datos.</w:t>
            </w:r>
          </w:p>
        </w:tc>
        <w:tc>
          <w:tcPr>
            <w:tcW w:w="3090" w:type="dxa"/>
          </w:tcPr>
          <w:p w:rsidRPr="003337E5" w:rsidR="0036691B" w:rsidP="001D4F78" w:rsidRDefault="00EB0921" w14:paraId="08EC75AB" w14:textId="310F4BA3">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1277C2AE" w14:textId="77777777">
        <w:trPr>
          <w:jc w:val="center"/>
        </w:trPr>
        <w:tc>
          <w:tcPr>
            <w:tcW w:w="2567" w:type="dxa"/>
            <w:vMerge w:val="restart"/>
          </w:tcPr>
          <w:p w:rsidRPr="00294277" w:rsidR="0036691B" w:rsidP="001D4F78" w:rsidRDefault="0036691B" w14:paraId="09450DEB" w14:textId="77777777">
            <w:pPr>
              <w:spacing w:before="57" w:beforeLines="24" w:after="24" w:line="360" w:lineRule="auto"/>
              <w:rPr>
                <w:rFonts w:ascii="Arial" w:hAnsi="Arial" w:cs="Arial"/>
                <w:b/>
                <w:bCs/>
                <w:color w:val="auto"/>
                <w:sz w:val="24"/>
              </w:rPr>
            </w:pPr>
          </w:p>
          <w:p w:rsidRPr="00294277" w:rsidR="0036691B" w:rsidP="001D4F78" w:rsidRDefault="0036691B" w14:paraId="3933AE0A" w14:textId="77777777">
            <w:pPr>
              <w:spacing w:before="57" w:beforeLines="24" w:after="24" w:line="360" w:lineRule="auto"/>
              <w:rPr>
                <w:rFonts w:ascii="Arial" w:hAnsi="Arial" w:cs="Arial"/>
                <w:b/>
                <w:bCs/>
                <w:color w:val="auto"/>
                <w:sz w:val="24"/>
              </w:rPr>
            </w:pPr>
          </w:p>
          <w:p w:rsidRPr="00294277" w:rsidR="0036691B" w:rsidP="001D4F78" w:rsidRDefault="0036691B" w14:paraId="0EA87BEB" w14:textId="77777777">
            <w:pPr>
              <w:spacing w:before="57" w:beforeLines="24" w:after="24" w:line="360" w:lineRule="auto"/>
              <w:rPr>
                <w:rFonts w:ascii="Arial" w:hAnsi="Arial" w:cs="Arial"/>
                <w:b/>
                <w:bCs/>
                <w:color w:val="auto"/>
                <w:sz w:val="24"/>
              </w:rPr>
            </w:pPr>
          </w:p>
          <w:p w:rsidRPr="00294277" w:rsidR="0036691B" w:rsidP="001D4F78" w:rsidRDefault="0036691B" w14:paraId="70A6A861" w14:textId="77777777">
            <w:pPr>
              <w:spacing w:before="57" w:beforeLines="24" w:after="24" w:line="360" w:lineRule="auto"/>
              <w:rPr>
                <w:rFonts w:ascii="Arial" w:hAnsi="Arial" w:cs="Arial"/>
                <w:b/>
                <w:bCs/>
                <w:color w:val="auto"/>
                <w:sz w:val="24"/>
              </w:rPr>
            </w:pPr>
          </w:p>
          <w:p w:rsidRPr="00294277" w:rsidR="0036691B" w:rsidP="001D4F78" w:rsidRDefault="0036691B" w14:paraId="4496926A" w14:textId="77777777">
            <w:pPr>
              <w:spacing w:before="57" w:beforeLines="24" w:after="24" w:line="360" w:lineRule="auto"/>
              <w:rPr>
                <w:rFonts w:ascii="Arial" w:hAnsi="Arial" w:cs="Arial"/>
                <w:b/>
                <w:bCs/>
                <w:color w:val="auto"/>
                <w:sz w:val="24"/>
              </w:rPr>
            </w:pPr>
          </w:p>
          <w:p w:rsidRPr="00294277" w:rsidR="0036691B" w:rsidP="001D4F78" w:rsidRDefault="0036691B" w14:paraId="5F7BCC0A" w14:textId="77777777">
            <w:pPr>
              <w:spacing w:before="57" w:beforeLines="24" w:after="24" w:line="360" w:lineRule="auto"/>
              <w:rPr>
                <w:rFonts w:ascii="Arial" w:hAnsi="Arial" w:cs="Arial"/>
                <w:b/>
                <w:bCs/>
                <w:color w:val="auto"/>
                <w:sz w:val="24"/>
              </w:rPr>
            </w:pPr>
          </w:p>
          <w:p w:rsidRPr="00294277" w:rsidR="0036691B" w:rsidP="001D4F78" w:rsidRDefault="0036691B" w14:paraId="2B4F8C2D" w14:textId="77777777">
            <w:pPr>
              <w:spacing w:before="57" w:beforeLines="24" w:after="24" w:line="360" w:lineRule="auto"/>
              <w:rPr>
                <w:rFonts w:ascii="Arial" w:hAnsi="Arial" w:cs="Arial"/>
                <w:b/>
                <w:bCs/>
                <w:color w:val="auto"/>
                <w:sz w:val="24"/>
              </w:rPr>
            </w:pPr>
          </w:p>
          <w:p w:rsidRPr="00294277" w:rsidR="0036691B" w:rsidP="001D4F78" w:rsidRDefault="0036691B" w14:paraId="25C16D72" w14:textId="77777777">
            <w:pPr>
              <w:spacing w:before="57" w:beforeLines="24" w:after="24" w:line="360" w:lineRule="auto"/>
              <w:rPr>
                <w:rFonts w:ascii="Arial" w:hAnsi="Arial" w:cs="Arial"/>
                <w:b/>
                <w:bCs/>
                <w:color w:val="auto"/>
                <w:sz w:val="24"/>
              </w:rPr>
            </w:pPr>
          </w:p>
          <w:p w:rsidRPr="00294277" w:rsidR="0036691B" w:rsidP="001D4F78" w:rsidRDefault="0036691B" w14:paraId="089072C1" w14:textId="77777777">
            <w:pPr>
              <w:spacing w:before="57" w:beforeLines="24" w:after="24" w:line="360" w:lineRule="auto"/>
              <w:rPr>
                <w:rFonts w:ascii="Arial" w:hAnsi="Arial" w:cs="Arial"/>
                <w:b/>
                <w:color w:val="auto"/>
                <w:sz w:val="24"/>
              </w:rPr>
            </w:pPr>
            <w:r w:rsidRPr="00294277">
              <w:rPr>
                <w:rFonts w:ascii="Arial" w:hAnsi="Arial" w:cs="Arial"/>
                <w:b/>
                <w:color w:val="auto"/>
                <w:sz w:val="24"/>
              </w:rPr>
              <w:t>Sistemas de Información</w:t>
            </w:r>
          </w:p>
        </w:tc>
        <w:tc>
          <w:tcPr>
            <w:tcW w:w="3949" w:type="dxa"/>
          </w:tcPr>
          <w:p w:rsidRPr="003337E5" w:rsidR="0036691B" w:rsidP="001D4F78" w:rsidRDefault="0036691B" w14:paraId="288EFC67" w14:textId="77777777">
            <w:pPr>
              <w:spacing w:before="57" w:beforeLines="24" w:after="24" w:line="360" w:lineRule="auto"/>
              <w:rPr>
                <w:rFonts w:ascii="Arial" w:hAnsi="Arial" w:cs="Arial"/>
                <w:color w:val="auto"/>
                <w:sz w:val="24"/>
              </w:rPr>
            </w:pPr>
            <w:r w:rsidRPr="003337E5">
              <w:rPr>
                <w:rFonts w:ascii="Arial" w:hAnsi="Arial" w:cs="Arial"/>
                <w:color w:val="auto"/>
                <w:sz w:val="24"/>
              </w:rPr>
              <w:t>Definir arquitectura de Sistemas de Información</w:t>
            </w:r>
          </w:p>
        </w:tc>
        <w:tc>
          <w:tcPr>
            <w:tcW w:w="3090" w:type="dxa"/>
          </w:tcPr>
          <w:p w:rsidRPr="003337E5" w:rsidR="0036691B" w:rsidP="001D4F78" w:rsidRDefault="00F90229" w14:paraId="1075CE4B" w14:textId="1AEBDAE2">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AC48CD0" w14:textId="77777777">
        <w:trPr>
          <w:jc w:val="center"/>
        </w:trPr>
        <w:tc>
          <w:tcPr>
            <w:tcW w:w="2567" w:type="dxa"/>
            <w:vMerge/>
          </w:tcPr>
          <w:p w:rsidRPr="00294277" w:rsidR="0036691B" w:rsidP="001D4F78" w:rsidRDefault="0036691B" w14:paraId="17743FDE"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61C2D308" w14:textId="77777777">
            <w:pPr>
              <w:spacing w:before="57" w:beforeLines="24" w:after="24" w:line="360" w:lineRule="auto"/>
              <w:rPr>
                <w:rFonts w:ascii="Arial" w:hAnsi="Arial" w:cs="Arial"/>
                <w:color w:val="auto"/>
                <w:sz w:val="24"/>
              </w:rPr>
            </w:pPr>
            <w:r w:rsidRPr="003337E5">
              <w:rPr>
                <w:rFonts w:ascii="Arial" w:hAnsi="Arial" w:cs="Arial"/>
                <w:color w:val="auto"/>
                <w:sz w:val="24"/>
              </w:rPr>
              <w:t>Administrar Sistemas de Información</w:t>
            </w:r>
          </w:p>
        </w:tc>
        <w:tc>
          <w:tcPr>
            <w:tcW w:w="3090" w:type="dxa"/>
          </w:tcPr>
          <w:p w:rsidRPr="003337E5" w:rsidR="0036691B" w:rsidP="001D4F78" w:rsidRDefault="00F90229" w14:paraId="0A26BA45" w14:textId="208B8672">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74C35DD6" w14:textId="77777777">
        <w:trPr>
          <w:jc w:val="center"/>
        </w:trPr>
        <w:tc>
          <w:tcPr>
            <w:tcW w:w="2567" w:type="dxa"/>
            <w:vMerge/>
          </w:tcPr>
          <w:p w:rsidRPr="00294277" w:rsidR="0036691B" w:rsidP="001D4F78" w:rsidRDefault="0036691B" w14:paraId="315AAD54"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EB837F8" w14:textId="77777777">
            <w:pPr>
              <w:spacing w:before="57" w:beforeLines="24" w:after="24" w:line="360" w:lineRule="auto"/>
              <w:rPr>
                <w:rFonts w:ascii="Arial" w:hAnsi="Arial" w:cs="Arial"/>
                <w:color w:val="auto"/>
                <w:sz w:val="24"/>
              </w:rPr>
            </w:pPr>
            <w:r w:rsidRPr="003337E5">
              <w:rPr>
                <w:rFonts w:ascii="Arial" w:hAnsi="Arial" w:cs="Arial"/>
                <w:color w:val="auto"/>
                <w:sz w:val="24"/>
              </w:rPr>
              <w:t>Definir y gestionar el ciclo de vida del software.</w:t>
            </w:r>
          </w:p>
        </w:tc>
        <w:tc>
          <w:tcPr>
            <w:tcW w:w="3090" w:type="dxa"/>
          </w:tcPr>
          <w:p w:rsidRPr="003337E5" w:rsidR="0036691B" w:rsidP="001D4F78" w:rsidRDefault="00F90229" w14:paraId="7C4817BB" w14:textId="79C1B7C8">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BB96747" w14:textId="77777777">
        <w:trPr>
          <w:jc w:val="center"/>
        </w:trPr>
        <w:tc>
          <w:tcPr>
            <w:tcW w:w="2567" w:type="dxa"/>
            <w:vMerge/>
          </w:tcPr>
          <w:p w:rsidRPr="00294277" w:rsidR="0036691B" w:rsidP="001D4F78" w:rsidRDefault="0036691B" w14:paraId="05F3D328"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5F8551C"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sistemas de inteligencia de negocio (BI).</w:t>
            </w:r>
          </w:p>
        </w:tc>
        <w:tc>
          <w:tcPr>
            <w:tcW w:w="3090" w:type="dxa"/>
          </w:tcPr>
          <w:p w:rsidRPr="003337E5" w:rsidR="0036691B" w:rsidP="001D4F78" w:rsidRDefault="00F90229" w14:paraId="52E5FA1F" w14:textId="02662051">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C7CE004" w14:textId="77777777">
        <w:trPr>
          <w:jc w:val="center"/>
        </w:trPr>
        <w:tc>
          <w:tcPr>
            <w:tcW w:w="2567" w:type="dxa"/>
            <w:vMerge/>
          </w:tcPr>
          <w:p w:rsidRPr="00294277" w:rsidR="0036691B" w:rsidP="001D4F78" w:rsidRDefault="0036691B" w14:paraId="72BBFDD5"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3105DBED"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plataformas de desarrollo de aplicaciones.</w:t>
            </w:r>
          </w:p>
        </w:tc>
        <w:tc>
          <w:tcPr>
            <w:tcW w:w="3090" w:type="dxa"/>
          </w:tcPr>
          <w:p w:rsidRPr="003337E5" w:rsidR="0036691B" w:rsidP="001D4F78" w:rsidRDefault="00F90229" w14:paraId="48D2DD34" w14:textId="1BA4543C">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45DEACD7" w14:textId="77777777">
        <w:trPr>
          <w:jc w:val="center"/>
        </w:trPr>
        <w:tc>
          <w:tcPr>
            <w:tcW w:w="2567" w:type="dxa"/>
            <w:vMerge/>
          </w:tcPr>
          <w:p w:rsidRPr="00294277" w:rsidR="0036691B" w:rsidP="001D4F78" w:rsidRDefault="0036691B" w14:paraId="3DAAE846"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609D91B4" w14:textId="77777777">
            <w:pPr>
              <w:spacing w:before="57" w:beforeLines="24" w:after="24" w:line="360" w:lineRule="auto"/>
              <w:rPr>
                <w:rFonts w:ascii="Arial" w:hAnsi="Arial" w:cs="Arial"/>
                <w:color w:val="auto"/>
                <w:sz w:val="24"/>
              </w:rPr>
            </w:pPr>
            <w:r w:rsidRPr="003337E5">
              <w:rPr>
                <w:rFonts w:ascii="Arial" w:hAnsi="Arial" w:cs="Arial"/>
                <w:color w:val="auto"/>
                <w:sz w:val="24"/>
              </w:rPr>
              <w:t>Asegurar la integración de diferentes sistemas de información.</w:t>
            </w:r>
          </w:p>
        </w:tc>
        <w:tc>
          <w:tcPr>
            <w:tcW w:w="3090" w:type="dxa"/>
          </w:tcPr>
          <w:p w:rsidRPr="003337E5" w:rsidR="0036691B" w:rsidP="001D4F78" w:rsidRDefault="00F90229" w14:paraId="17EBA326" w14:textId="52EAF3A0">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1CCCA06" w14:textId="77777777">
        <w:trPr>
          <w:jc w:val="center"/>
        </w:trPr>
        <w:tc>
          <w:tcPr>
            <w:tcW w:w="2567" w:type="dxa"/>
            <w:vMerge/>
          </w:tcPr>
          <w:p w:rsidRPr="00294277" w:rsidR="0036691B" w:rsidP="001D4F78" w:rsidRDefault="0036691B" w14:paraId="0A998B40"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3F7FD33E" w14:textId="77777777">
            <w:pPr>
              <w:spacing w:before="57" w:beforeLines="24" w:after="24" w:line="360" w:lineRule="auto"/>
              <w:rPr>
                <w:rFonts w:ascii="Arial" w:hAnsi="Arial" w:cs="Arial"/>
                <w:color w:val="auto"/>
                <w:sz w:val="24"/>
              </w:rPr>
            </w:pPr>
            <w:r w:rsidRPr="003337E5">
              <w:rPr>
                <w:rFonts w:ascii="Arial" w:hAnsi="Arial" w:cs="Arial"/>
                <w:color w:val="auto"/>
                <w:sz w:val="24"/>
              </w:rPr>
              <w:t xml:space="preserve">Definir e implementar </w:t>
            </w:r>
            <w:proofErr w:type="spellStart"/>
            <w:r w:rsidRPr="003337E5">
              <w:rPr>
                <w:rFonts w:ascii="Arial" w:hAnsi="Arial" w:cs="Arial"/>
                <w:color w:val="auto"/>
                <w:sz w:val="24"/>
              </w:rPr>
              <w:t>APIs</w:t>
            </w:r>
            <w:proofErr w:type="spellEnd"/>
            <w:r w:rsidRPr="003337E5">
              <w:rPr>
                <w:rFonts w:ascii="Arial" w:hAnsi="Arial" w:cs="Arial"/>
                <w:color w:val="auto"/>
                <w:sz w:val="24"/>
              </w:rPr>
              <w:t>.</w:t>
            </w:r>
          </w:p>
        </w:tc>
        <w:tc>
          <w:tcPr>
            <w:tcW w:w="3090" w:type="dxa"/>
          </w:tcPr>
          <w:p w:rsidRPr="003337E5" w:rsidR="0036691B" w:rsidP="001D4F78" w:rsidRDefault="00F90229" w14:paraId="25D7C5D2" w14:textId="2718DBB3">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48222F07" w14:textId="77777777">
        <w:trPr>
          <w:jc w:val="center"/>
        </w:trPr>
        <w:tc>
          <w:tcPr>
            <w:tcW w:w="2567" w:type="dxa"/>
            <w:vMerge/>
          </w:tcPr>
          <w:p w:rsidRPr="00294277" w:rsidR="0036691B" w:rsidP="001D4F78" w:rsidRDefault="0036691B" w14:paraId="086F45FD"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FDCAD6A" w14:textId="77777777">
            <w:pPr>
              <w:spacing w:before="57" w:beforeLines="24" w:after="24" w:line="360" w:lineRule="auto"/>
              <w:rPr>
                <w:rFonts w:ascii="Arial" w:hAnsi="Arial" w:cs="Arial"/>
                <w:color w:val="auto"/>
                <w:sz w:val="24"/>
              </w:rPr>
            </w:pPr>
            <w:r w:rsidRPr="003337E5">
              <w:rPr>
                <w:rFonts w:ascii="Arial" w:hAnsi="Arial" w:cs="Arial"/>
                <w:color w:val="auto"/>
                <w:sz w:val="24"/>
              </w:rPr>
              <w:t>Diseñar e implementar arquitecturas de microservicios.</w:t>
            </w:r>
          </w:p>
        </w:tc>
        <w:tc>
          <w:tcPr>
            <w:tcW w:w="3090" w:type="dxa"/>
          </w:tcPr>
          <w:p w:rsidRPr="003337E5" w:rsidR="0036691B" w:rsidP="001D4F78" w:rsidRDefault="00F90229" w14:paraId="3FF57F51" w14:textId="1CDCD0EE">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371BDFB" w14:textId="77777777">
        <w:trPr>
          <w:jc w:val="center"/>
        </w:trPr>
        <w:tc>
          <w:tcPr>
            <w:tcW w:w="2567" w:type="dxa"/>
            <w:vMerge/>
          </w:tcPr>
          <w:p w:rsidRPr="00294277" w:rsidR="0036691B" w:rsidP="001D4F78" w:rsidRDefault="0036691B" w14:paraId="6272E8E5"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6D5D92B9"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soluciones de inteligencia artificial en sistemas de información.</w:t>
            </w:r>
          </w:p>
        </w:tc>
        <w:tc>
          <w:tcPr>
            <w:tcW w:w="3090" w:type="dxa"/>
          </w:tcPr>
          <w:p w:rsidRPr="003337E5" w:rsidR="0036691B" w:rsidP="001D4F78" w:rsidRDefault="00A35CEE" w14:paraId="39D2B4E0" w14:textId="0293D8C1">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07C1CBB" w14:textId="77777777">
        <w:trPr>
          <w:jc w:val="center"/>
        </w:trPr>
        <w:tc>
          <w:tcPr>
            <w:tcW w:w="2567" w:type="dxa"/>
            <w:vMerge/>
          </w:tcPr>
          <w:p w:rsidRPr="00294277" w:rsidR="0036691B" w:rsidP="001D4F78" w:rsidRDefault="0036691B" w14:paraId="1D922066"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09F1B735"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el versionado de software y control de cambios.</w:t>
            </w:r>
          </w:p>
        </w:tc>
        <w:tc>
          <w:tcPr>
            <w:tcW w:w="3090" w:type="dxa"/>
          </w:tcPr>
          <w:p w:rsidRPr="003337E5" w:rsidR="0036691B" w:rsidP="001D4F78" w:rsidRDefault="00A35CEE" w14:paraId="190E310A" w14:textId="5516C653">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4F1D0883" w14:textId="77777777">
        <w:trPr>
          <w:jc w:val="center"/>
        </w:trPr>
        <w:tc>
          <w:tcPr>
            <w:tcW w:w="2567" w:type="dxa"/>
            <w:vMerge/>
          </w:tcPr>
          <w:p w:rsidRPr="00294277" w:rsidR="0036691B" w:rsidP="001D4F78" w:rsidRDefault="0036691B" w14:paraId="44671271"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13B5117" w14:textId="77777777">
            <w:pPr>
              <w:spacing w:before="57" w:beforeLines="24" w:after="24" w:line="360" w:lineRule="auto"/>
              <w:rPr>
                <w:rFonts w:ascii="Arial" w:hAnsi="Arial" w:cs="Arial"/>
                <w:color w:val="auto"/>
                <w:sz w:val="24"/>
              </w:rPr>
            </w:pPr>
            <w:r w:rsidRPr="003337E5">
              <w:rPr>
                <w:rFonts w:ascii="Arial" w:hAnsi="Arial" w:cs="Arial"/>
                <w:color w:val="auto"/>
                <w:sz w:val="24"/>
              </w:rPr>
              <w:t>Optimizar el rendimiento de bases de datos.</w:t>
            </w:r>
          </w:p>
        </w:tc>
        <w:tc>
          <w:tcPr>
            <w:tcW w:w="3090" w:type="dxa"/>
          </w:tcPr>
          <w:p w:rsidRPr="003337E5" w:rsidR="0036691B" w:rsidP="001D4F78" w:rsidRDefault="00A35CEE" w14:paraId="1BA2C99B" w14:textId="2B6D8EF9">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7D32F11" w14:textId="77777777">
        <w:trPr>
          <w:jc w:val="center"/>
        </w:trPr>
        <w:tc>
          <w:tcPr>
            <w:tcW w:w="2567" w:type="dxa"/>
            <w:vMerge w:val="restart"/>
          </w:tcPr>
          <w:p w:rsidRPr="00294277" w:rsidR="0036691B" w:rsidP="001D4F78" w:rsidRDefault="0036691B" w14:paraId="27DC7530" w14:textId="77777777">
            <w:pPr>
              <w:spacing w:before="57" w:beforeLines="24" w:after="24" w:line="360" w:lineRule="auto"/>
              <w:rPr>
                <w:rFonts w:ascii="Arial" w:hAnsi="Arial" w:cs="Arial"/>
                <w:b/>
                <w:bCs/>
                <w:color w:val="auto"/>
                <w:sz w:val="24"/>
              </w:rPr>
            </w:pPr>
          </w:p>
          <w:p w:rsidRPr="00294277" w:rsidR="0036691B" w:rsidP="001D4F78" w:rsidRDefault="0036691B" w14:paraId="4F8885FB" w14:textId="77777777">
            <w:pPr>
              <w:spacing w:before="57" w:beforeLines="24" w:after="24" w:line="360" w:lineRule="auto"/>
              <w:rPr>
                <w:rFonts w:ascii="Arial" w:hAnsi="Arial" w:cs="Arial"/>
                <w:b/>
                <w:bCs/>
                <w:color w:val="auto"/>
                <w:sz w:val="24"/>
              </w:rPr>
            </w:pPr>
          </w:p>
          <w:p w:rsidRPr="00294277" w:rsidR="0036691B" w:rsidP="001D4F78" w:rsidRDefault="0036691B" w14:paraId="4388DC54" w14:textId="77777777">
            <w:pPr>
              <w:spacing w:before="57" w:beforeLines="24" w:after="24" w:line="360" w:lineRule="auto"/>
              <w:rPr>
                <w:rFonts w:ascii="Arial" w:hAnsi="Arial" w:cs="Arial"/>
                <w:b/>
                <w:bCs/>
                <w:color w:val="auto"/>
                <w:sz w:val="24"/>
              </w:rPr>
            </w:pPr>
          </w:p>
          <w:p w:rsidRPr="00294277" w:rsidR="0036691B" w:rsidP="001D4F78" w:rsidRDefault="0036691B" w14:paraId="74795CCD" w14:textId="77777777">
            <w:pPr>
              <w:spacing w:before="57" w:beforeLines="24" w:after="24" w:line="360" w:lineRule="auto"/>
              <w:rPr>
                <w:rFonts w:ascii="Arial" w:hAnsi="Arial" w:cs="Arial"/>
                <w:b/>
                <w:bCs/>
                <w:color w:val="auto"/>
                <w:sz w:val="24"/>
              </w:rPr>
            </w:pPr>
          </w:p>
          <w:p w:rsidRPr="00294277" w:rsidR="0036691B" w:rsidP="001D4F78" w:rsidRDefault="0036691B" w14:paraId="6EEA1FF4" w14:textId="77777777">
            <w:pPr>
              <w:spacing w:before="57" w:beforeLines="24" w:after="24" w:line="360" w:lineRule="auto"/>
              <w:rPr>
                <w:rFonts w:ascii="Arial" w:hAnsi="Arial" w:cs="Arial"/>
                <w:b/>
                <w:bCs/>
                <w:color w:val="auto"/>
                <w:sz w:val="24"/>
              </w:rPr>
            </w:pPr>
          </w:p>
          <w:p w:rsidRPr="00294277" w:rsidR="0036691B" w:rsidP="001D4F78" w:rsidRDefault="0036691B" w14:paraId="26D8BAAB" w14:textId="77777777">
            <w:pPr>
              <w:spacing w:before="57" w:beforeLines="24" w:after="24" w:line="360" w:lineRule="auto"/>
              <w:rPr>
                <w:rFonts w:ascii="Arial" w:hAnsi="Arial" w:cs="Arial"/>
                <w:b/>
                <w:bCs/>
                <w:color w:val="auto"/>
                <w:sz w:val="24"/>
              </w:rPr>
            </w:pPr>
          </w:p>
          <w:p w:rsidRPr="00294277" w:rsidR="0036691B" w:rsidP="001D4F78" w:rsidRDefault="0036691B" w14:paraId="637E02AB" w14:textId="77777777">
            <w:pPr>
              <w:spacing w:before="57" w:beforeLines="24" w:after="24" w:line="360" w:lineRule="auto"/>
              <w:rPr>
                <w:rFonts w:ascii="Arial" w:hAnsi="Arial" w:cs="Arial"/>
                <w:b/>
                <w:bCs/>
                <w:color w:val="auto"/>
                <w:sz w:val="24"/>
              </w:rPr>
            </w:pPr>
          </w:p>
          <w:p w:rsidRPr="00294277" w:rsidR="0036691B" w:rsidP="001D4F78" w:rsidRDefault="0036691B" w14:paraId="74393E13" w14:textId="77777777">
            <w:pPr>
              <w:spacing w:before="57" w:beforeLines="24" w:after="24" w:line="360" w:lineRule="auto"/>
              <w:rPr>
                <w:rFonts w:ascii="Arial" w:hAnsi="Arial" w:cs="Arial"/>
                <w:b/>
                <w:bCs/>
                <w:color w:val="auto"/>
                <w:sz w:val="24"/>
              </w:rPr>
            </w:pPr>
          </w:p>
          <w:p w:rsidRPr="00294277" w:rsidR="0036691B" w:rsidP="001D4F78" w:rsidRDefault="0036691B" w14:paraId="530F4494" w14:textId="77777777">
            <w:pPr>
              <w:spacing w:before="57" w:beforeLines="24" w:after="24" w:line="360" w:lineRule="auto"/>
              <w:rPr>
                <w:rFonts w:ascii="Arial" w:hAnsi="Arial" w:cs="Arial"/>
                <w:b/>
                <w:bCs/>
                <w:color w:val="auto"/>
                <w:sz w:val="24"/>
              </w:rPr>
            </w:pPr>
          </w:p>
          <w:p w:rsidRPr="00294277" w:rsidR="0036691B" w:rsidP="001D4F78" w:rsidRDefault="0036691B" w14:paraId="0BC6CE57" w14:textId="77777777">
            <w:pPr>
              <w:spacing w:before="57" w:beforeLines="24" w:after="24" w:line="360" w:lineRule="auto"/>
              <w:rPr>
                <w:rFonts w:ascii="Arial" w:hAnsi="Arial" w:cs="Arial"/>
                <w:b/>
                <w:bCs/>
                <w:color w:val="auto"/>
                <w:sz w:val="24"/>
              </w:rPr>
            </w:pPr>
          </w:p>
          <w:p w:rsidRPr="00294277" w:rsidR="0036691B" w:rsidP="001D4F78" w:rsidRDefault="0036691B" w14:paraId="64E69AA6" w14:textId="77777777">
            <w:pPr>
              <w:spacing w:before="57" w:beforeLines="24" w:after="24" w:line="360" w:lineRule="auto"/>
              <w:rPr>
                <w:rFonts w:ascii="Arial" w:hAnsi="Arial" w:cs="Arial"/>
                <w:b/>
                <w:bCs/>
                <w:color w:val="auto"/>
                <w:sz w:val="24"/>
              </w:rPr>
            </w:pPr>
          </w:p>
          <w:p w:rsidRPr="00294277" w:rsidR="0036691B" w:rsidP="001D4F78" w:rsidRDefault="0036691B" w14:paraId="7DC7B13C" w14:textId="77777777">
            <w:pPr>
              <w:spacing w:before="57" w:beforeLines="24" w:after="24" w:line="360" w:lineRule="auto"/>
              <w:rPr>
                <w:rFonts w:ascii="Arial" w:hAnsi="Arial" w:cs="Arial"/>
                <w:b/>
                <w:bCs/>
                <w:color w:val="auto"/>
                <w:sz w:val="24"/>
              </w:rPr>
            </w:pPr>
          </w:p>
          <w:p w:rsidRPr="00294277" w:rsidR="0036691B" w:rsidP="001D4F78" w:rsidRDefault="0036691B" w14:paraId="70E75051" w14:textId="77777777">
            <w:pPr>
              <w:spacing w:before="57" w:beforeLines="24" w:after="24" w:line="360" w:lineRule="auto"/>
              <w:rPr>
                <w:rFonts w:ascii="Arial" w:hAnsi="Arial" w:cs="Arial"/>
                <w:b/>
                <w:bCs/>
                <w:color w:val="auto"/>
                <w:sz w:val="24"/>
              </w:rPr>
            </w:pPr>
          </w:p>
          <w:p w:rsidRPr="00294277" w:rsidR="0036691B" w:rsidP="001D4F78" w:rsidRDefault="0036691B" w14:paraId="750127A3" w14:textId="77777777">
            <w:pPr>
              <w:spacing w:before="57" w:beforeLines="24" w:after="24" w:line="360" w:lineRule="auto"/>
              <w:rPr>
                <w:rFonts w:ascii="Arial" w:hAnsi="Arial" w:cs="Arial"/>
                <w:b/>
                <w:color w:val="auto"/>
                <w:sz w:val="24"/>
              </w:rPr>
            </w:pPr>
            <w:r w:rsidRPr="00294277">
              <w:rPr>
                <w:rFonts w:ascii="Arial" w:hAnsi="Arial" w:cs="Arial"/>
                <w:b/>
                <w:color w:val="auto"/>
                <w:sz w:val="24"/>
              </w:rPr>
              <w:t xml:space="preserve">Infraestructura </w:t>
            </w:r>
          </w:p>
        </w:tc>
        <w:tc>
          <w:tcPr>
            <w:tcW w:w="3949" w:type="dxa"/>
          </w:tcPr>
          <w:p w:rsidRPr="003337E5" w:rsidR="0036691B" w:rsidP="001D4F78" w:rsidRDefault="0036691B" w14:paraId="485A8DED"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disponibilidad</w:t>
            </w:r>
          </w:p>
        </w:tc>
        <w:tc>
          <w:tcPr>
            <w:tcW w:w="3090" w:type="dxa"/>
          </w:tcPr>
          <w:p w:rsidRPr="003337E5" w:rsidR="0036691B" w:rsidP="001D4F78" w:rsidRDefault="0036691B" w14:paraId="5503A4B9"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8C87F57" w14:textId="77777777">
        <w:trPr>
          <w:jc w:val="center"/>
        </w:trPr>
        <w:tc>
          <w:tcPr>
            <w:tcW w:w="2567" w:type="dxa"/>
            <w:vMerge/>
          </w:tcPr>
          <w:p w:rsidRPr="00294277" w:rsidR="0036691B" w:rsidP="001D4F78" w:rsidRDefault="0036691B" w14:paraId="0569E21B"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A13E8F2"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cambios</w:t>
            </w:r>
          </w:p>
        </w:tc>
        <w:tc>
          <w:tcPr>
            <w:tcW w:w="3090" w:type="dxa"/>
          </w:tcPr>
          <w:p w:rsidRPr="003337E5" w:rsidR="0036691B" w:rsidP="001D4F78" w:rsidRDefault="00A35CEE" w14:paraId="78DC5C29" w14:textId="1771E082">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19CAD0CE" w14:textId="77777777">
        <w:trPr>
          <w:jc w:val="center"/>
        </w:trPr>
        <w:tc>
          <w:tcPr>
            <w:tcW w:w="2567" w:type="dxa"/>
            <w:vMerge/>
          </w:tcPr>
          <w:p w:rsidRPr="00294277" w:rsidR="0036691B" w:rsidP="001D4F78" w:rsidRDefault="0036691B" w14:paraId="7EC9FC8D"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5EAA629" w14:textId="77777777">
            <w:pPr>
              <w:spacing w:before="57" w:beforeLines="24" w:after="24" w:line="360" w:lineRule="auto"/>
              <w:rPr>
                <w:rFonts w:ascii="Arial" w:hAnsi="Arial" w:cs="Arial"/>
                <w:color w:val="auto"/>
                <w:sz w:val="24"/>
              </w:rPr>
            </w:pPr>
            <w:r w:rsidRPr="003337E5">
              <w:rPr>
                <w:rFonts w:ascii="Arial" w:hAnsi="Arial" w:cs="Arial"/>
                <w:color w:val="auto"/>
                <w:sz w:val="24"/>
              </w:rPr>
              <w:t>Administrar infraestructura tecnológica</w:t>
            </w:r>
          </w:p>
        </w:tc>
        <w:tc>
          <w:tcPr>
            <w:tcW w:w="3090" w:type="dxa"/>
          </w:tcPr>
          <w:p w:rsidRPr="003337E5" w:rsidR="006D5924" w:rsidP="001D4F78" w:rsidRDefault="0036691B" w14:paraId="35F52CF7" w14:textId="7E113582">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70373EB8" w14:textId="77777777">
        <w:trPr>
          <w:jc w:val="center"/>
        </w:trPr>
        <w:tc>
          <w:tcPr>
            <w:tcW w:w="2567" w:type="dxa"/>
            <w:vMerge/>
          </w:tcPr>
          <w:p w:rsidRPr="00294277" w:rsidR="0036691B" w:rsidP="001D4F78" w:rsidRDefault="0036691B" w14:paraId="14B936D8"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079C54D"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la capacidad de servidores.</w:t>
            </w:r>
          </w:p>
        </w:tc>
        <w:tc>
          <w:tcPr>
            <w:tcW w:w="3090" w:type="dxa"/>
          </w:tcPr>
          <w:p w:rsidRPr="003337E5" w:rsidR="0036691B" w:rsidP="001D4F78" w:rsidRDefault="006C5254" w14:paraId="7A92E3BA" w14:textId="45EF1AB0">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BA03BB7" w14:textId="77777777">
        <w:trPr>
          <w:jc w:val="center"/>
        </w:trPr>
        <w:tc>
          <w:tcPr>
            <w:tcW w:w="2567" w:type="dxa"/>
            <w:vMerge/>
          </w:tcPr>
          <w:p w:rsidRPr="00294277" w:rsidR="0036691B" w:rsidP="001D4F78" w:rsidRDefault="0036691B" w14:paraId="6D38CC48"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3701CD2F"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redes y comunicaciones.</w:t>
            </w:r>
          </w:p>
        </w:tc>
        <w:tc>
          <w:tcPr>
            <w:tcW w:w="3090" w:type="dxa"/>
          </w:tcPr>
          <w:p w:rsidRPr="003337E5" w:rsidR="0036691B" w:rsidP="001D4F78" w:rsidRDefault="0036691B" w14:paraId="5B29549F"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123563D" w14:textId="77777777">
        <w:trPr>
          <w:jc w:val="center"/>
        </w:trPr>
        <w:tc>
          <w:tcPr>
            <w:tcW w:w="2567" w:type="dxa"/>
            <w:vMerge/>
          </w:tcPr>
          <w:p w:rsidRPr="00294277" w:rsidR="0036691B" w:rsidP="001D4F78" w:rsidRDefault="0036691B" w14:paraId="2D1FC129"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36420807" w14:textId="77777777">
            <w:pPr>
              <w:spacing w:before="57" w:beforeLines="24" w:after="24" w:line="360" w:lineRule="auto"/>
              <w:rPr>
                <w:rFonts w:ascii="Arial" w:hAnsi="Arial" w:cs="Arial"/>
                <w:color w:val="auto"/>
                <w:sz w:val="24"/>
              </w:rPr>
            </w:pPr>
            <w:r w:rsidRPr="003337E5">
              <w:rPr>
                <w:rFonts w:ascii="Arial" w:hAnsi="Arial" w:cs="Arial"/>
                <w:color w:val="auto"/>
                <w:sz w:val="24"/>
              </w:rPr>
              <w:t>Supervisar el rendimiento de la infraestructura de TI.</w:t>
            </w:r>
          </w:p>
        </w:tc>
        <w:tc>
          <w:tcPr>
            <w:tcW w:w="3090" w:type="dxa"/>
          </w:tcPr>
          <w:p w:rsidRPr="003337E5" w:rsidR="0036691B" w:rsidP="001D4F78" w:rsidRDefault="005475CC" w14:paraId="1E3ACEFC" w14:textId="1CF037BD">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752B14FB" w14:textId="77777777">
        <w:trPr>
          <w:jc w:val="center"/>
        </w:trPr>
        <w:tc>
          <w:tcPr>
            <w:tcW w:w="2567" w:type="dxa"/>
            <w:vMerge/>
          </w:tcPr>
          <w:p w:rsidRPr="00294277" w:rsidR="0036691B" w:rsidP="001D4F78" w:rsidRDefault="0036691B" w14:paraId="53B040F2"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BB85523"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soluciones de respaldo y recuperación.</w:t>
            </w:r>
          </w:p>
        </w:tc>
        <w:tc>
          <w:tcPr>
            <w:tcW w:w="3090" w:type="dxa"/>
          </w:tcPr>
          <w:p w:rsidRPr="003337E5" w:rsidR="0036691B" w:rsidP="001D4F78" w:rsidRDefault="005475CC" w14:paraId="59A6F5A8" w14:textId="4E61C1CD">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23A1838" w14:textId="77777777">
        <w:trPr>
          <w:jc w:val="center"/>
        </w:trPr>
        <w:tc>
          <w:tcPr>
            <w:tcW w:w="2567" w:type="dxa"/>
            <w:vMerge/>
          </w:tcPr>
          <w:p w:rsidRPr="00294277" w:rsidR="0036691B" w:rsidP="001D4F78" w:rsidRDefault="0036691B" w14:paraId="10D0D10E"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35F0C0E8"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soluciones de alta disponibilidad.</w:t>
            </w:r>
          </w:p>
        </w:tc>
        <w:tc>
          <w:tcPr>
            <w:tcW w:w="3090" w:type="dxa"/>
          </w:tcPr>
          <w:p w:rsidRPr="003337E5" w:rsidR="0036691B" w:rsidP="001D4F78" w:rsidRDefault="005475CC" w14:paraId="70254E4F" w14:textId="5D60B718">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02806A6" w14:textId="77777777">
        <w:trPr>
          <w:jc w:val="center"/>
        </w:trPr>
        <w:tc>
          <w:tcPr>
            <w:tcW w:w="2567" w:type="dxa"/>
            <w:vMerge/>
          </w:tcPr>
          <w:p w:rsidRPr="00294277" w:rsidR="0036691B" w:rsidP="001D4F78" w:rsidRDefault="0036691B" w14:paraId="69C00F5B"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081A0F4C"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el almacenamiento en red (NAS y SAN).</w:t>
            </w:r>
          </w:p>
        </w:tc>
        <w:tc>
          <w:tcPr>
            <w:tcW w:w="3090" w:type="dxa"/>
          </w:tcPr>
          <w:p w:rsidRPr="003337E5" w:rsidR="0036691B" w:rsidP="001D4F78" w:rsidRDefault="005475CC" w14:paraId="6AC98609" w14:textId="64EBDF85">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6BAD66C" w14:textId="77777777">
        <w:trPr>
          <w:jc w:val="center"/>
        </w:trPr>
        <w:tc>
          <w:tcPr>
            <w:tcW w:w="2567" w:type="dxa"/>
            <w:vMerge/>
          </w:tcPr>
          <w:p w:rsidRPr="00294277" w:rsidR="0036691B" w:rsidP="001D4F78" w:rsidRDefault="0036691B" w14:paraId="2A93E00E"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06073316"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sistemas de protección contra desastres (</w:t>
            </w:r>
            <w:proofErr w:type="spellStart"/>
            <w:r w:rsidRPr="003337E5">
              <w:rPr>
                <w:rFonts w:ascii="Arial" w:hAnsi="Arial" w:cs="Arial"/>
                <w:color w:val="auto"/>
                <w:sz w:val="24"/>
              </w:rPr>
              <w:t>disaster</w:t>
            </w:r>
            <w:proofErr w:type="spellEnd"/>
            <w:r w:rsidRPr="003337E5">
              <w:rPr>
                <w:rFonts w:ascii="Arial" w:hAnsi="Arial" w:cs="Arial"/>
                <w:color w:val="auto"/>
                <w:sz w:val="24"/>
              </w:rPr>
              <w:t xml:space="preserve"> </w:t>
            </w:r>
            <w:proofErr w:type="spellStart"/>
            <w:r w:rsidRPr="003337E5">
              <w:rPr>
                <w:rFonts w:ascii="Arial" w:hAnsi="Arial" w:cs="Arial"/>
                <w:color w:val="auto"/>
                <w:sz w:val="24"/>
              </w:rPr>
              <w:t>recovery</w:t>
            </w:r>
            <w:proofErr w:type="spellEnd"/>
            <w:r w:rsidRPr="003337E5">
              <w:rPr>
                <w:rFonts w:ascii="Arial" w:hAnsi="Arial" w:cs="Arial"/>
                <w:color w:val="auto"/>
                <w:sz w:val="24"/>
              </w:rPr>
              <w:t>).</w:t>
            </w:r>
          </w:p>
        </w:tc>
        <w:tc>
          <w:tcPr>
            <w:tcW w:w="3090" w:type="dxa"/>
          </w:tcPr>
          <w:p w:rsidRPr="003337E5" w:rsidR="0036691B" w:rsidP="001D4F78" w:rsidRDefault="005475CC" w14:paraId="5D3F76BB" w14:textId="2EF47D31">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CD48182" w14:textId="77777777">
        <w:trPr>
          <w:jc w:val="center"/>
        </w:trPr>
        <w:tc>
          <w:tcPr>
            <w:tcW w:w="2567" w:type="dxa"/>
            <w:vMerge/>
          </w:tcPr>
          <w:p w:rsidRPr="00294277" w:rsidR="0036691B" w:rsidP="001D4F78" w:rsidRDefault="0036691B" w14:paraId="699B0987"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BC96365" w14:textId="77777777">
            <w:pPr>
              <w:spacing w:before="57" w:beforeLines="24" w:after="24" w:line="360" w:lineRule="auto"/>
              <w:rPr>
                <w:rFonts w:ascii="Arial" w:hAnsi="Arial" w:cs="Arial"/>
                <w:color w:val="auto"/>
                <w:sz w:val="24"/>
              </w:rPr>
            </w:pPr>
            <w:r w:rsidRPr="003337E5">
              <w:rPr>
                <w:rFonts w:ascii="Arial" w:hAnsi="Arial" w:cs="Arial"/>
                <w:color w:val="auto"/>
                <w:sz w:val="24"/>
              </w:rPr>
              <w:t xml:space="preserve">Implementar y gestionar soluciones de </w:t>
            </w:r>
            <w:proofErr w:type="spellStart"/>
            <w:r w:rsidRPr="003337E5">
              <w:rPr>
                <w:rFonts w:ascii="Arial" w:hAnsi="Arial" w:cs="Arial"/>
                <w:color w:val="auto"/>
                <w:sz w:val="24"/>
              </w:rPr>
              <w:t>cloud</w:t>
            </w:r>
            <w:proofErr w:type="spellEnd"/>
            <w:r w:rsidRPr="003337E5">
              <w:rPr>
                <w:rFonts w:ascii="Arial" w:hAnsi="Arial" w:cs="Arial"/>
                <w:color w:val="auto"/>
                <w:sz w:val="24"/>
              </w:rPr>
              <w:t xml:space="preserve"> híbrida.</w:t>
            </w:r>
          </w:p>
        </w:tc>
        <w:tc>
          <w:tcPr>
            <w:tcW w:w="3090" w:type="dxa"/>
          </w:tcPr>
          <w:p w:rsidRPr="003337E5" w:rsidR="0036691B" w:rsidP="001D4F78" w:rsidRDefault="0036691B" w14:paraId="77F71459"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F26EA81" w14:textId="77777777">
        <w:trPr>
          <w:jc w:val="center"/>
        </w:trPr>
        <w:tc>
          <w:tcPr>
            <w:tcW w:w="2567" w:type="dxa"/>
            <w:vMerge/>
          </w:tcPr>
          <w:p w:rsidRPr="00294277" w:rsidR="0036691B" w:rsidP="001D4F78" w:rsidRDefault="0036691B" w14:paraId="5F7936B6"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834BFD4" w14:textId="77777777">
            <w:pPr>
              <w:spacing w:before="57" w:beforeLines="24" w:after="24" w:line="360" w:lineRule="auto"/>
              <w:rPr>
                <w:rFonts w:ascii="Arial" w:hAnsi="Arial" w:cs="Arial"/>
                <w:color w:val="auto"/>
                <w:sz w:val="24"/>
              </w:rPr>
            </w:pPr>
            <w:r w:rsidRPr="003337E5">
              <w:rPr>
                <w:rFonts w:ascii="Arial" w:hAnsi="Arial" w:cs="Arial"/>
                <w:color w:val="auto"/>
                <w:sz w:val="24"/>
              </w:rPr>
              <w:t>Administrar la capacidad y el rendimiento de la red.</w:t>
            </w:r>
          </w:p>
        </w:tc>
        <w:tc>
          <w:tcPr>
            <w:tcW w:w="3090" w:type="dxa"/>
          </w:tcPr>
          <w:p w:rsidRPr="003337E5" w:rsidR="0036691B" w:rsidP="001D4F78" w:rsidRDefault="005475CC" w14:paraId="2AB00E72" w14:textId="35A16341">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4A06909" w14:textId="77777777">
        <w:trPr>
          <w:jc w:val="center"/>
        </w:trPr>
        <w:tc>
          <w:tcPr>
            <w:tcW w:w="2567" w:type="dxa"/>
            <w:vMerge/>
          </w:tcPr>
          <w:p w:rsidRPr="00294277" w:rsidR="0036691B" w:rsidP="001D4F78" w:rsidRDefault="0036691B" w14:paraId="52FF2E74"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2A5FEF2" w14:textId="77777777">
            <w:pPr>
              <w:spacing w:before="57" w:beforeLines="24" w:after="24" w:line="360" w:lineRule="auto"/>
              <w:rPr>
                <w:rFonts w:ascii="Arial" w:hAnsi="Arial" w:cs="Arial"/>
                <w:color w:val="auto"/>
                <w:sz w:val="24"/>
              </w:rPr>
            </w:pPr>
            <w:r w:rsidRPr="003337E5">
              <w:rPr>
                <w:rFonts w:ascii="Arial" w:hAnsi="Arial" w:cs="Arial"/>
                <w:color w:val="auto"/>
                <w:sz w:val="24"/>
              </w:rPr>
              <w:t>Optimizar la eficiencia energética en centros de datos.</w:t>
            </w:r>
          </w:p>
        </w:tc>
        <w:tc>
          <w:tcPr>
            <w:tcW w:w="3090" w:type="dxa"/>
          </w:tcPr>
          <w:p w:rsidRPr="003337E5" w:rsidR="0036691B" w:rsidP="001D4F78" w:rsidRDefault="005475CC" w14:paraId="5532457B" w14:textId="342E5A14">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C2D4379" w14:textId="77777777">
        <w:trPr>
          <w:jc w:val="center"/>
        </w:trPr>
        <w:tc>
          <w:tcPr>
            <w:tcW w:w="2567" w:type="dxa"/>
            <w:vMerge w:val="restart"/>
          </w:tcPr>
          <w:p w:rsidRPr="00294277" w:rsidR="0036691B" w:rsidP="001D4F78" w:rsidRDefault="0036691B" w14:paraId="18EA4095" w14:textId="77777777">
            <w:pPr>
              <w:spacing w:before="57" w:beforeLines="24" w:after="24" w:line="360" w:lineRule="auto"/>
              <w:rPr>
                <w:rFonts w:ascii="Arial" w:hAnsi="Arial" w:cs="Arial"/>
                <w:b/>
                <w:bCs/>
                <w:color w:val="auto"/>
                <w:sz w:val="24"/>
              </w:rPr>
            </w:pPr>
          </w:p>
          <w:p w:rsidRPr="00294277" w:rsidR="0036691B" w:rsidP="001D4F78" w:rsidRDefault="0036691B" w14:paraId="4B10748E" w14:textId="77777777">
            <w:pPr>
              <w:spacing w:before="57" w:beforeLines="24" w:after="24" w:line="360" w:lineRule="auto"/>
              <w:rPr>
                <w:rFonts w:ascii="Arial" w:hAnsi="Arial" w:cs="Arial"/>
                <w:b/>
                <w:bCs/>
                <w:color w:val="auto"/>
                <w:sz w:val="24"/>
              </w:rPr>
            </w:pPr>
          </w:p>
          <w:p w:rsidRPr="00294277" w:rsidR="0036691B" w:rsidP="001D4F78" w:rsidRDefault="0036691B" w14:paraId="515437A3" w14:textId="77777777">
            <w:pPr>
              <w:spacing w:before="57" w:beforeLines="24" w:after="24" w:line="360" w:lineRule="auto"/>
              <w:rPr>
                <w:rFonts w:ascii="Arial" w:hAnsi="Arial" w:cs="Arial"/>
                <w:b/>
                <w:bCs/>
                <w:color w:val="auto"/>
                <w:sz w:val="24"/>
              </w:rPr>
            </w:pPr>
          </w:p>
          <w:p w:rsidRPr="00294277" w:rsidR="0036691B" w:rsidP="001D4F78" w:rsidRDefault="0036691B" w14:paraId="26E75011" w14:textId="77777777">
            <w:pPr>
              <w:spacing w:before="57" w:beforeLines="24" w:after="24" w:line="360" w:lineRule="auto"/>
              <w:rPr>
                <w:rFonts w:ascii="Arial" w:hAnsi="Arial" w:cs="Arial"/>
                <w:b/>
                <w:bCs/>
                <w:color w:val="auto"/>
                <w:sz w:val="24"/>
              </w:rPr>
            </w:pPr>
          </w:p>
          <w:p w:rsidRPr="00294277" w:rsidR="0036691B" w:rsidP="001D4F78" w:rsidRDefault="0036691B" w14:paraId="12F76C94" w14:textId="77777777">
            <w:pPr>
              <w:spacing w:before="57" w:beforeLines="24" w:after="24" w:line="360" w:lineRule="auto"/>
              <w:rPr>
                <w:rFonts w:ascii="Arial" w:hAnsi="Arial" w:cs="Arial"/>
                <w:b/>
                <w:bCs/>
                <w:color w:val="auto"/>
                <w:sz w:val="24"/>
              </w:rPr>
            </w:pPr>
          </w:p>
          <w:p w:rsidRPr="00294277" w:rsidR="0036691B" w:rsidP="001D4F78" w:rsidRDefault="0036691B" w14:paraId="390D196C" w14:textId="77777777">
            <w:pPr>
              <w:spacing w:before="57" w:beforeLines="24" w:after="24" w:line="360" w:lineRule="auto"/>
              <w:rPr>
                <w:rFonts w:ascii="Arial" w:hAnsi="Arial" w:cs="Arial"/>
                <w:b/>
                <w:color w:val="auto"/>
                <w:sz w:val="24"/>
              </w:rPr>
            </w:pPr>
            <w:r w:rsidRPr="00294277">
              <w:rPr>
                <w:rFonts w:ascii="Arial" w:hAnsi="Arial" w:cs="Arial"/>
                <w:b/>
                <w:color w:val="auto"/>
                <w:sz w:val="24"/>
              </w:rPr>
              <w:t>Uso y apropiación</w:t>
            </w:r>
          </w:p>
        </w:tc>
        <w:tc>
          <w:tcPr>
            <w:tcW w:w="3949" w:type="dxa"/>
          </w:tcPr>
          <w:p w:rsidRPr="003337E5" w:rsidR="0036691B" w:rsidP="001D4F78" w:rsidRDefault="0036691B" w14:paraId="46950BCA" w14:textId="77777777">
            <w:pPr>
              <w:spacing w:before="57" w:beforeLines="24" w:after="24" w:line="360" w:lineRule="auto"/>
              <w:rPr>
                <w:rFonts w:ascii="Arial" w:hAnsi="Arial" w:cs="Arial"/>
                <w:color w:val="auto"/>
                <w:sz w:val="24"/>
              </w:rPr>
            </w:pPr>
            <w:r w:rsidRPr="003337E5">
              <w:rPr>
                <w:rFonts w:ascii="Arial" w:hAnsi="Arial" w:cs="Arial"/>
                <w:color w:val="auto"/>
                <w:sz w:val="24"/>
              </w:rPr>
              <w:t>Capacitar a usuarios en nuevas tecnologías.</w:t>
            </w:r>
          </w:p>
        </w:tc>
        <w:tc>
          <w:tcPr>
            <w:tcW w:w="3090" w:type="dxa"/>
          </w:tcPr>
          <w:p w:rsidRPr="003337E5" w:rsidR="0036691B" w:rsidP="001D4F78" w:rsidRDefault="00DD0014" w14:paraId="5EF23021" w14:textId="15AE32E2">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2CEA426B" w14:textId="77777777">
        <w:trPr>
          <w:jc w:val="center"/>
        </w:trPr>
        <w:tc>
          <w:tcPr>
            <w:tcW w:w="2567" w:type="dxa"/>
            <w:vMerge/>
          </w:tcPr>
          <w:p w:rsidRPr="00294277" w:rsidR="0036691B" w:rsidP="001D4F78" w:rsidRDefault="0036691B" w14:paraId="3F82387F"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01BE3B2E" w14:textId="77777777">
            <w:pPr>
              <w:spacing w:before="57" w:beforeLines="24" w:after="24" w:line="360" w:lineRule="auto"/>
              <w:rPr>
                <w:rFonts w:ascii="Arial" w:hAnsi="Arial" w:cs="Arial"/>
                <w:color w:val="auto"/>
                <w:sz w:val="24"/>
              </w:rPr>
            </w:pPr>
            <w:r w:rsidRPr="003337E5">
              <w:rPr>
                <w:rFonts w:ascii="Arial" w:hAnsi="Arial" w:cs="Arial"/>
                <w:color w:val="auto"/>
                <w:sz w:val="24"/>
              </w:rPr>
              <w:t>Fomentar la adopción de herramientas colaborativas.</w:t>
            </w:r>
          </w:p>
        </w:tc>
        <w:tc>
          <w:tcPr>
            <w:tcW w:w="3090" w:type="dxa"/>
          </w:tcPr>
          <w:p w:rsidRPr="003337E5" w:rsidR="0036691B" w:rsidP="001D4F78" w:rsidRDefault="00DD0014" w14:paraId="79F0FB6B" w14:textId="054A0A5C">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3340261" w14:textId="77777777">
        <w:trPr>
          <w:jc w:val="center"/>
        </w:trPr>
        <w:tc>
          <w:tcPr>
            <w:tcW w:w="2567" w:type="dxa"/>
            <w:vMerge/>
          </w:tcPr>
          <w:p w:rsidRPr="00294277" w:rsidR="0036691B" w:rsidP="001D4F78" w:rsidRDefault="0036691B" w14:paraId="3202C7BB"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FB52800" w14:textId="77777777">
            <w:pPr>
              <w:spacing w:before="57" w:beforeLines="24" w:after="24" w:line="360" w:lineRule="auto"/>
              <w:rPr>
                <w:rFonts w:ascii="Arial" w:hAnsi="Arial" w:cs="Arial"/>
                <w:color w:val="auto"/>
                <w:sz w:val="24"/>
              </w:rPr>
            </w:pPr>
            <w:r w:rsidRPr="003337E5">
              <w:rPr>
                <w:rFonts w:ascii="Arial" w:hAnsi="Arial" w:cs="Arial"/>
                <w:color w:val="auto"/>
                <w:sz w:val="24"/>
              </w:rPr>
              <w:t>Monitorear el uso efectivo de las herramientas de TI.</w:t>
            </w:r>
          </w:p>
        </w:tc>
        <w:tc>
          <w:tcPr>
            <w:tcW w:w="3090" w:type="dxa"/>
          </w:tcPr>
          <w:p w:rsidRPr="003337E5" w:rsidR="0036691B" w:rsidP="001D4F78" w:rsidRDefault="00DD0014" w14:paraId="53CC6463" w14:textId="79E472B3">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E234FDE" w14:textId="77777777">
        <w:trPr>
          <w:jc w:val="center"/>
        </w:trPr>
        <w:tc>
          <w:tcPr>
            <w:tcW w:w="2567" w:type="dxa"/>
            <w:vMerge/>
          </w:tcPr>
          <w:p w:rsidRPr="00294277" w:rsidR="0036691B" w:rsidP="001D4F78" w:rsidRDefault="0036691B" w14:paraId="5D4C29F7"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DF2C3B1" w14:textId="77777777">
            <w:pPr>
              <w:spacing w:before="57" w:beforeLines="24" w:after="24" w:line="360" w:lineRule="auto"/>
              <w:rPr>
                <w:rFonts w:ascii="Arial" w:hAnsi="Arial" w:cs="Arial"/>
                <w:color w:val="auto"/>
                <w:sz w:val="24"/>
              </w:rPr>
            </w:pPr>
            <w:r w:rsidRPr="003337E5">
              <w:rPr>
                <w:rFonts w:ascii="Arial" w:hAnsi="Arial" w:cs="Arial"/>
                <w:color w:val="auto"/>
                <w:sz w:val="24"/>
              </w:rPr>
              <w:t>Crear iniciativas de cultura digital.</w:t>
            </w:r>
          </w:p>
        </w:tc>
        <w:tc>
          <w:tcPr>
            <w:tcW w:w="3090" w:type="dxa"/>
          </w:tcPr>
          <w:p w:rsidRPr="003337E5" w:rsidR="0036691B" w:rsidP="001D4F78" w:rsidRDefault="00DD0014" w14:paraId="754A4AC5" w14:textId="3E66B53F">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2AB5AA90" w14:textId="77777777">
        <w:trPr>
          <w:jc w:val="center"/>
        </w:trPr>
        <w:tc>
          <w:tcPr>
            <w:tcW w:w="2567" w:type="dxa"/>
            <w:vMerge/>
          </w:tcPr>
          <w:p w:rsidRPr="00294277" w:rsidR="0036691B" w:rsidP="001D4F78" w:rsidRDefault="0036691B" w14:paraId="6BBBCB7E"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1E7A846E"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la experiencia del usuario final.</w:t>
            </w:r>
          </w:p>
        </w:tc>
        <w:tc>
          <w:tcPr>
            <w:tcW w:w="3090" w:type="dxa"/>
          </w:tcPr>
          <w:p w:rsidRPr="003337E5" w:rsidR="0036691B" w:rsidP="001D4F78" w:rsidRDefault="00DD0014" w14:paraId="5D3739EA" w14:textId="03319E8D">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5646BA1" w14:textId="77777777">
        <w:trPr>
          <w:jc w:val="center"/>
        </w:trPr>
        <w:tc>
          <w:tcPr>
            <w:tcW w:w="2567" w:type="dxa"/>
            <w:vMerge/>
          </w:tcPr>
          <w:p w:rsidRPr="00294277" w:rsidR="0036691B" w:rsidP="001D4F78" w:rsidRDefault="0036691B" w14:paraId="165D2703"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0EAE699F" w14:textId="77777777">
            <w:pPr>
              <w:spacing w:before="57" w:beforeLines="24" w:after="24" w:line="360" w:lineRule="auto"/>
              <w:rPr>
                <w:rFonts w:ascii="Arial" w:hAnsi="Arial" w:cs="Arial"/>
                <w:color w:val="auto"/>
                <w:sz w:val="24"/>
              </w:rPr>
            </w:pPr>
            <w:r w:rsidRPr="003337E5">
              <w:rPr>
                <w:rFonts w:ascii="Arial" w:hAnsi="Arial" w:cs="Arial"/>
                <w:color w:val="auto"/>
                <w:sz w:val="24"/>
              </w:rPr>
              <w:t>Realizar encuestas de satisfacción del usuario.</w:t>
            </w:r>
          </w:p>
        </w:tc>
        <w:tc>
          <w:tcPr>
            <w:tcW w:w="3090" w:type="dxa"/>
          </w:tcPr>
          <w:p w:rsidRPr="003337E5" w:rsidR="0036691B" w:rsidP="001D4F78" w:rsidRDefault="00DD0014" w14:paraId="5416AFD5" w14:textId="7818B3CE">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47DD996" w14:textId="77777777">
        <w:trPr>
          <w:jc w:val="center"/>
        </w:trPr>
        <w:tc>
          <w:tcPr>
            <w:tcW w:w="2567" w:type="dxa"/>
            <w:vMerge/>
          </w:tcPr>
          <w:p w:rsidRPr="00294277" w:rsidR="0036691B" w:rsidP="001D4F78" w:rsidRDefault="0036691B" w14:paraId="7990719E"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3563A4B9" w14:textId="77777777">
            <w:pPr>
              <w:spacing w:before="57" w:beforeLines="24" w:after="24" w:line="360" w:lineRule="auto"/>
              <w:rPr>
                <w:rFonts w:ascii="Arial" w:hAnsi="Arial" w:cs="Arial"/>
                <w:color w:val="auto"/>
                <w:sz w:val="24"/>
              </w:rPr>
            </w:pPr>
            <w:r w:rsidRPr="003337E5">
              <w:rPr>
                <w:rFonts w:ascii="Arial" w:hAnsi="Arial" w:cs="Arial"/>
                <w:color w:val="auto"/>
                <w:sz w:val="24"/>
              </w:rPr>
              <w:t>Facilitar la transformación digital.</w:t>
            </w:r>
          </w:p>
        </w:tc>
        <w:tc>
          <w:tcPr>
            <w:tcW w:w="3090" w:type="dxa"/>
          </w:tcPr>
          <w:p w:rsidRPr="003337E5" w:rsidR="0036691B" w:rsidP="001D4F78" w:rsidRDefault="00DD0014" w14:paraId="4AB31D74" w14:textId="5608DC0A">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0ADEE6D" w14:textId="77777777">
        <w:trPr>
          <w:jc w:val="center"/>
        </w:trPr>
        <w:tc>
          <w:tcPr>
            <w:tcW w:w="2567" w:type="dxa"/>
            <w:vMerge w:val="restart"/>
          </w:tcPr>
          <w:p w:rsidRPr="00294277" w:rsidR="0036691B" w:rsidP="001D4F78" w:rsidRDefault="0036691B" w14:paraId="7B111F4A" w14:textId="77777777">
            <w:pPr>
              <w:spacing w:before="57" w:beforeLines="24" w:after="24" w:line="360" w:lineRule="auto"/>
              <w:rPr>
                <w:rFonts w:ascii="Arial" w:hAnsi="Arial" w:cs="Arial"/>
                <w:b/>
                <w:bCs/>
                <w:color w:val="auto"/>
                <w:sz w:val="24"/>
              </w:rPr>
            </w:pPr>
          </w:p>
          <w:p w:rsidRPr="00294277" w:rsidR="0036691B" w:rsidP="001D4F78" w:rsidRDefault="0036691B" w14:paraId="5AEA44E1" w14:textId="77777777">
            <w:pPr>
              <w:spacing w:before="57" w:beforeLines="24" w:after="24" w:line="360" w:lineRule="auto"/>
              <w:rPr>
                <w:rFonts w:ascii="Arial" w:hAnsi="Arial" w:cs="Arial"/>
                <w:b/>
                <w:bCs/>
                <w:color w:val="auto"/>
                <w:sz w:val="24"/>
              </w:rPr>
            </w:pPr>
          </w:p>
          <w:p w:rsidRPr="00294277" w:rsidR="0036691B" w:rsidP="001D4F78" w:rsidRDefault="0036691B" w14:paraId="68615443" w14:textId="77777777">
            <w:pPr>
              <w:spacing w:before="57" w:beforeLines="24" w:after="24" w:line="360" w:lineRule="auto"/>
              <w:rPr>
                <w:rFonts w:ascii="Arial" w:hAnsi="Arial" w:cs="Arial"/>
                <w:b/>
                <w:bCs/>
                <w:color w:val="auto"/>
                <w:sz w:val="24"/>
              </w:rPr>
            </w:pPr>
          </w:p>
          <w:p w:rsidRPr="00294277" w:rsidR="0036691B" w:rsidP="001D4F78" w:rsidRDefault="0036691B" w14:paraId="78EA7716" w14:textId="77777777">
            <w:pPr>
              <w:spacing w:before="57" w:beforeLines="24" w:after="24" w:line="360" w:lineRule="auto"/>
              <w:rPr>
                <w:rFonts w:ascii="Arial" w:hAnsi="Arial" w:cs="Arial"/>
                <w:b/>
                <w:bCs/>
                <w:color w:val="auto"/>
                <w:sz w:val="24"/>
              </w:rPr>
            </w:pPr>
          </w:p>
          <w:p w:rsidRPr="00294277" w:rsidR="0036691B" w:rsidP="001D4F78" w:rsidRDefault="0036691B" w14:paraId="29ABB293" w14:textId="77777777">
            <w:pPr>
              <w:spacing w:before="57" w:beforeLines="24" w:after="24" w:line="360" w:lineRule="auto"/>
              <w:rPr>
                <w:rFonts w:ascii="Arial" w:hAnsi="Arial" w:cs="Arial"/>
                <w:b/>
                <w:bCs/>
                <w:color w:val="auto"/>
                <w:sz w:val="24"/>
              </w:rPr>
            </w:pPr>
          </w:p>
          <w:p w:rsidRPr="00294277" w:rsidR="0036691B" w:rsidP="001D4F78" w:rsidRDefault="0036691B" w14:paraId="3AEE822D" w14:textId="77777777">
            <w:pPr>
              <w:spacing w:before="57" w:beforeLines="24" w:after="24" w:line="360" w:lineRule="auto"/>
              <w:rPr>
                <w:rFonts w:ascii="Arial" w:hAnsi="Arial" w:cs="Arial"/>
                <w:b/>
                <w:bCs/>
                <w:color w:val="auto"/>
                <w:sz w:val="24"/>
              </w:rPr>
            </w:pPr>
          </w:p>
          <w:p w:rsidRPr="00294277" w:rsidR="0036691B" w:rsidP="001D4F78" w:rsidRDefault="0036691B" w14:paraId="6B04CAD7" w14:textId="77777777">
            <w:pPr>
              <w:spacing w:before="57" w:beforeLines="24" w:after="24" w:line="360" w:lineRule="auto"/>
              <w:rPr>
                <w:rFonts w:ascii="Arial" w:hAnsi="Arial" w:cs="Arial"/>
                <w:b/>
                <w:bCs/>
                <w:color w:val="auto"/>
                <w:sz w:val="24"/>
              </w:rPr>
            </w:pPr>
          </w:p>
          <w:p w:rsidRPr="00294277" w:rsidR="0036691B" w:rsidP="001D4F78" w:rsidRDefault="0036691B" w14:paraId="31E699C9" w14:textId="77777777">
            <w:pPr>
              <w:spacing w:before="57" w:beforeLines="24" w:after="24" w:line="360" w:lineRule="auto"/>
              <w:rPr>
                <w:rFonts w:ascii="Arial" w:hAnsi="Arial" w:cs="Arial"/>
                <w:b/>
                <w:bCs/>
                <w:color w:val="auto"/>
                <w:sz w:val="24"/>
              </w:rPr>
            </w:pPr>
          </w:p>
          <w:p w:rsidRPr="00294277" w:rsidR="0036691B" w:rsidP="001D4F78" w:rsidRDefault="0036691B" w14:paraId="76A67B46" w14:textId="77777777">
            <w:pPr>
              <w:spacing w:before="57" w:beforeLines="24" w:after="24" w:line="360" w:lineRule="auto"/>
              <w:rPr>
                <w:rFonts w:ascii="Arial" w:hAnsi="Arial" w:cs="Arial"/>
                <w:b/>
                <w:color w:val="auto"/>
                <w:sz w:val="24"/>
              </w:rPr>
            </w:pPr>
            <w:r w:rsidRPr="00294277">
              <w:rPr>
                <w:rFonts w:ascii="Arial" w:hAnsi="Arial" w:cs="Arial"/>
                <w:b/>
                <w:color w:val="auto"/>
                <w:sz w:val="24"/>
              </w:rPr>
              <w:t xml:space="preserve">Seguridad </w:t>
            </w:r>
          </w:p>
        </w:tc>
        <w:tc>
          <w:tcPr>
            <w:tcW w:w="3949" w:type="dxa"/>
          </w:tcPr>
          <w:p w:rsidRPr="003337E5" w:rsidR="0036691B" w:rsidP="001D4F78" w:rsidRDefault="0036691B" w14:paraId="6BD422AA"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seguridad de la información</w:t>
            </w:r>
          </w:p>
        </w:tc>
        <w:tc>
          <w:tcPr>
            <w:tcW w:w="3090" w:type="dxa"/>
          </w:tcPr>
          <w:p w:rsidRPr="003337E5" w:rsidR="0036691B" w:rsidP="001D4F78" w:rsidRDefault="0036691B" w14:paraId="4442C5E0"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59E8CB5" w14:textId="77777777">
        <w:trPr>
          <w:jc w:val="center"/>
        </w:trPr>
        <w:tc>
          <w:tcPr>
            <w:tcW w:w="2567" w:type="dxa"/>
            <w:vMerge/>
          </w:tcPr>
          <w:p w:rsidRPr="00294277" w:rsidR="0036691B" w:rsidP="001D4F78" w:rsidRDefault="0036691B" w14:paraId="3BA0B373"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1F11132E" w14:textId="77777777">
            <w:pPr>
              <w:spacing w:before="57" w:beforeLines="24" w:after="24" w:line="360" w:lineRule="auto"/>
              <w:rPr>
                <w:rFonts w:ascii="Arial" w:hAnsi="Arial" w:cs="Arial"/>
                <w:color w:val="auto"/>
                <w:sz w:val="24"/>
              </w:rPr>
            </w:pPr>
            <w:r w:rsidRPr="003337E5">
              <w:rPr>
                <w:rFonts w:ascii="Arial" w:hAnsi="Arial" w:cs="Arial"/>
                <w:color w:val="auto"/>
                <w:sz w:val="24"/>
              </w:rPr>
              <w:t>Desarrollar políticas de gestión de identidades y accesos.</w:t>
            </w:r>
          </w:p>
        </w:tc>
        <w:tc>
          <w:tcPr>
            <w:tcW w:w="3090" w:type="dxa"/>
          </w:tcPr>
          <w:p w:rsidRPr="003337E5" w:rsidR="0036691B" w:rsidP="001D4F78" w:rsidRDefault="00DD0014" w14:paraId="6D197B5D" w14:textId="547A9FC1">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50EAF06A" w14:textId="77777777">
        <w:trPr>
          <w:jc w:val="center"/>
        </w:trPr>
        <w:tc>
          <w:tcPr>
            <w:tcW w:w="2567" w:type="dxa"/>
            <w:vMerge/>
          </w:tcPr>
          <w:p w:rsidRPr="00294277" w:rsidR="0036691B" w:rsidP="001D4F78" w:rsidRDefault="0036691B" w14:paraId="2E88C137"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F691D11"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soluciones de cifrado de datos.</w:t>
            </w:r>
          </w:p>
        </w:tc>
        <w:tc>
          <w:tcPr>
            <w:tcW w:w="3090" w:type="dxa"/>
          </w:tcPr>
          <w:p w:rsidRPr="003337E5" w:rsidR="0036691B" w:rsidP="001D4F78" w:rsidRDefault="00DD0014" w14:paraId="0E8CF6F6" w14:textId="30D76DF9">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486BDFCA" w14:textId="77777777">
        <w:trPr>
          <w:jc w:val="center"/>
        </w:trPr>
        <w:tc>
          <w:tcPr>
            <w:tcW w:w="2567" w:type="dxa"/>
            <w:vMerge/>
          </w:tcPr>
          <w:p w:rsidRPr="00294277" w:rsidR="0036691B" w:rsidP="001D4F78" w:rsidRDefault="0036691B" w14:paraId="6016036C"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78E3C2C" w14:textId="77777777">
            <w:pPr>
              <w:spacing w:before="57" w:beforeLines="24" w:after="24" w:line="360" w:lineRule="auto"/>
              <w:rPr>
                <w:rFonts w:ascii="Arial" w:hAnsi="Arial" w:cs="Arial"/>
                <w:color w:val="auto"/>
                <w:sz w:val="24"/>
              </w:rPr>
            </w:pPr>
            <w:r w:rsidRPr="003337E5">
              <w:rPr>
                <w:rFonts w:ascii="Arial" w:hAnsi="Arial" w:cs="Arial"/>
                <w:color w:val="auto"/>
                <w:sz w:val="24"/>
              </w:rPr>
              <w:t>Gestionar la seguridad en la nube.</w:t>
            </w:r>
          </w:p>
        </w:tc>
        <w:tc>
          <w:tcPr>
            <w:tcW w:w="3090" w:type="dxa"/>
          </w:tcPr>
          <w:p w:rsidRPr="003337E5" w:rsidR="0036691B" w:rsidP="001D4F78" w:rsidRDefault="00DD0014" w14:paraId="36A73A14" w14:textId="6059F8F3">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C0DD3C4" w14:textId="77777777">
        <w:trPr>
          <w:jc w:val="center"/>
        </w:trPr>
        <w:tc>
          <w:tcPr>
            <w:tcW w:w="2567" w:type="dxa"/>
            <w:vMerge/>
          </w:tcPr>
          <w:p w:rsidRPr="00294277" w:rsidR="0036691B" w:rsidP="001D4F78" w:rsidRDefault="0036691B" w14:paraId="6D753002"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43BF9E95" w14:textId="77777777">
            <w:pPr>
              <w:spacing w:before="57" w:beforeLines="24" w:after="24" w:line="360" w:lineRule="auto"/>
              <w:rPr>
                <w:rFonts w:ascii="Arial" w:hAnsi="Arial" w:cs="Arial"/>
                <w:color w:val="auto"/>
                <w:sz w:val="24"/>
              </w:rPr>
            </w:pPr>
            <w:r w:rsidRPr="003337E5">
              <w:rPr>
                <w:rFonts w:ascii="Arial" w:hAnsi="Arial" w:cs="Arial"/>
                <w:color w:val="auto"/>
                <w:sz w:val="24"/>
              </w:rPr>
              <w:t>Realizar pruebas de penetración y auditorías de seguridad.</w:t>
            </w:r>
          </w:p>
        </w:tc>
        <w:tc>
          <w:tcPr>
            <w:tcW w:w="3090" w:type="dxa"/>
          </w:tcPr>
          <w:p w:rsidRPr="003337E5" w:rsidR="0036691B" w:rsidP="001D4F78" w:rsidRDefault="0036691B" w14:paraId="29339CA9"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BAC62BF" w14:textId="77777777">
        <w:trPr>
          <w:jc w:val="center"/>
        </w:trPr>
        <w:tc>
          <w:tcPr>
            <w:tcW w:w="2567" w:type="dxa"/>
            <w:vMerge/>
          </w:tcPr>
          <w:p w:rsidRPr="00294277" w:rsidR="0036691B" w:rsidP="001D4F78" w:rsidRDefault="0036691B" w14:paraId="7981CDE8"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03C536F8"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soluciones de detección y respuesta ante incidentes.</w:t>
            </w:r>
          </w:p>
        </w:tc>
        <w:tc>
          <w:tcPr>
            <w:tcW w:w="3090" w:type="dxa"/>
          </w:tcPr>
          <w:p w:rsidRPr="003337E5" w:rsidR="0036691B" w:rsidP="001D4F78" w:rsidRDefault="0036691B" w14:paraId="3FDA7AF8"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9697BEB" w14:textId="77777777">
        <w:trPr>
          <w:jc w:val="center"/>
        </w:trPr>
        <w:tc>
          <w:tcPr>
            <w:tcW w:w="2567" w:type="dxa"/>
            <w:vMerge/>
          </w:tcPr>
          <w:p w:rsidRPr="00294277" w:rsidR="0036691B" w:rsidP="001D4F78" w:rsidRDefault="0036691B" w14:paraId="5F550D61"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5CEF33D4" w14:textId="77777777">
            <w:pPr>
              <w:spacing w:before="57" w:beforeLines="24" w:after="24" w:line="360" w:lineRule="auto"/>
              <w:rPr>
                <w:rFonts w:ascii="Arial" w:hAnsi="Arial" w:cs="Arial"/>
                <w:color w:val="auto"/>
                <w:sz w:val="24"/>
              </w:rPr>
            </w:pPr>
            <w:r w:rsidRPr="003337E5">
              <w:rPr>
                <w:rFonts w:ascii="Arial" w:hAnsi="Arial" w:cs="Arial"/>
                <w:color w:val="auto"/>
                <w:sz w:val="24"/>
              </w:rPr>
              <w:t>Asegurar el cumplimiento de normas de privacidad de datos.</w:t>
            </w:r>
          </w:p>
        </w:tc>
        <w:tc>
          <w:tcPr>
            <w:tcW w:w="3090" w:type="dxa"/>
          </w:tcPr>
          <w:p w:rsidRPr="003337E5" w:rsidR="0036691B" w:rsidP="001D4F78" w:rsidRDefault="0036691B" w14:paraId="5FA433F1"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7512F729" w14:textId="77777777">
        <w:trPr>
          <w:jc w:val="center"/>
        </w:trPr>
        <w:tc>
          <w:tcPr>
            <w:tcW w:w="2567" w:type="dxa"/>
            <w:vMerge/>
          </w:tcPr>
          <w:p w:rsidRPr="00294277" w:rsidR="0036691B" w:rsidP="001D4F78" w:rsidRDefault="0036691B" w14:paraId="1EC3B845"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5580F6FF"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firewalls y sistemas de detección de intrusos.</w:t>
            </w:r>
          </w:p>
        </w:tc>
        <w:tc>
          <w:tcPr>
            <w:tcW w:w="3090" w:type="dxa"/>
          </w:tcPr>
          <w:p w:rsidRPr="003337E5" w:rsidR="0036691B" w:rsidP="001D4F78" w:rsidRDefault="0036691B" w14:paraId="4F907CDD"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31B4BD2" w14:textId="77777777">
        <w:trPr>
          <w:jc w:val="center"/>
        </w:trPr>
        <w:tc>
          <w:tcPr>
            <w:tcW w:w="2567" w:type="dxa"/>
            <w:vMerge/>
          </w:tcPr>
          <w:p w:rsidRPr="00294277" w:rsidR="0036691B" w:rsidP="001D4F78" w:rsidRDefault="0036691B" w14:paraId="73A0C7AB"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A18DAFC" w14:textId="77777777">
            <w:pPr>
              <w:spacing w:before="57" w:beforeLines="24" w:after="24" w:line="360" w:lineRule="auto"/>
              <w:rPr>
                <w:rFonts w:ascii="Arial" w:hAnsi="Arial" w:cs="Arial"/>
                <w:color w:val="auto"/>
                <w:sz w:val="24"/>
              </w:rPr>
            </w:pPr>
            <w:r w:rsidRPr="003337E5">
              <w:rPr>
                <w:rFonts w:ascii="Arial" w:hAnsi="Arial" w:cs="Arial"/>
                <w:color w:val="auto"/>
                <w:sz w:val="24"/>
              </w:rPr>
              <w:t>Monitorear y analizar logs de seguridad.</w:t>
            </w:r>
          </w:p>
        </w:tc>
        <w:tc>
          <w:tcPr>
            <w:tcW w:w="3090" w:type="dxa"/>
          </w:tcPr>
          <w:p w:rsidRPr="003337E5" w:rsidR="0036691B" w:rsidP="001D4F78" w:rsidRDefault="00A80DF2" w14:paraId="2695FD18" w14:textId="5143C865">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CEFEC1B" w14:textId="77777777">
        <w:trPr>
          <w:jc w:val="center"/>
        </w:trPr>
        <w:tc>
          <w:tcPr>
            <w:tcW w:w="2567" w:type="dxa"/>
            <w:vMerge/>
          </w:tcPr>
          <w:p w:rsidRPr="00294277" w:rsidR="0036691B" w:rsidP="001D4F78" w:rsidRDefault="0036691B" w14:paraId="2938A9C8"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DD6261C"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soluciones de prevención de pérdida de datos (DLP).</w:t>
            </w:r>
          </w:p>
        </w:tc>
        <w:tc>
          <w:tcPr>
            <w:tcW w:w="3090" w:type="dxa"/>
          </w:tcPr>
          <w:p w:rsidRPr="003337E5" w:rsidR="0036691B" w:rsidP="001D4F78" w:rsidRDefault="00A80DF2" w14:paraId="1B80F2D1" w14:textId="7FF0B4AB">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E442E8E" w14:textId="77777777">
        <w:trPr>
          <w:jc w:val="center"/>
        </w:trPr>
        <w:tc>
          <w:tcPr>
            <w:tcW w:w="2567" w:type="dxa"/>
            <w:vMerge/>
          </w:tcPr>
          <w:p w:rsidRPr="00294277" w:rsidR="0036691B" w:rsidP="001D4F78" w:rsidRDefault="0036691B" w14:paraId="5B4199C7"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7EB55C8D" w14:textId="77777777">
            <w:pPr>
              <w:spacing w:before="57" w:beforeLines="24" w:after="24" w:line="360" w:lineRule="auto"/>
              <w:rPr>
                <w:rFonts w:ascii="Arial" w:hAnsi="Arial" w:cs="Arial"/>
                <w:color w:val="auto"/>
                <w:sz w:val="24"/>
              </w:rPr>
            </w:pPr>
            <w:r w:rsidRPr="003337E5">
              <w:rPr>
                <w:rFonts w:ascii="Arial" w:hAnsi="Arial" w:cs="Arial"/>
                <w:color w:val="auto"/>
                <w:sz w:val="24"/>
              </w:rPr>
              <w:t xml:space="preserve">Implementar soluciones de autenticación </w:t>
            </w:r>
            <w:proofErr w:type="spellStart"/>
            <w:r w:rsidRPr="003337E5">
              <w:rPr>
                <w:rFonts w:ascii="Arial" w:hAnsi="Arial" w:cs="Arial"/>
                <w:color w:val="auto"/>
                <w:sz w:val="24"/>
              </w:rPr>
              <w:t>multifactor</w:t>
            </w:r>
            <w:proofErr w:type="spellEnd"/>
            <w:r w:rsidRPr="003337E5">
              <w:rPr>
                <w:rFonts w:ascii="Arial" w:hAnsi="Arial" w:cs="Arial"/>
                <w:color w:val="auto"/>
                <w:sz w:val="24"/>
              </w:rPr>
              <w:t xml:space="preserve"> (MFA).</w:t>
            </w:r>
          </w:p>
        </w:tc>
        <w:tc>
          <w:tcPr>
            <w:tcW w:w="3090" w:type="dxa"/>
          </w:tcPr>
          <w:p w:rsidRPr="003337E5" w:rsidR="0036691B" w:rsidP="001D4F78" w:rsidRDefault="0036691B" w14:paraId="0EAC97B2" w14:textId="77777777">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6C6BD19" w14:textId="77777777">
        <w:trPr>
          <w:jc w:val="center"/>
        </w:trPr>
        <w:tc>
          <w:tcPr>
            <w:tcW w:w="2567" w:type="dxa"/>
            <w:vMerge/>
          </w:tcPr>
          <w:p w:rsidRPr="00294277" w:rsidR="0036691B" w:rsidP="001D4F78" w:rsidRDefault="0036691B" w14:paraId="68BABB79"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5EB71282" w14:textId="77777777">
            <w:pPr>
              <w:spacing w:before="57" w:beforeLines="24" w:after="24" w:line="360" w:lineRule="auto"/>
              <w:rPr>
                <w:rFonts w:ascii="Arial" w:hAnsi="Arial" w:cs="Arial"/>
                <w:color w:val="auto"/>
                <w:sz w:val="24"/>
              </w:rPr>
            </w:pPr>
            <w:r w:rsidRPr="003337E5">
              <w:rPr>
                <w:rFonts w:ascii="Arial" w:hAnsi="Arial" w:cs="Arial"/>
                <w:color w:val="auto"/>
                <w:sz w:val="24"/>
              </w:rPr>
              <w:t>Desarrollar políticas de gestión de incidentes de ciberseguridad.</w:t>
            </w:r>
          </w:p>
        </w:tc>
        <w:tc>
          <w:tcPr>
            <w:tcW w:w="3090" w:type="dxa"/>
          </w:tcPr>
          <w:p w:rsidRPr="003337E5" w:rsidR="0036691B" w:rsidP="001D4F78" w:rsidRDefault="00A80DF2" w14:paraId="304DE13D" w14:textId="717062B6">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67679387" w14:textId="77777777">
        <w:trPr>
          <w:jc w:val="center"/>
        </w:trPr>
        <w:tc>
          <w:tcPr>
            <w:tcW w:w="2567" w:type="dxa"/>
            <w:vMerge/>
          </w:tcPr>
          <w:p w:rsidRPr="00294277" w:rsidR="0036691B" w:rsidP="001D4F78" w:rsidRDefault="0036691B" w14:paraId="01513D0E"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249FF4D0" w14:textId="77777777">
            <w:pPr>
              <w:spacing w:before="57" w:beforeLines="24" w:after="24" w:line="360" w:lineRule="auto"/>
              <w:rPr>
                <w:rFonts w:ascii="Arial" w:hAnsi="Arial" w:cs="Arial"/>
                <w:color w:val="auto"/>
                <w:sz w:val="24"/>
              </w:rPr>
            </w:pPr>
            <w:r w:rsidRPr="003337E5">
              <w:rPr>
                <w:rFonts w:ascii="Arial" w:hAnsi="Arial" w:cs="Arial"/>
                <w:color w:val="auto"/>
                <w:sz w:val="24"/>
              </w:rPr>
              <w:t>Desplegar sistemas de detección y prevención de intrusiones (IDS/IPS).</w:t>
            </w:r>
          </w:p>
        </w:tc>
        <w:tc>
          <w:tcPr>
            <w:tcW w:w="3090" w:type="dxa"/>
          </w:tcPr>
          <w:p w:rsidRPr="003337E5" w:rsidR="0036691B" w:rsidP="001D4F78" w:rsidRDefault="0072189D" w14:paraId="277FA848" w14:textId="5203E6CE">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7E456FF5" w14:textId="77777777">
        <w:trPr>
          <w:jc w:val="center"/>
        </w:trPr>
        <w:tc>
          <w:tcPr>
            <w:tcW w:w="2567" w:type="dxa"/>
            <w:vMerge/>
          </w:tcPr>
          <w:p w:rsidRPr="00294277" w:rsidR="0036691B" w:rsidP="001D4F78" w:rsidRDefault="0036691B" w14:paraId="0B93A189"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39A8CDC0" w14:textId="77777777">
            <w:pPr>
              <w:spacing w:before="57" w:beforeLines="24" w:after="24" w:line="360" w:lineRule="auto"/>
              <w:rPr>
                <w:rFonts w:ascii="Arial" w:hAnsi="Arial" w:cs="Arial"/>
                <w:color w:val="auto"/>
                <w:sz w:val="24"/>
              </w:rPr>
            </w:pPr>
            <w:r w:rsidRPr="003337E5">
              <w:rPr>
                <w:rFonts w:ascii="Arial" w:hAnsi="Arial" w:cs="Arial"/>
                <w:color w:val="auto"/>
                <w:sz w:val="24"/>
              </w:rPr>
              <w:t>Administrar soluciones de gestión de información y eventos de seguridad (SIEM).</w:t>
            </w:r>
          </w:p>
        </w:tc>
        <w:tc>
          <w:tcPr>
            <w:tcW w:w="3090" w:type="dxa"/>
          </w:tcPr>
          <w:p w:rsidRPr="003337E5" w:rsidR="0036691B" w:rsidP="001D4F78" w:rsidRDefault="0072189D" w14:paraId="1BEA1572" w14:textId="23B685C1">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A450C9E" w14:textId="77777777">
        <w:trPr>
          <w:jc w:val="center"/>
        </w:trPr>
        <w:tc>
          <w:tcPr>
            <w:tcW w:w="2567" w:type="dxa"/>
            <w:vMerge/>
          </w:tcPr>
          <w:p w:rsidRPr="00294277" w:rsidR="0036691B" w:rsidP="001D4F78" w:rsidRDefault="0036691B" w14:paraId="48E4F706"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12E5861C" w14:textId="77777777">
            <w:pPr>
              <w:spacing w:before="57" w:beforeLines="24" w:after="24" w:line="360" w:lineRule="auto"/>
              <w:rPr>
                <w:rFonts w:ascii="Arial" w:hAnsi="Arial" w:cs="Arial"/>
                <w:color w:val="auto"/>
                <w:sz w:val="24"/>
              </w:rPr>
            </w:pPr>
            <w:r w:rsidRPr="003337E5">
              <w:rPr>
                <w:rFonts w:ascii="Arial" w:hAnsi="Arial" w:cs="Arial"/>
                <w:color w:val="auto"/>
                <w:sz w:val="24"/>
              </w:rPr>
              <w:t>Implementar políticas de gestión de parches y actualizaciones.</w:t>
            </w:r>
          </w:p>
        </w:tc>
        <w:tc>
          <w:tcPr>
            <w:tcW w:w="3090" w:type="dxa"/>
          </w:tcPr>
          <w:p w:rsidRPr="003337E5" w:rsidR="0036691B" w:rsidP="001D4F78" w:rsidRDefault="00A61DAE" w14:paraId="0A56AD5A" w14:textId="4F629590">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05C83299" w14:textId="77777777">
        <w:trPr>
          <w:jc w:val="center"/>
        </w:trPr>
        <w:tc>
          <w:tcPr>
            <w:tcW w:w="2567" w:type="dxa"/>
            <w:vMerge/>
          </w:tcPr>
          <w:p w:rsidRPr="00294277" w:rsidR="0036691B" w:rsidP="001D4F78" w:rsidRDefault="0036691B" w14:paraId="0601E8B6"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12494365" w14:textId="77777777">
            <w:pPr>
              <w:spacing w:before="57" w:beforeLines="24" w:after="24" w:line="360" w:lineRule="auto"/>
              <w:rPr>
                <w:rFonts w:ascii="Arial" w:hAnsi="Arial" w:cs="Arial"/>
                <w:color w:val="auto"/>
                <w:sz w:val="24"/>
              </w:rPr>
            </w:pPr>
            <w:r w:rsidRPr="003337E5">
              <w:rPr>
                <w:rFonts w:ascii="Arial" w:hAnsi="Arial" w:cs="Arial"/>
                <w:color w:val="auto"/>
                <w:sz w:val="24"/>
              </w:rPr>
              <w:t>Desarrollar un programa de concienciación sobre ciberseguridad para empleados.</w:t>
            </w:r>
          </w:p>
        </w:tc>
        <w:tc>
          <w:tcPr>
            <w:tcW w:w="3090" w:type="dxa"/>
          </w:tcPr>
          <w:p w:rsidRPr="003337E5" w:rsidR="0036691B" w:rsidP="001D4F78" w:rsidRDefault="00A61DAE" w14:paraId="1FAB32CA" w14:textId="34A209F6">
            <w:pPr>
              <w:spacing w:before="57" w:beforeLines="24" w:after="24" w:line="360" w:lineRule="auto"/>
              <w:rPr>
                <w:rFonts w:ascii="Arial" w:hAnsi="Arial" w:cs="Arial"/>
                <w:color w:val="auto"/>
                <w:sz w:val="24"/>
              </w:rPr>
            </w:pPr>
            <w:r w:rsidRPr="003337E5">
              <w:rPr>
                <w:rFonts w:ascii="Arial" w:hAnsi="Arial" w:cs="Arial"/>
                <w:color w:val="auto"/>
                <w:sz w:val="24"/>
              </w:rPr>
              <w:t>SI</w:t>
            </w:r>
          </w:p>
        </w:tc>
      </w:tr>
      <w:tr w:rsidRPr="003337E5" w:rsidR="0036691B" w:rsidTr="001D4F78" w14:paraId="3832D3AB" w14:textId="77777777">
        <w:trPr>
          <w:jc w:val="center"/>
        </w:trPr>
        <w:tc>
          <w:tcPr>
            <w:tcW w:w="2567" w:type="dxa"/>
            <w:vMerge/>
          </w:tcPr>
          <w:p w:rsidRPr="00294277" w:rsidR="0036691B" w:rsidP="001D4F78" w:rsidRDefault="0036691B" w14:paraId="6C49C86F" w14:textId="77777777">
            <w:pPr>
              <w:spacing w:before="57" w:beforeLines="24" w:after="24" w:line="360" w:lineRule="auto"/>
              <w:rPr>
                <w:rFonts w:ascii="Arial" w:hAnsi="Arial" w:cs="Arial"/>
                <w:b/>
                <w:color w:val="auto"/>
                <w:sz w:val="24"/>
              </w:rPr>
            </w:pPr>
          </w:p>
        </w:tc>
        <w:tc>
          <w:tcPr>
            <w:tcW w:w="3949" w:type="dxa"/>
          </w:tcPr>
          <w:p w:rsidRPr="003337E5" w:rsidR="0036691B" w:rsidP="001D4F78" w:rsidRDefault="0036691B" w14:paraId="659B34A5" w14:textId="77777777">
            <w:pPr>
              <w:spacing w:before="57" w:beforeLines="24" w:after="24" w:line="360" w:lineRule="auto"/>
              <w:rPr>
                <w:rFonts w:ascii="Arial" w:hAnsi="Arial" w:cs="Arial"/>
                <w:color w:val="auto"/>
                <w:sz w:val="24"/>
              </w:rPr>
            </w:pPr>
            <w:r w:rsidRPr="003337E5">
              <w:rPr>
                <w:rFonts w:ascii="Arial" w:hAnsi="Arial" w:cs="Arial"/>
                <w:color w:val="auto"/>
                <w:sz w:val="24"/>
              </w:rPr>
              <w:t xml:space="preserve">Desplegar soluciones de protección avanzada contra </w:t>
            </w:r>
            <w:proofErr w:type="gramStart"/>
            <w:r w:rsidRPr="003337E5">
              <w:rPr>
                <w:rFonts w:ascii="Arial" w:hAnsi="Arial" w:cs="Arial"/>
                <w:color w:val="auto"/>
                <w:sz w:val="24"/>
              </w:rPr>
              <w:t>malware</w:t>
            </w:r>
            <w:proofErr w:type="gramEnd"/>
            <w:r w:rsidRPr="003337E5">
              <w:rPr>
                <w:rFonts w:ascii="Arial" w:hAnsi="Arial" w:cs="Arial"/>
                <w:color w:val="auto"/>
                <w:sz w:val="24"/>
              </w:rPr>
              <w:t xml:space="preserve"> y </w:t>
            </w:r>
            <w:proofErr w:type="spellStart"/>
            <w:r w:rsidRPr="003337E5">
              <w:rPr>
                <w:rFonts w:ascii="Arial" w:hAnsi="Arial" w:cs="Arial"/>
                <w:color w:val="auto"/>
                <w:sz w:val="24"/>
              </w:rPr>
              <w:t>ransomware</w:t>
            </w:r>
            <w:proofErr w:type="spellEnd"/>
            <w:r w:rsidRPr="003337E5">
              <w:rPr>
                <w:rFonts w:ascii="Arial" w:hAnsi="Arial" w:cs="Arial"/>
                <w:color w:val="auto"/>
                <w:sz w:val="24"/>
              </w:rPr>
              <w:t>.</w:t>
            </w:r>
          </w:p>
        </w:tc>
        <w:tc>
          <w:tcPr>
            <w:tcW w:w="3090" w:type="dxa"/>
          </w:tcPr>
          <w:p w:rsidRPr="003337E5" w:rsidR="0036691B" w:rsidP="001D4F78" w:rsidRDefault="00A61DAE" w14:paraId="0E3F948E" w14:textId="2AAB2B62">
            <w:pPr>
              <w:spacing w:before="57" w:beforeLines="24" w:after="24" w:line="360" w:lineRule="auto"/>
              <w:rPr>
                <w:rFonts w:ascii="Arial" w:hAnsi="Arial" w:cs="Arial"/>
                <w:color w:val="auto"/>
                <w:sz w:val="24"/>
              </w:rPr>
            </w:pPr>
            <w:r w:rsidRPr="003337E5">
              <w:rPr>
                <w:rFonts w:ascii="Arial" w:hAnsi="Arial" w:cs="Arial"/>
                <w:color w:val="auto"/>
                <w:sz w:val="24"/>
              </w:rPr>
              <w:t>SI</w:t>
            </w:r>
          </w:p>
        </w:tc>
      </w:tr>
    </w:tbl>
    <w:p w:rsidRPr="00931E50" w:rsidR="00906840" w:rsidP="001D4F78" w:rsidRDefault="00906840" w14:paraId="5BEF94C2" w14:textId="26D53587">
      <w:pPr>
        <w:pStyle w:val="Ttulo3"/>
        <w:numPr>
          <w:ilvl w:val="2"/>
          <w:numId w:val="223"/>
        </w:numPr>
        <w:spacing w:before="360" w:beforeLines="150" w:after="360" w:afterLines="150" w:line="360" w:lineRule="auto"/>
        <w:jc w:val="both"/>
        <w:rPr>
          <w:rFonts w:ascii="Arial" w:hAnsi="Arial" w:cs="Arial"/>
          <w:color w:val="auto"/>
          <w:sz w:val="24"/>
        </w:rPr>
      </w:pPr>
      <w:bookmarkStart w:name="_Toc188280375" w:id="272"/>
      <w:r w:rsidRPr="00931E50">
        <w:rPr>
          <w:rFonts w:ascii="Arial" w:hAnsi="Arial" w:cs="Arial"/>
          <w:color w:val="auto"/>
          <w:sz w:val="24"/>
        </w:rPr>
        <w:t>Servicios de TI</w:t>
      </w:r>
      <w:bookmarkEnd w:id="272"/>
    </w:p>
    <w:p w:rsidR="00906840" w:rsidRDefault="00CD0B86" w14:paraId="6D711880" w14:textId="23A3C26F">
      <w:pPr>
        <w:spacing w:line="360" w:lineRule="auto"/>
        <w:rPr>
          <w:rFonts w:ascii="Arial" w:hAnsi="Arial" w:cs="Arial"/>
          <w:color w:val="auto"/>
          <w:sz w:val="24"/>
        </w:rPr>
      </w:pPr>
      <w:r w:rsidRPr="003337E5">
        <w:rPr>
          <w:rFonts w:ascii="Arial" w:hAnsi="Arial" w:cs="Arial"/>
          <w:color w:val="auto"/>
          <w:sz w:val="24"/>
        </w:rPr>
        <w:t>Los diferentes servicios se encuentran definidos serán objeto de revisión</w:t>
      </w:r>
      <w:r w:rsidRPr="003337E5" w:rsidR="004725D8">
        <w:rPr>
          <w:rFonts w:ascii="Arial" w:hAnsi="Arial" w:cs="Arial"/>
          <w:color w:val="auto"/>
          <w:sz w:val="24"/>
        </w:rPr>
        <w:t xml:space="preserve"> con el fin de identificar diferentes opciones de mejora, actualización, reestructuración. Adicionalmente se </w:t>
      </w:r>
      <w:r w:rsidRPr="003337E5" w:rsidR="00010093">
        <w:rPr>
          <w:rFonts w:ascii="Arial" w:hAnsi="Arial" w:cs="Arial"/>
          <w:color w:val="auto"/>
          <w:sz w:val="24"/>
        </w:rPr>
        <w:t>realizará</w:t>
      </w:r>
      <w:r w:rsidRPr="003337E5" w:rsidR="004725D8">
        <w:rPr>
          <w:rFonts w:ascii="Arial" w:hAnsi="Arial" w:cs="Arial"/>
          <w:color w:val="auto"/>
          <w:sz w:val="24"/>
        </w:rPr>
        <w:t xml:space="preserve"> un análisis de las actividades y procedimientos que actualmente se llevan a cabo </w:t>
      </w:r>
      <w:r w:rsidRPr="003337E5" w:rsidR="00270EED">
        <w:rPr>
          <w:rFonts w:ascii="Arial" w:hAnsi="Arial" w:cs="Arial"/>
          <w:color w:val="auto"/>
          <w:sz w:val="24"/>
        </w:rPr>
        <w:t xml:space="preserve">en la Oficina TIC con el fin de determinar qué servicios adicionales debe ser incluidos dentro del </w:t>
      </w:r>
      <w:r w:rsidRPr="003337E5" w:rsidR="005E5062">
        <w:rPr>
          <w:rFonts w:ascii="Arial" w:hAnsi="Arial" w:cs="Arial"/>
          <w:color w:val="auto"/>
          <w:sz w:val="24"/>
        </w:rPr>
        <w:t>catálogo</w:t>
      </w:r>
      <w:r w:rsidRPr="003337E5" w:rsidR="00270EED">
        <w:rPr>
          <w:rFonts w:ascii="Arial" w:hAnsi="Arial" w:cs="Arial"/>
          <w:color w:val="auto"/>
          <w:sz w:val="24"/>
        </w:rPr>
        <w:t xml:space="preserve"> de servicios.</w:t>
      </w:r>
    </w:p>
    <w:p w:rsidR="008C662F" w:rsidRDefault="008C662F" w14:paraId="18B55C14" w14:textId="77777777">
      <w:pPr>
        <w:spacing w:line="360" w:lineRule="auto"/>
        <w:rPr>
          <w:rFonts w:ascii="Arial" w:hAnsi="Arial" w:cs="Arial"/>
          <w:color w:val="auto"/>
          <w:sz w:val="24"/>
        </w:rPr>
      </w:pPr>
    </w:p>
    <w:p w:rsidR="008C662F" w:rsidP="001D4F78" w:rsidRDefault="008C662F" w14:paraId="505356BD" w14:textId="77777777">
      <w:pPr>
        <w:spacing w:line="360" w:lineRule="auto"/>
        <w:rPr>
          <w:rFonts w:ascii="Arial" w:hAnsi="Arial" w:cs="Arial"/>
          <w:color w:val="auto"/>
          <w:sz w:val="24"/>
        </w:rPr>
      </w:pPr>
    </w:p>
    <w:p w:rsidRPr="003337E5" w:rsidR="00931E50" w:rsidP="00931E50" w:rsidRDefault="00931E50" w14:paraId="2FC19D32" w14:textId="77777777">
      <w:pPr>
        <w:rPr>
          <w:rFonts w:ascii="Arial" w:hAnsi="Arial" w:cs="Arial"/>
          <w:color w:val="auto"/>
          <w:sz w:val="24"/>
        </w:rPr>
      </w:pPr>
    </w:p>
    <w:p w:rsidRPr="00931E50" w:rsidR="00753656" w:rsidP="001D4F78" w:rsidRDefault="00A1363E" w14:paraId="5C4B414A" w14:textId="02421AD5">
      <w:pPr>
        <w:pStyle w:val="Ttulo3"/>
        <w:numPr>
          <w:ilvl w:val="2"/>
          <w:numId w:val="223"/>
        </w:numPr>
        <w:spacing w:before="0" w:line="360" w:lineRule="auto"/>
        <w:jc w:val="both"/>
        <w:rPr>
          <w:rFonts w:ascii="Arial" w:hAnsi="Arial" w:cs="Arial"/>
          <w:color w:val="auto"/>
          <w:sz w:val="24"/>
        </w:rPr>
      </w:pPr>
      <w:bookmarkStart w:name="_Toc188280376" w:id="273"/>
      <w:r w:rsidRPr="00931E50">
        <w:rPr>
          <w:rFonts w:ascii="Arial" w:hAnsi="Arial" w:cs="Arial"/>
          <w:color w:val="auto"/>
          <w:sz w:val="24"/>
        </w:rPr>
        <w:t>Indicadores de TI</w:t>
      </w:r>
      <w:bookmarkEnd w:id="273"/>
      <w:r w:rsidRPr="00931E50">
        <w:rPr>
          <w:rFonts w:ascii="Arial" w:hAnsi="Arial" w:cs="Arial"/>
          <w:color w:val="auto"/>
          <w:sz w:val="24"/>
        </w:rPr>
        <w:t xml:space="preserve"> </w:t>
      </w:r>
    </w:p>
    <w:p w:rsidRPr="003337E5" w:rsidR="00686576" w:rsidP="00931E50" w:rsidRDefault="00686576" w14:paraId="6E56A917" w14:textId="77777777">
      <w:pPr>
        <w:rPr>
          <w:rFonts w:ascii="Arial" w:hAnsi="Arial" w:cs="Arial"/>
          <w:sz w:val="24"/>
        </w:rPr>
      </w:pPr>
    </w:p>
    <w:p w:rsidRPr="00931E50" w:rsidR="005201A3" w:rsidP="00931E50" w:rsidRDefault="00931E50" w14:paraId="5605C9AC" w14:textId="6F397711">
      <w:pPr>
        <w:pStyle w:val="Descripcin"/>
        <w:rPr>
          <w:rFonts w:ascii="Arial" w:hAnsi="Arial" w:cs="Arial"/>
          <w:i w:val="0"/>
          <w:iCs w:val="0"/>
          <w:color w:val="auto"/>
          <w:sz w:val="24"/>
          <w:szCs w:val="24"/>
        </w:rPr>
      </w:pPr>
      <w:bookmarkStart w:name="_Toc54980272" w:id="274"/>
      <w:bookmarkStart w:name="_Toc188286304" w:id="275"/>
      <w:r w:rsidRPr="00931E50">
        <w:rPr>
          <w:rFonts w:ascii="Arial" w:hAnsi="Arial" w:cs="Arial"/>
          <w:i w:val="0"/>
          <w:iCs w:val="0"/>
          <w:color w:val="auto"/>
          <w:sz w:val="24"/>
          <w:szCs w:val="24"/>
        </w:rPr>
        <w:t xml:space="preserve">Tabla </w:t>
      </w:r>
      <w:r w:rsidRPr="00931E50">
        <w:rPr>
          <w:rFonts w:ascii="Arial" w:hAnsi="Arial" w:cs="Arial"/>
          <w:i w:val="0"/>
          <w:iCs w:val="0"/>
          <w:color w:val="auto"/>
          <w:sz w:val="24"/>
          <w:szCs w:val="24"/>
        </w:rPr>
        <w:fldChar w:fldCharType="begin"/>
      </w:r>
      <w:r w:rsidRPr="00931E50">
        <w:rPr>
          <w:rFonts w:ascii="Arial" w:hAnsi="Arial" w:cs="Arial"/>
          <w:i w:val="0"/>
          <w:iCs w:val="0"/>
          <w:color w:val="auto"/>
          <w:sz w:val="24"/>
          <w:szCs w:val="24"/>
        </w:rPr>
        <w:instrText xml:space="preserve"> SEQ Tabla \* ARABIC </w:instrText>
      </w:r>
      <w:r w:rsidRPr="00931E50">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54</w:t>
      </w:r>
      <w:r w:rsidRPr="00931E50">
        <w:rPr>
          <w:rFonts w:ascii="Arial" w:hAnsi="Arial" w:cs="Arial"/>
          <w:i w:val="0"/>
          <w:iCs w:val="0"/>
          <w:color w:val="auto"/>
          <w:sz w:val="24"/>
          <w:szCs w:val="24"/>
        </w:rPr>
        <w:fldChar w:fldCharType="end"/>
      </w:r>
      <w:r>
        <w:rPr>
          <w:rFonts w:ascii="Arial" w:hAnsi="Arial" w:cs="Arial"/>
          <w:i w:val="0"/>
          <w:iCs w:val="0"/>
          <w:color w:val="auto"/>
          <w:sz w:val="24"/>
          <w:szCs w:val="24"/>
        </w:rPr>
        <w:t xml:space="preserve"> I</w:t>
      </w:r>
      <w:r w:rsidRPr="00931E50" w:rsidR="005201A3">
        <w:rPr>
          <w:rFonts w:ascii="Arial" w:hAnsi="Arial" w:cs="Arial"/>
          <w:i w:val="0"/>
          <w:iCs w:val="0"/>
          <w:color w:val="auto"/>
          <w:sz w:val="24"/>
          <w:szCs w:val="24"/>
        </w:rPr>
        <w:t xml:space="preserve">ndicadores </w:t>
      </w:r>
      <w:bookmarkEnd w:id="274"/>
      <w:r w:rsidRPr="00931E50" w:rsidR="00B74512">
        <w:rPr>
          <w:rFonts w:ascii="Arial" w:hAnsi="Arial" w:cs="Arial"/>
          <w:i w:val="0"/>
          <w:iCs w:val="0"/>
          <w:color w:val="auto"/>
          <w:sz w:val="24"/>
          <w:szCs w:val="24"/>
        </w:rPr>
        <w:t>de TI</w:t>
      </w:r>
      <w:bookmarkEnd w:id="27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70" w:type="dxa"/>
          <w:right w:w="70" w:type="dxa"/>
        </w:tblCellMar>
        <w:tblLook w:val="04A0" w:firstRow="1" w:lastRow="0" w:firstColumn="1" w:lastColumn="0" w:noHBand="0" w:noVBand="1"/>
      </w:tblPr>
      <w:tblGrid>
        <w:gridCol w:w="589"/>
        <w:gridCol w:w="615"/>
        <w:gridCol w:w="695"/>
        <w:gridCol w:w="690"/>
        <w:gridCol w:w="717"/>
        <w:gridCol w:w="589"/>
        <w:gridCol w:w="722"/>
        <w:gridCol w:w="695"/>
        <w:gridCol w:w="616"/>
        <w:gridCol w:w="519"/>
        <w:gridCol w:w="444"/>
        <w:gridCol w:w="638"/>
        <w:gridCol w:w="444"/>
        <w:gridCol w:w="1377"/>
      </w:tblGrid>
      <w:tr w:rsidRPr="00A3071A" w:rsidR="007A578C" w:rsidTr="001D4F78" w14:paraId="6FBDDFB7" w14:textId="77777777">
        <w:trPr>
          <w:trHeight w:val="453"/>
          <w:tblHeader/>
        </w:trPr>
        <w:tc>
          <w:tcPr>
            <w:tcW w:w="4014" w:type="dxa"/>
            <w:gridSpan w:val="6"/>
            <w:shd w:val="clear" w:color="auto" w:fill="1DA275"/>
            <w:noWrap/>
            <w:vAlign w:val="center"/>
            <w:hideMark/>
          </w:tcPr>
          <w:p w:rsidRPr="00A3071A" w:rsidR="007A578C" w:rsidP="001D4F78" w:rsidRDefault="007A578C" w14:paraId="6C01769B"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IDENTIFICACIÓN DEL INDICADOR</w:t>
            </w:r>
          </w:p>
        </w:tc>
        <w:tc>
          <w:tcPr>
            <w:tcW w:w="2318" w:type="dxa"/>
            <w:gridSpan w:val="4"/>
            <w:shd w:val="clear" w:color="auto" w:fill="1DA275"/>
            <w:noWrap/>
            <w:vAlign w:val="center"/>
            <w:hideMark/>
          </w:tcPr>
          <w:p w:rsidRPr="00A3071A" w:rsidR="007A578C" w:rsidP="001D4F78" w:rsidRDefault="007A578C" w14:paraId="0F300F86"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FORMULACIÓN</w:t>
            </w:r>
          </w:p>
        </w:tc>
        <w:tc>
          <w:tcPr>
            <w:tcW w:w="0" w:type="auto"/>
            <w:gridSpan w:val="3"/>
            <w:shd w:val="clear" w:color="auto" w:fill="1DA275"/>
            <w:noWrap/>
            <w:vAlign w:val="center"/>
            <w:hideMark/>
          </w:tcPr>
          <w:p w:rsidRPr="00A3071A" w:rsidR="007A578C" w:rsidP="001D4F78" w:rsidRDefault="007A578C" w14:paraId="41D03ADB"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RANGOS INTERPRETACIÓN</w:t>
            </w:r>
          </w:p>
        </w:tc>
        <w:tc>
          <w:tcPr>
            <w:tcW w:w="0" w:type="auto"/>
            <w:shd w:val="clear" w:color="auto" w:fill="1DA275"/>
            <w:noWrap/>
            <w:vAlign w:val="center"/>
            <w:hideMark/>
          </w:tcPr>
          <w:p w:rsidRPr="00A3071A" w:rsidR="007A578C" w:rsidP="001D4F78" w:rsidRDefault="007A578C" w14:paraId="6C6EBFB8"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RESPONSABLE</w:t>
            </w:r>
          </w:p>
        </w:tc>
      </w:tr>
      <w:tr w:rsidRPr="00A3071A" w:rsidR="00211E18" w:rsidTr="008C662F" w14:paraId="529CCBF9" w14:textId="77777777">
        <w:trPr>
          <w:trHeight w:val="1610"/>
          <w:tblHeader/>
        </w:trPr>
        <w:tc>
          <w:tcPr>
            <w:tcW w:w="0" w:type="auto"/>
            <w:vMerge w:val="restart"/>
            <w:shd w:val="clear" w:color="auto" w:fill="50B18A"/>
            <w:vAlign w:val="center"/>
            <w:hideMark/>
          </w:tcPr>
          <w:p w:rsidRPr="00A3071A" w:rsidR="007A578C" w:rsidP="001D4F78" w:rsidRDefault="007A578C" w14:paraId="623C62A5"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ID INDICADOR</w:t>
            </w:r>
          </w:p>
        </w:tc>
        <w:tc>
          <w:tcPr>
            <w:tcW w:w="0" w:type="auto"/>
            <w:vMerge w:val="restart"/>
            <w:shd w:val="clear" w:color="auto" w:fill="1DA275"/>
            <w:vAlign w:val="center"/>
            <w:hideMark/>
          </w:tcPr>
          <w:p w:rsidRPr="00A3071A" w:rsidR="007A578C" w:rsidP="001D4F78" w:rsidRDefault="007A578C" w14:paraId="41A134D3"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CATEGORÍA INDICADOR</w:t>
            </w:r>
          </w:p>
        </w:tc>
        <w:tc>
          <w:tcPr>
            <w:tcW w:w="0" w:type="auto"/>
            <w:vMerge w:val="restart"/>
            <w:shd w:val="clear" w:color="auto" w:fill="1DA275"/>
            <w:vAlign w:val="center"/>
            <w:hideMark/>
          </w:tcPr>
          <w:p w:rsidRPr="00A3071A" w:rsidR="007A578C" w:rsidP="001D4F78" w:rsidRDefault="007A578C" w14:paraId="6074572B"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NOMBRE</w:t>
            </w:r>
          </w:p>
        </w:tc>
        <w:tc>
          <w:tcPr>
            <w:tcW w:w="0" w:type="auto"/>
            <w:vMerge w:val="restart"/>
            <w:shd w:val="clear" w:color="auto" w:fill="1DA275"/>
            <w:noWrap/>
            <w:vAlign w:val="center"/>
            <w:hideMark/>
          </w:tcPr>
          <w:p w:rsidRPr="00A3071A" w:rsidR="007A578C" w:rsidP="001D4F78" w:rsidRDefault="007A578C" w14:paraId="6A4108A0"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DESCRIPCIÓN</w:t>
            </w:r>
          </w:p>
        </w:tc>
        <w:tc>
          <w:tcPr>
            <w:tcW w:w="0" w:type="auto"/>
            <w:vMerge w:val="restart"/>
            <w:shd w:val="clear" w:color="auto" w:fill="1DA275"/>
            <w:noWrap/>
            <w:vAlign w:val="center"/>
            <w:hideMark/>
          </w:tcPr>
          <w:p w:rsidRPr="00A3071A" w:rsidR="007A578C" w:rsidP="001D4F78" w:rsidRDefault="007A578C" w14:paraId="5BF4D391"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PERIODICIDAD</w:t>
            </w:r>
          </w:p>
        </w:tc>
        <w:tc>
          <w:tcPr>
            <w:tcW w:w="635" w:type="dxa"/>
            <w:vMerge w:val="restart"/>
            <w:shd w:val="clear" w:color="auto" w:fill="1DA275"/>
            <w:noWrap/>
            <w:vAlign w:val="center"/>
            <w:hideMark/>
          </w:tcPr>
          <w:p w:rsidRPr="00A3071A" w:rsidR="007A578C" w:rsidP="001D4F78" w:rsidRDefault="007A578C" w14:paraId="5A653BAA"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TIPO DE INDICADOR</w:t>
            </w:r>
          </w:p>
        </w:tc>
        <w:tc>
          <w:tcPr>
            <w:tcW w:w="573" w:type="dxa"/>
            <w:vMerge w:val="restart"/>
            <w:shd w:val="clear" w:color="auto" w:fill="1DA275"/>
            <w:noWrap/>
            <w:vAlign w:val="center"/>
            <w:hideMark/>
          </w:tcPr>
          <w:p w:rsidRPr="00A3071A" w:rsidR="007A578C" w:rsidP="001D4F78" w:rsidRDefault="007A578C" w14:paraId="78AEC85D"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FORMULA DE CÁLCULO</w:t>
            </w:r>
          </w:p>
        </w:tc>
        <w:tc>
          <w:tcPr>
            <w:tcW w:w="608" w:type="dxa"/>
            <w:vMerge w:val="restart"/>
            <w:shd w:val="clear" w:color="auto" w:fill="1DA275"/>
            <w:noWrap/>
            <w:vAlign w:val="center"/>
            <w:hideMark/>
          </w:tcPr>
          <w:p w:rsidRPr="00A3071A" w:rsidR="007A578C" w:rsidP="001D4F78" w:rsidRDefault="007A578C" w14:paraId="64498F4B"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VARIABLE</w:t>
            </w:r>
          </w:p>
        </w:tc>
        <w:tc>
          <w:tcPr>
            <w:tcW w:w="645" w:type="dxa"/>
            <w:vMerge w:val="restart"/>
            <w:shd w:val="clear" w:color="auto" w:fill="1DA275"/>
            <w:noWrap/>
            <w:vAlign w:val="center"/>
            <w:hideMark/>
          </w:tcPr>
          <w:p w:rsidRPr="00A3071A" w:rsidR="007A578C" w:rsidP="001D4F78" w:rsidRDefault="007A578C" w14:paraId="750B25A8"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FUENTE</w:t>
            </w:r>
          </w:p>
        </w:tc>
        <w:tc>
          <w:tcPr>
            <w:tcW w:w="492" w:type="dxa"/>
            <w:vMerge w:val="restart"/>
            <w:shd w:val="clear" w:color="auto" w:fill="1DA275"/>
            <w:noWrap/>
            <w:vAlign w:val="center"/>
            <w:hideMark/>
          </w:tcPr>
          <w:p w:rsidRPr="00A3071A" w:rsidR="007A578C" w:rsidP="001D4F78" w:rsidRDefault="007A578C" w14:paraId="47B09012"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UNIDAD DE MEDIDA</w:t>
            </w:r>
          </w:p>
        </w:tc>
        <w:tc>
          <w:tcPr>
            <w:tcW w:w="0" w:type="auto"/>
            <w:vMerge w:val="restart"/>
            <w:shd w:val="clear" w:color="auto" w:fill="1DA275"/>
            <w:noWrap/>
            <w:vAlign w:val="center"/>
            <w:hideMark/>
          </w:tcPr>
          <w:p w:rsidRPr="00A3071A" w:rsidR="007A578C" w:rsidP="001D4F78" w:rsidRDefault="007A578C" w14:paraId="5B93EE0F"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BUENO</w:t>
            </w:r>
          </w:p>
        </w:tc>
        <w:tc>
          <w:tcPr>
            <w:tcW w:w="0" w:type="auto"/>
            <w:vMerge w:val="restart"/>
            <w:shd w:val="clear" w:color="auto" w:fill="1DA275"/>
            <w:noWrap/>
            <w:vAlign w:val="center"/>
            <w:hideMark/>
          </w:tcPr>
          <w:p w:rsidRPr="00A3071A" w:rsidR="007A578C" w:rsidP="001D4F78" w:rsidRDefault="007A578C" w14:paraId="5520A863"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INTERMEDIO</w:t>
            </w:r>
          </w:p>
        </w:tc>
        <w:tc>
          <w:tcPr>
            <w:tcW w:w="0" w:type="auto"/>
            <w:vMerge w:val="restart"/>
            <w:shd w:val="clear" w:color="auto" w:fill="1DA275"/>
            <w:noWrap/>
            <w:vAlign w:val="center"/>
            <w:hideMark/>
          </w:tcPr>
          <w:p w:rsidRPr="00A3071A" w:rsidR="007A578C" w:rsidP="001D4F78" w:rsidRDefault="007A578C" w14:paraId="60E8D03B"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MALO</w:t>
            </w:r>
          </w:p>
        </w:tc>
        <w:tc>
          <w:tcPr>
            <w:tcW w:w="0" w:type="auto"/>
            <w:vMerge w:val="restart"/>
            <w:shd w:val="clear" w:color="auto" w:fill="1DA275"/>
            <w:noWrap/>
            <w:vAlign w:val="center"/>
            <w:hideMark/>
          </w:tcPr>
          <w:p w:rsidRPr="00A3071A" w:rsidR="007A578C" w:rsidP="001D4F78" w:rsidRDefault="007A578C" w14:paraId="5E894159" w14:textId="77777777">
            <w:pPr>
              <w:spacing w:line="360" w:lineRule="auto"/>
              <w:rPr>
                <w:rFonts w:ascii="Arial" w:hAnsi="Arial" w:eastAsia="Times New Roman" w:cs="Arial"/>
                <w:b/>
                <w:bCs/>
                <w:color w:val="FFFFFF" w:themeColor="background1"/>
                <w:sz w:val="24"/>
                <w:lang w:val="es-CO" w:eastAsia="es-CO"/>
              </w:rPr>
            </w:pPr>
            <w:r w:rsidRPr="00A3071A">
              <w:rPr>
                <w:rFonts w:ascii="Arial" w:hAnsi="Arial" w:eastAsia="Times New Roman" w:cs="Arial"/>
                <w:b/>
                <w:bCs/>
                <w:color w:val="FFFFFF" w:themeColor="background1"/>
                <w:sz w:val="24"/>
                <w:lang w:val="es-CO" w:eastAsia="es-CO"/>
              </w:rPr>
              <w:t>ROL RESPONSABLE SUGERIDO</w:t>
            </w:r>
          </w:p>
        </w:tc>
      </w:tr>
      <w:tr w:rsidRPr="00A3071A" w:rsidR="00931E50" w:rsidTr="00ED3C00" w14:paraId="32C5F616" w14:textId="77777777">
        <w:trPr>
          <w:trHeight w:val="453"/>
        </w:trPr>
        <w:tc>
          <w:tcPr>
            <w:tcW w:w="0" w:type="auto"/>
            <w:vMerge/>
            <w:shd w:val="clear" w:color="auto" w:fill="50B18A"/>
            <w:vAlign w:val="center"/>
            <w:hideMark/>
          </w:tcPr>
          <w:p w:rsidRPr="00A3071A" w:rsidR="007A578C" w:rsidP="001D4F78" w:rsidRDefault="007A578C" w14:paraId="6449E4B9" w14:textId="77777777">
            <w:pPr>
              <w:spacing w:line="360" w:lineRule="auto"/>
              <w:rPr>
                <w:rFonts w:ascii="Arial" w:hAnsi="Arial" w:eastAsia="Times New Roman" w:cs="Arial"/>
                <w:b/>
                <w:bCs/>
                <w:color w:val="FFFFFF"/>
                <w:sz w:val="24"/>
                <w:lang w:val="es-CO" w:eastAsia="es-CO"/>
              </w:rPr>
            </w:pPr>
          </w:p>
        </w:tc>
        <w:tc>
          <w:tcPr>
            <w:tcW w:w="0" w:type="auto"/>
            <w:vMerge/>
            <w:shd w:val="clear" w:color="auto" w:fill="1DA275"/>
            <w:vAlign w:val="center"/>
            <w:hideMark/>
          </w:tcPr>
          <w:p w:rsidRPr="00A3071A" w:rsidR="007A578C" w:rsidP="001D4F78" w:rsidRDefault="007A578C" w14:paraId="01D8822D" w14:textId="77777777">
            <w:pPr>
              <w:spacing w:line="360" w:lineRule="auto"/>
              <w:rPr>
                <w:rFonts w:ascii="Arial" w:hAnsi="Arial" w:eastAsia="Times New Roman" w:cs="Arial"/>
                <w:b/>
                <w:bCs/>
                <w:color w:val="FFFFFF"/>
                <w:sz w:val="24"/>
                <w:lang w:val="es-CO" w:eastAsia="es-CO"/>
              </w:rPr>
            </w:pPr>
          </w:p>
        </w:tc>
        <w:tc>
          <w:tcPr>
            <w:tcW w:w="0" w:type="auto"/>
            <w:vMerge/>
            <w:shd w:val="clear" w:color="auto" w:fill="1DA275"/>
            <w:vAlign w:val="center"/>
            <w:hideMark/>
          </w:tcPr>
          <w:p w:rsidRPr="00A3071A" w:rsidR="007A578C" w:rsidP="001D4F78" w:rsidRDefault="007A578C" w14:paraId="6A069A37" w14:textId="77777777">
            <w:pPr>
              <w:spacing w:line="360" w:lineRule="auto"/>
              <w:rPr>
                <w:rFonts w:ascii="Arial" w:hAnsi="Arial" w:eastAsia="Times New Roman" w:cs="Arial"/>
                <w:b/>
                <w:bCs/>
                <w:color w:val="FFFFFF"/>
                <w:sz w:val="24"/>
                <w:lang w:val="es-CO" w:eastAsia="es-CO"/>
              </w:rPr>
            </w:pPr>
          </w:p>
        </w:tc>
        <w:tc>
          <w:tcPr>
            <w:tcW w:w="0" w:type="auto"/>
            <w:vMerge/>
            <w:shd w:val="clear" w:color="auto" w:fill="1DA275"/>
            <w:vAlign w:val="center"/>
            <w:hideMark/>
          </w:tcPr>
          <w:p w:rsidRPr="00A3071A" w:rsidR="007A578C" w:rsidP="001D4F78" w:rsidRDefault="007A578C" w14:paraId="1A570DB9" w14:textId="77777777">
            <w:pPr>
              <w:spacing w:line="360" w:lineRule="auto"/>
              <w:rPr>
                <w:rFonts w:ascii="Arial" w:hAnsi="Arial" w:eastAsia="Times New Roman" w:cs="Arial"/>
                <w:b/>
                <w:bCs/>
                <w:color w:val="FFFFFF"/>
                <w:sz w:val="24"/>
                <w:lang w:val="es-CO" w:eastAsia="es-CO"/>
              </w:rPr>
            </w:pPr>
          </w:p>
        </w:tc>
        <w:tc>
          <w:tcPr>
            <w:tcW w:w="0" w:type="auto"/>
            <w:vMerge/>
            <w:shd w:val="clear" w:color="auto" w:fill="1DA275"/>
            <w:vAlign w:val="center"/>
            <w:hideMark/>
          </w:tcPr>
          <w:p w:rsidRPr="00A3071A" w:rsidR="007A578C" w:rsidP="001D4F78" w:rsidRDefault="007A578C" w14:paraId="18B61F3E" w14:textId="77777777">
            <w:pPr>
              <w:spacing w:line="360" w:lineRule="auto"/>
              <w:rPr>
                <w:rFonts w:ascii="Arial" w:hAnsi="Arial" w:eastAsia="Times New Roman" w:cs="Arial"/>
                <w:b/>
                <w:bCs/>
                <w:color w:val="FFFFFF"/>
                <w:sz w:val="24"/>
                <w:lang w:val="es-CO" w:eastAsia="es-CO"/>
              </w:rPr>
            </w:pPr>
          </w:p>
        </w:tc>
        <w:tc>
          <w:tcPr>
            <w:tcW w:w="635" w:type="dxa"/>
            <w:vMerge/>
            <w:shd w:val="clear" w:color="auto" w:fill="1DA275"/>
            <w:vAlign w:val="center"/>
            <w:hideMark/>
          </w:tcPr>
          <w:p w:rsidRPr="00A3071A" w:rsidR="007A578C" w:rsidP="001D4F78" w:rsidRDefault="007A578C" w14:paraId="1DD9475F" w14:textId="77777777">
            <w:pPr>
              <w:spacing w:line="360" w:lineRule="auto"/>
              <w:rPr>
                <w:rFonts w:ascii="Arial" w:hAnsi="Arial" w:eastAsia="Times New Roman" w:cs="Arial"/>
                <w:b/>
                <w:bCs/>
                <w:color w:val="FFFFFF"/>
                <w:sz w:val="24"/>
                <w:lang w:val="es-CO" w:eastAsia="es-CO"/>
              </w:rPr>
            </w:pPr>
          </w:p>
        </w:tc>
        <w:tc>
          <w:tcPr>
            <w:tcW w:w="573" w:type="dxa"/>
            <w:vMerge/>
            <w:shd w:val="clear" w:color="auto" w:fill="1DA275"/>
            <w:vAlign w:val="center"/>
            <w:hideMark/>
          </w:tcPr>
          <w:p w:rsidRPr="00A3071A" w:rsidR="007A578C" w:rsidP="001D4F78" w:rsidRDefault="007A578C" w14:paraId="3393C3AE" w14:textId="77777777">
            <w:pPr>
              <w:spacing w:line="360" w:lineRule="auto"/>
              <w:rPr>
                <w:rFonts w:ascii="Arial" w:hAnsi="Arial" w:eastAsia="Times New Roman" w:cs="Arial"/>
                <w:b/>
                <w:bCs/>
                <w:color w:val="FFFFFF"/>
                <w:sz w:val="24"/>
                <w:lang w:val="es-CO" w:eastAsia="es-CO"/>
              </w:rPr>
            </w:pPr>
          </w:p>
        </w:tc>
        <w:tc>
          <w:tcPr>
            <w:tcW w:w="608" w:type="dxa"/>
            <w:vMerge/>
            <w:shd w:val="clear" w:color="auto" w:fill="1DA275"/>
            <w:vAlign w:val="center"/>
            <w:hideMark/>
          </w:tcPr>
          <w:p w:rsidRPr="00A3071A" w:rsidR="007A578C" w:rsidP="001D4F78" w:rsidRDefault="007A578C" w14:paraId="46C6BE95" w14:textId="77777777">
            <w:pPr>
              <w:spacing w:line="360" w:lineRule="auto"/>
              <w:rPr>
                <w:rFonts w:ascii="Arial" w:hAnsi="Arial" w:eastAsia="Times New Roman" w:cs="Arial"/>
                <w:b/>
                <w:bCs/>
                <w:color w:val="FFFFFF"/>
                <w:sz w:val="24"/>
                <w:lang w:val="es-CO" w:eastAsia="es-CO"/>
              </w:rPr>
            </w:pPr>
          </w:p>
        </w:tc>
        <w:tc>
          <w:tcPr>
            <w:tcW w:w="645" w:type="dxa"/>
            <w:vMerge/>
            <w:shd w:val="clear" w:color="auto" w:fill="1DA275"/>
            <w:vAlign w:val="center"/>
            <w:hideMark/>
          </w:tcPr>
          <w:p w:rsidRPr="00A3071A" w:rsidR="007A578C" w:rsidP="001D4F78" w:rsidRDefault="007A578C" w14:paraId="518A21D6" w14:textId="77777777">
            <w:pPr>
              <w:spacing w:line="360" w:lineRule="auto"/>
              <w:rPr>
                <w:rFonts w:ascii="Arial" w:hAnsi="Arial" w:eastAsia="Times New Roman" w:cs="Arial"/>
                <w:b/>
                <w:bCs/>
                <w:color w:val="FFFFFF"/>
                <w:sz w:val="24"/>
                <w:lang w:val="es-CO" w:eastAsia="es-CO"/>
              </w:rPr>
            </w:pPr>
          </w:p>
        </w:tc>
        <w:tc>
          <w:tcPr>
            <w:tcW w:w="492" w:type="dxa"/>
            <w:vMerge/>
            <w:shd w:val="clear" w:color="auto" w:fill="1DA275"/>
            <w:vAlign w:val="center"/>
            <w:hideMark/>
          </w:tcPr>
          <w:p w:rsidRPr="00A3071A" w:rsidR="007A578C" w:rsidP="001D4F78" w:rsidRDefault="007A578C" w14:paraId="3B40E210" w14:textId="77777777">
            <w:pPr>
              <w:spacing w:line="360" w:lineRule="auto"/>
              <w:rPr>
                <w:rFonts w:ascii="Arial" w:hAnsi="Arial" w:eastAsia="Times New Roman" w:cs="Arial"/>
                <w:b/>
                <w:bCs/>
                <w:color w:val="FFFFFF"/>
                <w:sz w:val="24"/>
                <w:lang w:val="es-CO" w:eastAsia="es-CO"/>
              </w:rPr>
            </w:pPr>
          </w:p>
        </w:tc>
        <w:tc>
          <w:tcPr>
            <w:tcW w:w="0" w:type="auto"/>
            <w:vMerge/>
            <w:shd w:val="clear" w:color="auto" w:fill="1DA275"/>
            <w:vAlign w:val="center"/>
            <w:hideMark/>
          </w:tcPr>
          <w:p w:rsidRPr="00A3071A" w:rsidR="007A578C" w:rsidP="001D4F78" w:rsidRDefault="007A578C" w14:paraId="432D590D" w14:textId="77777777">
            <w:pPr>
              <w:spacing w:line="360" w:lineRule="auto"/>
              <w:rPr>
                <w:rFonts w:ascii="Arial" w:hAnsi="Arial" w:eastAsia="Times New Roman" w:cs="Arial"/>
                <w:b/>
                <w:bCs/>
                <w:color w:val="FFFFFF"/>
                <w:sz w:val="24"/>
                <w:lang w:val="es-CO" w:eastAsia="es-CO"/>
              </w:rPr>
            </w:pPr>
          </w:p>
        </w:tc>
        <w:tc>
          <w:tcPr>
            <w:tcW w:w="0" w:type="auto"/>
            <w:vMerge/>
            <w:shd w:val="clear" w:color="auto" w:fill="1DA275"/>
            <w:vAlign w:val="center"/>
            <w:hideMark/>
          </w:tcPr>
          <w:p w:rsidRPr="00A3071A" w:rsidR="007A578C" w:rsidP="001D4F78" w:rsidRDefault="007A578C" w14:paraId="3DBE2E60" w14:textId="77777777">
            <w:pPr>
              <w:spacing w:line="360" w:lineRule="auto"/>
              <w:rPr>
                <w:rFonts w:ascii="Arial" w:hAnsi="Arial" w:eastAsia="Times New Roman" w:cs="Arial"/>
                <w:b/>
                <w:bCs/>
                <w:color w:val="FFFFFF"/>
                <w:sz w:val="24"/>
                <w:lang w:val="es-CO" w:eastAsia="es-CO"/>
              </w:rPr>
            </w:pPr>
          </w:p>
        </w:tc>
        <w:tc>
          <w:tcPr>
            <w:tcW w:w="0" w:type="auto"/>
            <w:vMerge/>
            <w:shd w:val="clear" w:color="auto" w:fill="1DA275"/>
            <w:vAlign w:val="center"/>
            <w:hideMark/>
          </w:tcPr>
          <w:p w:rsidRPr="00A3071A" w:rsidR="007A578C" w:rsidP="001D4F78" w:rsidRDefault="007A578C" w14:paraId="4405ECDF" w14:textId="77777777">
            <w:pPr>
              <w:spacing w:line="360" w:lineRule="auto"/>
              <w:rPr>
                <w:rFonts w:ascii="Arial" w:hAnsi="Arial" w:eastAsia="Times New Roman" w:cs="Arial"/>
                <w:b/>
                <w:bCs/>
                <w:color w:val="FFFFFF"/>
                <w:sz w:val="24"/>
                <w:lang w:val="es-CO" w:eastAsia="es-CO"/>
              </w:rPr>
            </w:pPr>
          </w:p>
        </w:tc>
        <w:tc>
          <w:tcPr>
            <w:tcW w:w="0" w:type="auto"/>
            <w:vMerge/>
            <w:shd w:val="clear" w:color="auto" w:fill="1DA275"/>
            <w:vAlign w:val="center"/>
            <w:hideMark/>
          </w:tcPr>
          <w:p w:rsidRPr="00A3071A" w:rsidR="007A578C" w:rsidP="001D4F78" w:rsidRDefault="007A578C" w14:paraId="325CF23E" w14:textId="77777777">
            <w:pPr>
              <w:spacing w:line="360" w:lineRule="auto"/>
              <w:rPr>
                <w:rFonts w:ascii="Arial" w:hAnsi="Arial" w:eastAsia="Times New Roman" w:cs="Arial"/>
                <w:b/>
                <w:bCs/>
                <w:color w:val="FFFFFF"/>
                <w:sz w:val="24"/>
                <w:lang w:val="es-CO" w:eastAsia="es-CO"/>
              </w:rPr>
            </w:pPr>
          </w:p>
        </w:tc>
      </w:tr>
      <w:tr w:rsidRPr="00A3071A" w:rsidR="00D0217C" w:rsidTr="00ED3C00" w14:paraId="39FED00D" w14:textId="77777777">
        <w:trPr>
          <w:trHeight w:val="453"/>
        </w:trPr>
        <w:tc>
          <w:tcPr>
            <w:tcW w:w="0" w:type="auto"/>
            <w:vMerge w:val="restart"/>
            <w:shd w:val="clear" w:color="auto" w:fill="auto"/>
            <w:vAlign w:val="center"/>
            <w:hideMark/>
          </w:tcPr>
          <w:p w:rsidRPr="001D4F78" w:rsidR="007A578C" w:rsidP="001D4F78" w:rsidRDefault="007A578C" w14:paraId="6F7E815B"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ES_001</w:t>
            </w:r>
          </w:p>
        </w:tc>
        <w:tc>
          <w:tcPr>
            <w:tcW w:w="0" w:type="auto"/>
            <w:vMerge w:val="restart"/>
            <w:shd w:val="clear" w:color="auto" w:fill="auto"/>
            <w:vAlign w:val="center"/>
            <w:hideMark/>
          </w:tcPr>
          <w:p w:rsidRPr="001D4F78" w:rsidR="007A578C" w:rsidP="001D4F78" w:rsidRDefault="007A578C" w14:paraId="63357851"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Estrategia TI</w:t>
            </w:r>
          </w:p>
        </w:tc>
        <w:tc>
          <w:tcPr>
            <w:tcW w:w="0" w:type="auto"/>
            <w:vMerge w:val="restart"/>
            <w:shd w:val="clear" w:color="auto" w:fill="auto"/>
            <w:vAlign w:val="center"/>
            <w:hideMark/>
          </w:tcPr>
          <w:p w:rsidRPr="001D4F78" w:rsidR="007A578C" w:rsidP="001D4F78" w:rsidRDefault="007A578C" w14:paraId="1555A9CC"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Nivel de ejecución del Plan Estratégico de TI</w:t>
            </w:r>
          </w:p>
        </w:tc>
        <w:tc>
          <w:tcPr>
            <w:tcW w:w="0" w:type="auto"/>
            <w:vMerge w:val="restart"/>
            <w:shd w:val="clear" w:color="auto" w:fill="auto"/>
            <w:vAlign w:val="center"/>
            <w:hideMark/>
          </w:tcPr>
          <w:p w:rsidRPr="001D4F78" w:rsidR="007A578C" w:rsidP="001D4F78" w:rsidRDefault="007A578C" w14:paraId="125FBFF1"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Mide el nivel de avance en la ejecución de los proyectos y actividade</w:t>
            </w:r>
            <w:r w:rsidRPr="001D4F78">
              <w:rPr>
                <w:rFonts w:ascii="Arial" w:hAnsi="Arial" w:eastAsia="Times New Roman" w:cs="Arial"/>
                <w:color w:val="auto"/>
                <w:sz w:val="24"/>
                <w:lang w:val="es-CO" w:eastAsia="es-CO"/>
              </w:rPr>
              <w:t>s del plan estratégico de TI de la entidad</w:t>
            </w:r>
          </w:p>
        </w:tc>
        <w:tc>
          <w:tcPr>
            <w:tcW w:w="0" w:type="auto"/>
            <w:vMerge w:val="restart"/>
            <w:shd w:val="clear" w:color="auto" w:fill="auto"/>
            <w:vAlign w:val="center"/>
            <w:hideMark/>
          </w:tcPr>
          <w:p w:rsidRPr="001D4F78" w:rsidR="007A578C" w:rsidP="001D4F78" w:rsidRDefault="007A578C" w14:paraId="7E53494D"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Semestral</w:t>
            </w:r>
          </w:p>
        </w:tc>
        <w:tc>
          <w:tcPr>
            <w:tcW w:w="635" w:type="dxa"/>
            <w:vMerge w:val="restart"/>
            <w:shd w:val="clear" w:color="auto" w:fill="auto"/>
            <w:vAlign w:val="center"/>
            <w:hideMark/>
          </w:tcPr>
          <w:p w:rsidRPr="001D4F78" w:rsidR="007A578C" w:rsidP="001D4F78" w:rsidRDefault="007A578C" w14:paraId="5C301D7C"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Gestión</w:t>
            </w:r>
          </w:p>
        </w:tc>
        <w:tc>
          <w:tcPr>
            <w:tcW w:w="573" w:type="dxa"/>
            <w:vMerge w:val="restart"/>
            <w:shd w:val="clear" w:color="auto" w:fill="auto"/>
            <w:vAlign w:val="center"/>
            <w:hideMark/>
          </w:tcPr>
          <w:p w:rsidRPr="001D4F78" w:rsidR="007A578C" w:rsidP="001D4F78" w:rsidRDefault="007A578C" w14:paraId="3CE80A78"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NEP = (AE / </w:t>
            </w:r>
            <w:proofErr w:type="gramStart"/>
            <w:r w:rsidRPr="001D4F78">
              <w:rPr>
                <w:rFonts w:ascii="Arial" w:hAnsi="Arial" w:eastAsia="Times New Roman" w:cs="Arial"/>
                <w:color w:val="auto"/>
                <w:sz w:val="24"/>
                <w:lang w:val="es-CO" w:eastAsia="es-CO"/>
              </w:rPr>
              <w:t>AP)*</w:t>
            </w:r>
            <w:proofErr w:type="gramEnd"/>
            <w:r w:rsidRPr="001D4F78">
              <w:rPr>
                <w:rFonts w:ascii="Arial" w:hAnsi="Arial" w:eastAsia="Times New Roman" w:cs="Arial"/>
                <w:color w:val="auto"/>
                <w:sz w:val="24"/>
                <w:lang w:val="es-CO" w:eastAsia="es-CO"/>
              </w:rPr>
              <w:t xml:space="preserve"> 100</w:t>
            </w:r>
          </w:p>
        </w:tc>
        <w:tc>
          <w:tcPr>
            <w:tcW w:w="608" w:type="dxa"/>
            <w:vMerge w:val="restart"/>
            <w:shd w:val="clear" w:color="auto" w:fill="auto"/>
            <w:vAlign w:val="center"/>
            <w:hideMark/>
          </w:tcPr>
          <w:p w:rsidRPr="001D4F78" w:rsidR="007A578C" w:rsidP="001D4F78" w:rsidRDefault="007A578C" w14:paraId="2CE67111"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NEP: Nivel de ejecución del Plan de Estratégico de TI</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 xml:space="preserve">AE: Número </w:t>
            </w:r>
            <w:r w:rsidRPr="001D4F78">
              <w:rPr>
                <w:rFonts w:ascii="Arial" w:hAnsi="Arial" w:eastAsia="Times New Roman" w:cs="Arial"/>
                <w:color w:val="auto"/>
                <w:sz w:val="24"/>
                <w:lang w:val="es-CO" w:eastAsia="es-CO"/>
              </w:rPr>
              <w:t xml:space="preserve">de actividades ejecutadas. </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AP: Número de actividades programadas</w:t>
            </w:r>
          </w:p>
        </w:tc>
        <w:tc>
          <w:tcPr>
            <w:tcW w:w="645" w:type="dxa"/>
            <w:vMerge w:val="restart"/>
            <w:shd w:val="clear" w:color="auto" w:fill="auto"/>
            <w:vAlign w:val="center"/>
            <w:hideMark/>
          </w:tcPr>
          <w:p w:rsidRPr="001D4F78" w:rsidR="007A578C" w:rsidP="001D4F78" w:rsidRDefault="007A578C" w14:paraId="1F8C59FE"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Plan estratégico de TI </w:t>
            </w:r>
          </w:p>
        </w:tc>
        <w:tc>
          <w:tcPr>
            <w:tcW w:w="492" w:type="dxa"/>
            <w:vMerge w:val="restart"/>
            <w:shd w:val="clear" w:color="auto" w:fill="auto"/>
            <w:vAlign w:val="center"/>
            <w:hideMark/>
          </w:tcPr>
          <w:p w:rsidRPr="001D4F78" w:rsidR="007A578C" w:rsidP="001D4F78" w:rsidRDefault="007A578C" w14:paraId="66651D51"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Porcentaje</w:t>
            </w:r>
          </w:p>
        </w:tc>
        <w:tc>
          <w:tcPr>
            <w:tcW w:w="0" w:type="auto"/>
            <w:vMerge w:val="restart"/>
            <w:shd w:val="clear" w:color="auto" w:fill="6EB993"/>
            <w:vAlign w:val="center"/>
            <w:hideMark/>
          </w:tcPr>
          <w:p w:rsidRPr="001D4F78" w:rsidR="007A578C" w:rsidP="001D4F78" w:rsidRDefault="007A578C" w14:paraId="5022A788"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80% - 100%</w:t>
            </w:r>
          </w:p>
        </w:tc>
        <w:tc>
          <w:tcPr>
            <w:tcW w:w="0" w:type="auto"/>
            <w:vMerge w:val="restart"/>
            <w:shd w:val="clear" w:color="auto" w:fill="E1B71B"/>
            <w:vAlign w:val="center"/>
            <w:hideMark/>
          </w:tcPr>
          <w:p w:rsidRPr="001D4F78" w:rsidR="007A578C" w:rsidP="001D4F78" w:rsidRDefault="007A578C" w14:paraId="5C81F6F4"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60% - 79%</w:t>
            </w:r>
          </w:p>
        </w:tc>
        <w:tc>
          <w:tcPr>
            <w:tcW w:w="0" w:type="auto"/>
            <w:vMerge w:val="restart"/>
            <w:shd w:val="clear" w:color="auto" w:fill="50B18A"/>
            <w:vAlign w:val="center"/>
            <w:hideMark/>
          </w:tcPr>
          <w:p w:rsidRPr="001D4F78" w:rsidR="007A578C" w:rsidP="001D4F78" w:rsidRDefault="007A578C" w14:paraId="00EBD3B9"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0% - 59%</w:t>
            </w:r>
          </w:p>
        </w:tc>
        <w:tc>
          <w:tcPr>
            <w:tcW w:w="0" w:type="auto"/>
            <w:vMerge w:val="restart"/>
            <w:shd w:val="clear" w:color="auto" w:fill="auto"/>
            <w:vAlign w:val="center"/>
            <w:hideMark/>
          </w:tcPr>
          <w:p w:rsidRPr="001D4F78" w:rsidR="007A578C" w:rsidP="001D4F78" w:rsidRDefault="002D626C" w14:paraId="722614F4" w14:textId="7A02B8B4">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Jefe OTIC</w:t>
            </w:r>
          </w:p>
        </w:tc>
      </w:tr>
      <w:tr w:rsidRPr="00A3071A" w:rsidR="00D0217C" w:rsidTr="00ED3C00" w14:paraId="1F3AAF44" w14:textId="77777777">
        <w:trPr>
          <w:trHeight w:val="1566"/>
        </w:trPr>
        <w:tc>
          <w:tcPr>
            <w:tcW w:w="0" w:type="auto"/>
            <w:vMerge/>
            <w:shd w:val="clear" w:color="auto" w:fill="auto"/>
            <w:vAlign w:val="center"/>
          </w:tcPr>
          <w:p w:rsidRPr="00A3071A" w:rsidR="00207240" w:rsidP="001D4F78" w:rsidRDefault="00207240" w14:paraId="7610C3EF" w14:textId="77777777">
            <w:pPr>
              <w:spacing w:line="360" w:lineRule="auto"/>
              <w:rPr>
                <w:rFonts w:ascii="Arial" w:hAnsi="Arial" w:eastAsia="Times New Roman" w:cs="Arial"/>
                <w:b/>
                <w:bCs/>
                <w:color w:val="auto"/>
                <w:sz w:val="24"/>
                <w:lang w:val="es-CO" w:eastAsia="es-CO"/>
              </w:rPr>
            </w:pPr>
          </w:p>
        </w:tc>
        <w:tc>
          <w:tcPr>
            <w:tcW w:w="0" w:type="auto"/>
            <w:vMerge/>
            <w:shd w:val="clear" w:color="auto" w:fill="auto"/>
            <w:vAlign w:val="center"/>
          </w:tcPr>
          <w:p w:rsidRPr="00A3071A" w:rsidR="00207240" w:rsidP="001D4F78" w:rsidRDefault="00207240" w14:paraId="7C3993CB" w14:textId="77777777">
            <w:pPr>
              <w:spacing w:line="360" w:lineRule="auto"/>
              <w:rPr>
                <w:rFonts w:ascii="Arial" w:hAnsi="Arial" w:eastAsia="Times New Roman" w:cs="Arial"/>
                <w:b/>
                <w:bCs/>
                <w:color w:val="auto"/>
                <w:sz w:val="24"/>
                <w:lang w:val="es-CO" w:eastAsia="es-CO"/>
              </w:rPr>
            </w:pPr>
          </w:p>
        </w:tc>
        <w:tc>
          <w:tcPr>
            <w:tcW w:w="0" w:type="auto"/>
            <w:vMerge/>
            <w:shd w:val="clear" w:color="auto" w:fill="auto"/>
            <w:vAlign w:val="center"/>
          </w:tcPr>
          <w:p w:rsidRPr="00A3071A" w:rsidR="00207240" w:rsidP="001D4F78" w:rsidRDefault="00207240" w14:paraId="47E7C935" w14:textId="77777777">
            <w:pPr>
              <w:spacing w:line="360" w:lineRule="auto"/>
              <w:rPr>
                <w:rFonts w:ascii="Arial" w:hAnsi="Arial" w:eastAsia="Times New Roman" w:cs="Arial"/>
                <w:b/>
                <w:bCs/>
                <w:color w:val="auto"/>
                <w:sz w:val="24"/>
                <w:lang w:val="es-CO" w:eastAsia="es-CO"/>
              </w:rPr>
            </w:pPr>
          </w:p>
        </w:tc>
        <w:tc>
          <w:tcPr>
            <w:tcW w:w="0" w:type="auto"/>
            <w:vMerge/>
            <w:shd w:val="clear" w:color="auto" w:fill="auto"/>
            <w:vAlign w:val="center"/>
          </w:tcPr>
          <w:p w:rsidRPr="00A3071A" w:rsidR="00207240" w:rsidP="001D4F78" w:rsidRDefault="00207240" w14:paraId="221ED6D7" w14:textId="77777777">
            <w:pPr>
              <w:spacing w:line="360" w:lineRule="auto"/>
              <w:rPr>
                <w:rFonts w:ascii="Arial" w:hAnsi="Arial" w:eastAsia="Times New Roman" w:cs="Arial"/>
                <w:b/>
                <w:bCs/>
                <w:color w:val="auto"/>
                <w:sz w:val="24"/>
                <w:lang w:val="es-CO" w:eastAsia="es-CO"/>
              </w:rPr>
            </w:pPr>
          </w:p>
        </w:tc>
        <w:tc>
          <w:tcPr>
            <w:tcW w:w="0" w:type="auto"/>
            <w:vMerge/>
            <w:shd w:val="clear" w:color="auto" w:fill="auto"/>
            <w:vAlign w:val="center"/>
          </w:tcPr>
          <w:p w:rsidRPr="00A3071A" w:rsidR="00207240" w:rsidP="001D4F78" w:rsidRDefault="00207240" w14:paraId="1424AEC1" w14:textId="77777777">
            <w:pPr>
              <w:spacing w:line="360" w:lineRule="auto"/>
              <w:rPr>
                <w:rFonts w:ascii="Arial" w:hAnsi="Arial" w:eastAsia="Times New Roman" w:cs="Arial"/>
                <w:b/>
                <w:bCs/>
                <w:color w:val="auto"/>
                <w:sz w:val="24"/>
                <w:lang w:val="es-CO" w:eastAsia="es-CO"/>
              </w:rPr>
            </w:pPr>
          </w:p>
        </w:tc>
        <w:tc>
          <w:tcPr>
            <w:tcW w:w="635" w:type="dxa"/>
            <w:vMerge/>
            <w:shd w:val="clear" w:color="auto" w:fill="auto"/>
            <w:vAlign w:val="center"/>
          </w:tcPr>
          <w:p w:rsidRPr="00A3071A" w:rsidR="00207240" w:rsidP="001D4F78" w:rsidRDefault="00207240" w14:paraId="5E50E1E0" w14:textId="77777777">
            <w:pPr>
              <w:spacing w:line="360" w:lineRule="auto"/>
              <w:rPr>
                <w:rFonts w:ascii="Arial" w:hAnsi="Arial" w:eastAsia="Times New Roman" w:cs="Arial"/>
                <w:b/>
                <w:bCs/>
                <w:color w:val="auto"/>
                <w:sz w:val="24"/>
                <w:lang w:val="es-CO" w:eastAsia="es-CO"/>
              </w:rPr>
            </w:pPr>
          </w:p>
        </w:tc>
        <w:tc>
          <w:tcPr>
            <w:tcW w:w="573" w:type="dxa"/>
            <w:vMerge/>
            <w:shd w:val="clear" w:color="auto" w:fill="auto"/>
            <w:vAlign w:val="center"/>
          </w:tcPr>
          <w:p w:rsidRPr="00A3071A" w:rsidR="00207240" w:rsidP="001D4F78" w:rsidRDefault="00207240" w14:paraId="5FF63E51" w14:textId="77777777">
            <w:pPr>
              <w:spacing w:line="360" w:lineRule="auto"/>
              <w:rPr>
                <w:rFonts w:ascii="Arial" w:hAnsi="Arial" w:eastAsia="Times New Roman" w:cs="Arial"/>
                <w:b/>
                <w:bCs/>
                <w:color w:val="auto"/>
                <w:sz w:val="24"/>
                <w:lang w:val="es-CO" w:eastAsia="es-CO"/>
              </w:rPr>
            </w:pPr>
          </w:p>
        </w:tc>
        <w:tc>
          <w:tcPr>
            <w:tcW w:w="608" w:type="dxa"/>
            <w:vMerge/>
            <w:shd w:val="clear" w:color="auto" w:fill="auto"/>
            <w:vAlign w:val="center"/>
          </w:tcPr>
          <w:p w:rsidRPr="00A3071A" w:rsidR="00207240" w:rsidP="001D4F78" w:rsidRDefault="00207240" w14:paraId="04C19181" w14:textId="77777777">
            <w:pPr>
              <w:spacing w:line="360" w:lineRule="auto"/>
              <w:rPr>
                <w:rFonts w:ascii="Arial" w:hAnsi="Arial" w:eastAsia="Times New Roman" w:cs="Arial"/>
                <w:b/>
                <w:bCs/>
                <w:color w:val="auto"/>
                <w:sz w:val="24"/>
                <w:lang w:val="es-CO" w:eastAsia="es-CO"/>
              </w:rPr>
            </w:pPr>
          </w:p>
        </w:tc>
        <w:tc>
          <w:tcPr>
            <w:tcW w:w="645" w:type="dxa"/>
            <w:vMerge/>
            <w:shd w:val="clear" w:color="auto" w:fill="auto"/>
            <w:vAlign w:val="center"/>
          </w:tcPr>
          <w:p w:rsidRPr="00A3071A" w:rsidR="00207240" w:rsidP="001D4F78" w:rsidRDefault="00207240" w14:paraId="10F7C0CE" w14:textId="77777777">
            <w:pPr>
              <w:spacing w:line="360" w:lineRule="auto"/>
              <w:rPr>
                <w:rFonts w:ascii="Arial" w:hAnsi="Arial" w:eastAsia="Times New Roman" w:cs="Arial"/>
                <w:b/>
                <w:bCs/>
                <w:color w:val="auto"/>
                <w:sz w:val="24"/>
                <w:lang w:val="es-CO" w:eastAsia="es-CO"/>
              </w:rPr>
            </w:pPr>
          </w:p>
        </w:tc>
        <w:tc>
          <w:tcPr>
            <w:tcW w:w="492" w:type="dxa"/>
            <w:vMerge/>
            <w:shd w:val="clear" w:color="auto" w:fill="auto"/>
            <w:vAlign w:val="center"/>
          </w:tcPr>
          <w:p w:rsidRPr="00A3071A" w:rsidR="00207240" w:rsidP="001D4F78" w:rsidRDefault="00207240" w14:paraId="0BAC687E"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tcPr>
          <w:p w:rsidRPr="00A3071A" w:rsidR="00207240" w:rsidP="001D4F78" w:rsidRDefault="00207240" w14:paraId="70317274"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tcPr>
          <w:p w:rsidRPr="00A3071A" w:rsidR="00207240" w:rsidP="001D4F78" w:rsidRDefault="00207240" w14:paraId="3400AD53"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tcPr>
          <w:p w:rsidRPr="00A3071A" w:rsidR="00207240" w:rsidP="001D4F78" w:rsidRDefault="00207240" w14:paraId="19061342" w14:textId="77777777">
            <w:pPr>
              <w:spacing w:line="360" w:lineRule="auto"/>
              <w:rPr>
                <w:rFonts w:ascii="Arial" w:hAnsi="Arial" w:eastAsia="Times New Roman" w:cs="Arial"/>
                <w:b/>
                <w:bCs/>
                <w:color w:val="auto"/>
                <w:sz w:val="24"/>
                <w:lang w:val="es-CO" w:eastAsia="es-CO"/>
              </w:rPr>
            </w:pPr>
          </w:p>
        </w:tc>
        <w:tc>
          <w:tcPr>
            <w:tcW w:w="0" w:type="auto"/>
            <w:vMerge/>
            <w:shd w:val="clear" w:color="auto" w:fill="auto"/>
            <w:vAlign w:val="center"/>
          </w:tcPr>
          <w:p w:rsidRPr="00A3071A" w:rsidR="00207240" w:rsidP="001D4F78" w:rsidRDefault="00207240" w14:paraId="191D971B" w14:textId="77777777">
            <w:pPr>
              <w:spacing w:line="360" w:lineRule="auto"/>
              <w:rPr>
                <w:rFonts w:ascii="Arial" w:hAnsi="Arial" w:eastAsia="Times New Roman" w:cs="Arial"/>
                <w:b/>
                <w:bCs/>
                <w:color w:val="auto"/>
                <w:sz w:val="24"/>
                <w:lang w:val="es-CO" w:eastAsia="es-CO"/>
              </w:rPr>
            </w:pPr>
          </w:p>
        </w:tc>
      </w:tr>
      <w:tr w:rsidRPr="00A3071A" w:rsidR="00224D5F" w:rsidTr="00ED3C00" w14:paraId="648EFC33" w14:textId="77777777">
        <w:trPr>
          <w:trHeight w:val="453"/>
        </w:trPr>
        <w:tc>
          <w:tcPr>
            <w:tcW w:w="0" w:type="auto"/>
            <w:vMerge/>
            <w:vAlign w:val="center"/>
            <w:hideMark/>
          </w:tcPr>
          <w:p w:rsidRPr="00A3071A" w:rsidR="007A578C" w:rsidP="001D4F78" w:rsidRDefault="007A578C" w14:paraId="7F804807"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7758356B"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0E0633E6"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1F01B2EF"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1F3A2D07" w14:textId="77777777">
            <w:pPr>
              <w:spacing w:line="360" w:lineRule="auto"/>
              <w:rPr>
                <w:rFonts w:ascii="Arial" w:hAnsi="Arial" w:eastAsia="Times New Roman" w:cs="Arial"/>
                <w:b/>
                <w:bCs/>
                <w:color w:val="auto"/>
                <w:sz w:val="24"/>
                <w:lang w:val="es-CO" w:eastAsia="es-CO"/>
              </w:rPr>
            </w:pPr>
          </w:p>
        </w:tc>
        <w:tc>
          <w:tcPr>
            <w:tcW w:w="635" w:type="dxa"/>
            <w:vMerge/>
            <w:vAlign w:val="center"/>
            <w:hideMark/>
          </w:tcPr>
          <w:p w:rsidRPr="00A3071A" w:rsidR="007A578C" w:rsidP="001D4F78" w:rsidRDefault="007A578C" w14:paraId="15DE33D9" w14:textId="77777777">
            <w:pPr>
              <w:spacing w:line="360" w:lineRule="auto"/>
              <w:rPr>
                <w:rFonts w:ascii="Arial" w:hAnsi="Arial" w:eastAsia="Times New Roman" w:cs="Arial"/>
                <w:b/>
                <w:bCs/>
                <w:color w:val="auto"/>
                <w:sz w:val="24"/>
                <w:lang w:val="es-CO" w:eastAsia="es-CO"/>
              </w:rPr>
            </w:pPr>
          </w:p>
        </w:tc>
        <w:tc>
          <w:tcPr>
            <w:tcW w:w="573" w:type="dxa"/>
            <w:vMerge/>
            <w:vAlign w:val="center"/>
            <w:hideMark/>
          </w:tcPr>
          <w:p w:rsidRPr="00A3071A" w:rsidR="007A578C" w:rsidP="001D4F78" w:rsidRDefault="007A578C" w14:paraId="0877B831" w14:textId="77777777">
            <w:pPr>
              <w:spacing w:line="360" w:lineRule="auto"/>
              <w:rPr>
                <w:rFonts w:ascii="Arial" w:hAnsi="Arial" w:eastAsia="Times New Roman" w:cs="Arial"/>
                <w:b/>
                <w:bCs/>
                <w:color w:val="auto"/>
                <w:sz w:val="24"/>
                <w:lang w:val="es-CO" w:eastAsia="es-CO"/>
              </w:rPr>
            </w:pPr>
          </w:p>
        </w:tc>
        <w:tc>
          <w:tcPr>
            <w:tcW w:w="608" w:type="dxa"/>
            <w:vMerge/>
            <w:vAlign w:val="center"/>
            <w:hideMark/>
          </w:tcPr>
          <w:p w:rsidRPr="00A3071A" w:rsidR="007A578C" w:rsidP="001D4F78" w:rsidRDefault="007A578C" w14:paraId="73E1F7A7" w14:textId="77777777">
            <w:pPr>
              <w:spacing w:line="360" w:lineRule="auto"/>
              <w:rPr>
                <w:rFonts w:ascii="Arial" w:hAnsi="Arial" w:eastAsia="Times New Roman" w:cs="Arial"/>
                <w:b/>
                <w:bCs/>
                <w:color w:val="auto"/>
                <w:sz w:val="24"/>
                <w:lang w:val="es-CO" w:eastAsia="es-CO"/>
              </w:rPr>
            </w:pPr>
          </w:p>
        </w:tc>
        <w:tc>
          <w:tcPr>
            <w:tcW w:w="645" w:type="dxa"/>
            <w:vMerge/>
            <w:vAlign w:val="center"/>
            <w:hideMark/>
          </w:tcPr>
          <w:p w:rsidRPr="00A3071A" w:rsidR="007A578C" w:rsidP="001D4F78" w:rsidRDefault="007A578C" w14:paraId="3EE6C94A" w14:textId="77777777">
            <w:pPr>
              <w:spacing w:line="360" w:lineRule="auto"/>
              <w:rPr>
                <w:rFonts w:ascii="Arial" w:hAnsi="Arial" w:eastAsia="Times New Roman" w:cs="Arial"/>
                <w:b/>
                <w:bCs/>
                <w:color w:val="auto"/>
                <w:sz w:val="24"/>
                <w:lang w:val="es-CO" w:eastAsia="es-CO"/>
              </w:rPr>
            </w:pPr>
          </w:p>
        </w:tc>
        <w:tc>
          <w:tcPr>
            <w:tcW w:w="492" w:type="dxa"/>
            <w:vMerge/>
            <w:vAlign w:val="center"/>
            <w:hideMark/>
          </w:tcPr>
          <w:p w:rsidRPr="00A3071A" w:rsidR="007A578C" w:rsidP="001D4F78" w:rsidRDefault="007A578C" w14:paraId="36C4ED08"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hideMark/>
          </w:tcPr>
          <w:p w:rsidRPr="00A3071A" w:rsidR="007A578C" w:rsidP="001D4F78" w:rsidRDefault="007A578C" w14:paraId="3BC61AE2"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hideMark/>
          </w:tcPr>
          <w:p w:rsidRPr="00A3071A" w:rsidR="007A578C" w:rsidP="001D4F78" w:rsidRDefault="007A578C" w14:paraId="3A0214D0"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hideMark/>
          </w:tcPr>
          <w:p w:rsidRPr="00A3071A" w:rsidR="007A578C" w:rsidP="001D4F78" w:rsidRDefault="007A578C" w14:paraId="7CE538B0"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00BCC2EF" w14:textId="77777777">
            <w:pPr>
              <w:spacing w:line="360" w:lineRule="auto"/>
              <w:rPr>
                <w:rFonts w:ascii="Arial" w:hAnsi="Arial" w:eastAsia="Times New Roman" w:cs="Arial"/>
                <w:b/>
                <w:bCs/>
                <w:color w:val="auto"/>
                <w:sz w:val="24"/>
                <w:lang w:val="es-CO" w:eastAsia="es-CO"/>
              </w:rPr>
            </w:pPr>
          </w:p>
        </w:tc>
      </w:tr>
      <w:tr w:rsidRPr="00A3071A" w:rsidR="00D0217C" w:rsidTr="00ED3C00" w14:paraId="78672731" w14:textId="77777777">
        <w:trPr>
          <w:trHeight w:val="453"/>
        </w:trPr>
        <w:tc>
          <w:tcPr>
            <w:tcW w:w="0" w:type="auto"/>
            <w:shd w:val="clear" w:color="auto" w:fill="auto"/>
            <w:vAlign w:val="center"/>
          </w:tcPr>
          <w:p w:rsidRPr="001D4F78" w:rsidR="00E738C3" w:rsidP="001D4F78" w:rsidRDefault="002D626C" w14:paraId="1AC2D6D7" w14:textId="411A656B">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ES_002</w:t>
            </w:r>
          </w:p>
        </w:tc>
        <w:tc>
          <w:tcPr>
            <w:tcW w:w="0" w:type="auto"/>
            <w:shd w:val="clear" w:color="auto" w:fill="auto"/>
            <w:vAlign w:val="center"/>
          </w:tcPr>
          <w:p w:rsidRPr="001D4F78" w:rsidR="00E738C3" w:rsidP="001D4F78" w:rsidRDefault="00085052" w14:paraId="3FB8C202" w14:textId="03D4E99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Estrategia TI</w:t>
            </w:r>
          </w:p>
        </w:tc>
        <w:tc>
          <w:tcPr>
            <w:tcW w:w="0" w:type="auto"/>
            <w:shd w:val="clear" w:color="auto" w:fill="auto"/>
            <w:vAlign w:val="center"/>
          </w:tcPr>
          <w:p w:rsidRPr="001D4F78" w:rsidR="00E738C3" w:rsidP="001D4F78" w:rsidRDefault="0039658F" w14:paraId="2DF7A0A4" w14:textId="082A324B">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Nivel de ejecución de las inversiones </w:t>
            </w:r>
            <w:r w:rsidRPr="001D4F78" w:rsidR="00AB7D03">
              <w:rPr>
                <w:rFonts w:ascii="Arial" w:hAnsi="Arial" w:eastAsia="Times New Roman" w:cs="Arial"/>
                <w:color w:val="auto"/>
                <w:sz w:val="24"/>
                <w:lang w:val="es-CO" w:eastAsia="es-CO"/>
              </w:rPr>
              <w:t xml:space="preserve">en </w:t>
            </w:r>
            <w:r w:rsidRPr="001D4F78">
              <w:rPr>
                <w:rFonts w:ascii="Arial" w:hAnsi="Arial" w:eastAsia="Times New Roman" w:cs="Arial"/>
                <w:color w:val="auto"/>
                <w:sz w:val="24"/>
                <w:lang w:val="es-CO" w:eastAsia="es-CO"/>
              </w:rPr>
              <w:t>productos y servicios de TI</w:t>
            </w:r>
          </w:p>
        </w:tc>
        <w:tc>
          <w:tcPr>
            <w:tcW w:w="0" w:type="auto"/>
            <w:shd w:val="clear" w:color="auto" w:fill="auto"/>
            <w:vAlign w:val="center"/>
          </w:tcPr>
          <w:p w:rsidRPr="001D4F78" w:rsidR="00E738C3" w:rsidP="001D4F78" w:rsidRDefault="00071452" w14:paraId="0FDA8C39" w14:textId="625C4CF4">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Realizar el seguimiento de las adquisiciones planeadas durante la vigencia</w:t>
            </w:r>
          </w:p>
        </w:tc>
        <w:tc>
          <w:tcPr>
            <w:tcW w:w="0" w:type="auto"/>
            <w:shd w:val="clear" w:color="auto" w:fill="auto"/>
            <w:vAlign w:val="center"/>
          </w:tcPr>
          <w:p w:rsidRPr="001D4F78" w:rsidR="00E738C3" w:rsidP="001D4F78" w:rsidRDefault="00D33F14" w14:paraId="4E42159D" w14:textId="0711D8CD">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Semestral</w:t>
            </w:r>
          </w:p>
        </w:tc>
        <w:tc>
          <w:tcPr>
            <w:tcW w:w="635" w:type="dxa"/>
            <w:shd w:val="clear" w:color="auto" w:fill="auto"/>
            <w:vAlign w:val="center"/>
          </w:tcPr>
          <w:p w:rsidRPr="001D4F78" w:rsidR="00E738C3" w:rsidP="001D4F78" w:rsidRDefault="00D33F14" w14:paraId="5843F6A2" w14:textId="443FE0D8">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Gestión</w:t>
            </w:r>
          </w:p>
        </w:tc>
        <w:tc>
          <w:tcPr>
            <w:tcW w:w="573" w:type="dxa"/>
            <w:shd w:val="clear" w:color="auto" w:fill="auto"/>
            <w:vAlign w:val="center"/>
          </w:tcPr>
          <w:p w:rsidRPr="001D4F78" w:rsidR="00E738C3" w:rsidP="001D4F78" w:rsidRDefault="004E50B9" w14:paraId="42599372" w14:textId="6C412D3C">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NE</w:t>
            </w:r>
            <w:r w:rsidRPr="001D4F78" w:rsidR="00AB7D03">
              <w:rPr>
                <w:rFonts w:ascii="Arial" w:hAnsi="Arial" w:eastAsia="Times New Roman" w:cs="Arial"/>
                <w:color w:val="auto"/>
                <w:sz w:val="24"/>
                <w:lang w:val="es-CO" w:eastAsia="es-CO"/>
              </w:rPr>
              <w:t>I</w:t>
            </w:r>
            <w:r w:rsidRPr="001D4F78">
              <w:rPr>
                <w:rFonts w:ascii="Arial" w:hAnsi="Arial" w:eastAsia="Times New Roman" w:cs="Arial"/>
                <w:color w:val="auto"/>
                <w:sz w:val="24"/>
                <w:lang w:val="es-CO" w:eastAsia="es-CO"/>
              </w:rPr>
              <w:t xml:space="preserve"> = (</w:t>
            </w:r>
            <w:r w:rsidRPr="001D4F78" w:rsidR="006D49A7">
              <w:rPr>
                <w:rFonts w:ascii="Arial" w:hAnsi="Arial" w:eastAsia="Times New Roman" w:cs="Arial"/>
                <w:color w:val="auto"/>
                <w:sz w:val="24"/>
                <w:lang w:val="es-CO" w:eastAsia="es-CO"/>
              </w:rPr>
              <w:t>AE / AP) * 100</w:t>
            </w:r>
          </w:p>
        </w:tc>
        <w:tc>
          <w:tcPr>
            <w:tcW w:w="608" w:type="dxa"/>
            <w:shd w:val="clear" w:color="auto" w:fill="auto"/>
            <w:vAlign w:val="center"/>
          </w:tcPr>
          <w:p w:rsidRPr="001D4F78" w:rsidR="00E738C3" w:rsidP="001D4F78" w:rsidRDefault="006D49A7" w14:paraId="017A5A27" w14:textId="09CFE04E">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NEA: Nivel de ejecución de</w:t>
            </w:r>
            <w:r w:rsidRPr="001D4F78" w:rsidR="006944C0">
              <w:rPr>
                <w:rFonts w:ascii="Arial" w:hAnsi="Arial" w:eastAsia="Times New Roman" w:cs="Arial"/>
                <w:color w:val="auto"/>
                <w:sz w:val="24"/>
                <w:lang w:val="es-CO" w:eastAsia="es-CO"/>
              </w:rPr>
              <w:t xml:space="preserve"> </w:t>
            </w:r>
            <w:r w:rsidRPr="001D4F78">
              <w:rPr>
                <w:rFonts w:ascii="Arial" w:hAnsi="Arial" w:eastAsia="Times New Roman" w:cs="Arial"/>
                <w:color w:val="auto"/>
                <w:sz w:val="24"/>
                <w:lang w:val="es-CO" w:eastAsia="es-CO"/>
              </w:rPr>
              <w:t>l</w:t>
            </w:r>
            <w:r w:rsidRPr="001D4F78" w:rsidR="006944C0">
              <w:rPr>
                <w:rFonts w:ascii="Arial" w:hAnsi="Arial" w:eastAsia="Times New Roman" w:cs="Arial"/>
                <w:color w:val="auto"/>
                <w:sz w:val="24"/>
                <w:lang w:val="es-CO" w:eastAsia="es-CO"/>
              </w:rPr>
              <w:t xml:space="preserve">oa inversiones </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AE: Número de a</w:t>
            </w:r>
            <w:r w:rsidRPr="001D4F78" w:rsidR="00F919B0">
              <w:rPr>
                <w:rFonts w:ascii="Arial" w:hAnsi="Arial" w:eastAsia="Times New Roman" w:cs="Arial"/>
                <w:color w:val="auto"/>
                <w:sz w:val="24"/>
                <w:lang w:val="es-CO" w:eastAsia="es-CO"/>
              </w:rPr>
              <w:t>dquisiciones</w:t>
            </w:r>
            <w:r w:rsidRPr="001D4F78">
              <w:rPr>
                <w:rFonts w:ascii="Arial" w:hAnsi="Arial" w:eastAsia="Times New Roman" w:cs="Arial"/>
                <w:color w:val="auto"/>
                <w:sz w:val="24"/>
                <w:lang w:val="es-CO" w:eastAsia="es-CO"/>
              </w:rPr>
              <w:t xml:space="preserve"> ejec</w:t>
            </w:r>
            <w:r w:rsidRPr="001D4F78">
              <w:rPr>
                <w:rFonts w:ascii="Arial" w:hAnsi="Arial" w:eastAsia="Times New Roman" w:cs="Arial"/>
                <w:color w:val="auto"/>
                <w:sz w:val="24"/>
                <w:lang w:val="es-CO" w:eastAsia="es-CO"/>
              </w:rPr>
              <w:t xml:space="preserve">utadas. </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AP: Número de a</w:t>
            </w:r>
            <w:r w:rsidRPr="001D4F78" w:rsidR="00F919B0">
              <w:rPr>
                <w:rFonts w:ascii="Arial" w:hAnsi="Arial" w:eastAsia="Times New Roman" w:cs="Arial"/>
                <w:color w:val="auto"/>
                <w:sz w:val="24"/>
                <w:lang w:val="es-CO" w:eastAsia="es-CO"/>
              </w:rPr>
              <w:t>dquisiciones</w:t>
            </w:r>
            <w:r w:rsidRPr="001D4F78">
              <w:rPr>
                <w:rFonts w:ascii="Arial" w:hAnsi="Arial" w:eastAsia="Times New Roman" w:cs="Arial"/>
                <w:color w:val="auto"/>
                <w:sz w:val="24"/>
                <w:lang w:val="es-CO" w:eastAsia="es-CO"/>
              </w:rPr>
              <w:t xml:space="preserve"> programadas</w:t>
            </w:r>
          </w:p>
        </w:tc>
        <w:tc>
          <w:tcPr>
            <w:tcW w:w="645" w:type="dxa"/>
            <w:shd w:val="clear" w:color="auto" w:fill="auto"/>
            <w:vAlign w:val="center"/>
          </w:tcPr>
          <w:p w:rsidRPr="001D4F78" w:rsidR="00E738C3" w:rsidP="001D4F78" w:rsidRDefault="00F919B0" w14:paraId="4DE1468F" w14:textId="79843CEF">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Plan estratégico de TI</w:t>
            </w:r>
          </w:p>
        </w:tc>
        <w:tc>
          <w:tcPr>
            <w:tcW w:w="492" w:type="dxa"/>
            <w:shd w:val="clear" w:color="auto" w:fill="auto"/>
            <w:vAlign w:val="center"/>
          </w:tcPr>
          <w:p w:rsidRPr="001D4F78" w:rsidR="00E738C3" w:rsidP="001D4F78" w:rsidRDefault="00F919B0" w14:paraId="565CC539" w14:textId="3885CE11">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Porcentaje</w:t>
            </w:r>
          </w:p>
        </w:tc>
        <w:tc>
          <w:tcPr>
            <w:tcW w:w="0" w:type="auto"/>
            <w:shd w:val="clear" w:color="auto" w:fill="6EB993"/>
            <w:vAlign w:val="center"/>
          </w:tcPr>
          <w:p w:rsidRPr="001D4F78" w:rsidR="00E738C3" w:rsidP="001D4F78" w:rsidRDefault="00F919B0" w14:paraId="400708E1" w14:textId="419B0D79">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80% - 100%</w:t>
            </w:r>
          </w:p>
        </w:tc>
        <w:tc>
          <w:tcPr>
            <w:tcW w:w="0" w:type="auto"/>
            <w:shd w:val="clear" w:color="auto" w:fill="E1B71B"/>
            <w:vAlign w:val="center"/>
          </w:tcPr>
          <w:p w:rsidRPr="001D4F78" w:rsidR="00E738C3" w:rsidP="001D4F78" w:rsidRDefault="00F919B0" w14:paraId="68EC6C2A" w14:textId="65B403FD">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60% - 79%</w:t>
            </w:r>
          </w:p>
        </w:tc>
        <w:tc>
          <w:tcPr>
            <w:tcW w:w="0" w:type="auto"/>
            <w:shd w:val="clear" w:color="auto" w:fill="50B18A"/>
            <w:vAlign w:val="center"/>
          </w:tcPr>
          <w:p w:rsidRPr="001D4F78" w:rsidR="00E738C3" w:rsidP="001D4F78" w:rsidRDefault="00F919B0" w14:paraId="50FE6B96" w14:textId="6DA5A85C">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0% - 59%</w:t>
            </w:r>
          </w:p>
        </w:tc>
        <w:tc>
          <w:tcPr>
            <w:tcW w:w="0" w:type="auto"/>
            <w:shd w:val="clear" w:color="auto" w:fill="auto"/>
            <w:vAlign w:val="center"/>
          </w:tcPr>
          <w:p w:rsidRPr="001D4F78" w:rsidR="00E738C3" w:rsidP="001D4F78" w:rsidRDefault="002D626C" w14:paraId="4B723BA6" w14:textId="205664D6">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Jefe OTIC</w:t>
            </w:r>
          </w:p>
        </w:tc>
      </w:tr>
      <w:tr w:rsidRPr="00A3071A" w:rsidR="008A273F" w:rsidTr="00ED3C00" w14:paraId="37098CD1" w14:textId="77777777">
        <w:trPr>
          <w:trHeight w:val="453"/>
        </w:trPr>
        <w:tc>
          <w:tcPr>
            <w:tcW w:w="0" w:type="auto"/>
            <w:shd w:val="clear" w:color="auto" w:fill="auto"/>
            <w:vAlign w:val="center"/>
          </w:tcPr>
          <w:p w:rsidRPr="001D4F78" w:rsidR="008A273F" w:rsidP="001D4F78" w:rsidRDefault="00A83CEF" w14:paraId="5A0C51FF" w14:textId="5A8AEF6E">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GT</w:t>
            </w:r>
            <w:r w:rsidRPr="001D4F78" w:rsidR="002B1EBD">
              <w:rPr>
                <w:rFonts w:ascii="Arial" w:hAnsi="Arial" w:eastAsia="Times New Roman" w:cs="Arial"/>
                <w:color w:val="auto"/>
                <w:sz w:val="24"/>
                <w:lang w:val="es-CO" w:eastAsia="es-CO"/>
              </w:rPr>
              <w:t>_00</w:t>
            </w:r>
            <w:r w:rsidRPr="001D4F78">
              <w:rPr>
                <w:rFonts w:ascii="Arial" w:hAnsi="Arial" w:eastAsia="Times New Roman" w:cs="Arial"/>
                <w:color w:val="auto"/>
                <w:sz w:val="24"/>
                <w:lang w:val="es-CO" w:eastAsia="es-CO"/>
              </w:rPr>
              <w:t>1</w:t>
            </w:r>
          </w:p>
        </w:tc>
        <w:tc>
          <w:tcPr>
            <w:tcW w:w="0" w:type="auto"/>
            <w:shd w:val="clear" w:color="auto" w:fill="auto"/>
            <w:vAlign w:val="center"/>
          </w:tcPr>
          <w:p w:rsidRPr="001D4F78" w:rsidR="008A273F" w:rsidP="001D4F78" w:rsidRDefault="00440186" w14:paraId="25B28B90" w14:textId="4547F64C">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Gestión TI</w:t>
            </w:r>
          </w:p>
        </w:tc>
        <w:tc>
          <w:tcPr>
            <w:tcW w:w="0" w:type="auto"/>
            <w:shd w:val="clear" w:color="auto" w:fill="auto"/>
            <w:vAlign w:val="center"/>
          </w:tcPr>
          <w:p w:rsidRPr="001D4F78" w:rsidR="008A273F" w:rsidP="001D4F78" w:rsidRDefault="008A273F" w14:paraId="4DA0EAAE" w14:textId="73144164">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Requerimientos solucionados </w:t>
            </w:r>
            <w:r w:rsidRPr="001D4F78">
              <w:rPr>
                <w:rFonts w:ascii="Arial" w:hAnsi="Arial" w:eastAsia="Times New Roman" w:cs="Arial"/>
                <w:color w:val="auto"/>
                <w:sz w:val="24"/>
                <w:lang w:val="es-CO" w:eastAsia="es-CO"/>
              </w:rPr>
              <w:t>por la Mesa de Ayuda de TI</w:t>
            </w:r>
          </w:p>
        </w:tc>
        <w:tc>
          <w:tcPr>
            <w:tcW w:w="0" w:type="auto"/>
            <w:shd w:val="clear" w:color="auto" w:fill="auto"/>
            <w:vAlign w:val="center"/>
          </w:tcPr>
          <w:p w:rsidRPr="001D4F78" w:rsidR="008A273F" w:rsidP="001D4F78" w:rsidRDefault="00FE1AB4" w14:paraId="3157E71C" w14:textId="30F2DFDA">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Mide el porcentaje de proyecto</w:t>
            </w:r>
            <w:r w:rsidRPr="001D4F78">
              <w:rPr>
                <w:rFonts w:ascii="Arial" w:hAnsi="Arial" w:eastAsia="Times New Roman" w:cs="Arial"/>
                <w:color w:val="auto"/>
                <w:sz w:val="24"/>
                <w:lang w:val="es-CO" w:eastAsia="es-CO"/>
              </w:rPr>
              <w:t>s a tiempo y dentro del presupuesto</w:t>
            </w:r>
          </w:p>
        </w:tc>
        <w:tc>
          <w:tcPr>
            <w:tcW w:w="0" w:type="auto"/>
            <w:shd w:val="clear" w:color="auto" w:fill="auto"/>
            <w:vAlign w:val="center"/>
          </w:tcPr>
          <w:p w:rsidRPr="001D4F78" w:rsidR="008A273F" w:rsidP="001D4F78" w:rsidRDefault="004940F3" w14:paraId="1449E51B" w14:textId="6EB628AF">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Mensual</w:t>
            </w:r>
          </w:p>
        </w:tc>
        <w:tc>
          <w:tcPr>
            <w:tcW w:w="635" w:type="dxa"/>
            <w:shd w:val="clear" w:color="auto" w:fill="auto"/>
            <w:vAlign w:val="center"/>
          </w:tcPr>
          <w:p w:rsidRPr="001D4F78" w:rsidR="008A273F" w:rsidP="001D4F78" w:rsidRDefault="004940F3" w14:paraId="71E6FEAB" w14:textId="544AD260">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Gestión</w:t>
            </w:r>
          </w:p>
        </w:tc>
        <w:tc>
          <w:tcPr>
            <w:tcW w:w="573" w:type="dxa"/>
            <w:shd w:val="clear" w:color="auto" w:fill="auto"/>
            <w:vAlign w:val="center"/>
          </w:tcPr>
          <w:p w:rsidRPr="001D4F78" w:rsidR="008A273F" w:rsidP="001D4F78" w:rsidRDefault="00D0217C" w14:paraId="45C4D95C" w14:textId="64B872CD">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RS</w:t>
            </w:r>
            <w:r w:rsidRPr="001D4F78" w:rsidR="00224D5F">
              <w:rPr>
                <w:rFonts w:ascii="Arial" w:hAnsi="Arial" w:eastAsia="Times New Roman" w:cs="Arial"/>
                <w:color w:val="auto"/>
                <w:sz w:val="24"/>
                <w:lang w:val="es-CO" w:eastAsia="es-CO"/>
              </w:rPr>
              <w:t xml:space="preserve"> = </w:t>
            </w:r>
            <w:r w:rsidRPr="001D4F78">
              <w:rPr>
                <w:rFonts w:ascii="Arial" w:hAnsi="Arial" w:eastAsia="Times New Roman" w:cs="Arial"/>
                <w:color w:val="auto"/>
                <w:sz w:val="24"/>
                <w:lang w:val="es-CO" w:eastAsia="es-CO"/>
              </w:rPr>
              <w:t xml:space="preserve">((Solicitudes resueltas </w:t>
            </w:r>
            <w:proofErr w:type="gramStart"/>
            <w:r w:rsidRPr="001D4F78">
              <w:rPr>
                <w:rFonts w:ascii="Arial" w:hAnsi="Arial" w:eastAsia="Times New Roman" w:cs="Arial"/>
                <w:color w:val="auto"/>
                <w:sz w:val="24"/>
                <w:lang w:val="es-CO" w:eastAsia="es-CO"/>
              </w:rPr>
              <w:t>oport</w:t>
            </w:r>
            <w:r w:rsidRPr="001D4F78">
              <w:rPr>
                <w:rFonts w:ascii="Arial" w:hAnsi="Arial" w:eastAsia="Times New Roman" w:cs="Arial"/>
                <w:color w:val="auto"/>
                <w:sz w:val="24"/>
                <w:lang w:val="es-CO" w:eastAsia="es-CO"/>
              </w:rPr>
              <w:t>unamente)/</w:t>
            </w:r>
            <w:proofErr w:type="gramEnd"/>
            <w:r w:rsidRPr="001D4F78">
              <w:rPr>
                <w:rFonts w:ascii="Arial" w:hAnsi="Arial" w:eastAsia="Times New Roman" w:cs="Arial"/>
                <w:color w:val="auto"/>
                <w:sz w:val="24"/>
                <w:lang w:val="es-CO" w:eastAsia="es-CO"/>
              </w:rPr>
              <w:t xml:space="preserve"> (Solicitudes registradas)) * 100%</w:t>
            </w:r>
          </w:p>
        </w:tc>
        <w:tc>
          <w:tcPr>
            <w:tcW w:w="608" w:type="dxa"/>
            <w:shd w:val="clear" w:color="auto" w:fill="auto"/>
            <w:vAlign w:val="center"/>
          </w:tcPr>
          <w:p w:rsidRPr="001D4F78" w:rsidR="00224D5F" w:rsidP="001D4F78" w:rsidRDefault="00224D5F" w14:paraId="2BD38659" w14:textId="3C5C92C6">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RS: Requerimientos solucion</w:t>
            </w:r>
            <w:r w:rsidRPr="001D4F78">
              <w:rPr>
                <w:rFonts w:ascii="Arial" w:hAnsi="Arial" w:eastAsia="Times New Roman" w:cs="Arial"/>
                <w:color w:val="auto"/>
                <w:sz w:val="24"/>
                <w:lang w:val="es-CO" w:eastAsia="es-CO"/>
              </w:rPr>
              <w:t>ados por la Mesa de Ayuda de TI.</w:t>
            </w:r>
          </w:p>
        </w:tc>
        <w:tc>
          <w:tcPr>
            <w:tcW w:w="645" w:type="dxa"/>
            <w:shd w:val="clear" w:color="auto" w:fill="auto"/>
            <w:vAlign w:val="center"/>
          </w:tcPr>
          <w:p w:rsidRPr="001D4F78" w:rsidR="008A273F" w:rsidP="001D4F78" w:rsidRDefault="001D6016" w14:paraId="6CD5DBB2" w14:textId="6AB68C24">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Mesa de Servicios</w:t>
            </w:r>
          </w:p>
        </w:tc>
        <w:tc>
          <w:tcPr>
            <w:tcW w:w="492" w:type="dxa"/>
            <w:shd w:val="clear" w:color="auto" w:fill="auto"/>
            <w:vAlign w:val="center"/>
          </w:tcPr>
          <w:p w:rsidRPr="001D4F78" w:rsidR="008A273F" w:rsidP="001D4F78" w:rsidRDefault="00C2136F" w14:paraId="635A33EC" w14:textId="6AD9770D">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Porcentaje</w:t>
            </w:r>
          </w:p>
        </w:tc>
        <w:tc>
          <w:tcPr>
            <w:tcW w:w="0" w:type="auto"/>
            <w:shd w:val="clear" w:color="auto" w:fill="6EB993"/>
            <w:vAlign w:val="center"/>
          </w:tcPr>
          <w:p w:rsidRPr="001D4F78" w:rsidR="008A273F" w:rsidP="001D4F78" w:rsidRDefault="00C2136F" w14:paraId="1686D31B" w14:textId="16777208">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&gt;=</w:t>
            </w:r>
            <w:r w:rsidRPr="001D4F78" w:rsidR="00EA1BEC">
              <w:rPr>
                <w:rFonts w:ascii="Arial" w:hAnsi="Arial" w:eastAsia="Times New Roman" w:cs="Arial"/>
                <w:color w:val="auto"/>
                <w:sz w:val="24"/>
                <w:lang w:val="es-CO" w:eastAsia="es-CO"/>
              </w:rPr>
              <w:t>90%</w:t>
            </w:r>
          </w:p>
        </w:tc>
        <w:tc>
          <w:tcPr>
            <w:tcW w:w="0" w:type="auto"/>
            <w:shd w:val="clear" w:color="auto" w:fill="E1B71B"/>
            <w:vAlign w:val="center"/>
          </w:tcPr>
          <w:p w:rsidRPr="001D4F78" w:rsidR="008A273F" w:rsidP="001D4F78" w:rsidRDefault="00EA1BEC" w14:paraId="4D5D7BA3" w14:textId="7741CB88">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&gt;=76% &lt;=89%</w:t>
            </w:r>
          </w:p>
        </w:tc>
        <w:tc>
          <w:tcPr>
            <w:tcW w:w="0" w:type="auto"/>
            <w:shd w:val="clear" w:color="auto" w:fill="50B18A"/>
            <w:vAlign w:val="center"/>
          </w:tcPr>
          <w:p w:rsidRPr="001D4F78" w:rsidR="008A273F" w:rsidP="001D4F78" w:rsidRDefault="001D6016" w14:paraId="165D0B56" w14:textId="73107D23">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&lt;=75%</w:t>
            </w:r>
          </w:p>
        </w:tc>
        <w:tc>
          <w:tcPr>
            <w:tcW w:w="0" w:type="auto"/>
            <w:shd w:val="clear" w:color="auto" w:fill="auto"/>
            <w:vAlign w:val="center"/>
          </w:tcPr>
          <w:p w:rsidRPr="001D4F78" w:rsidR="008A273F" w:rsidP="001D4F78" w:rsidRDefault="001D6016" w14:paraId="0A88A408" w14:textId="7DE2BBC3">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Coordinador Mesa de Servicios</w:t>
            </w:r>
          </w:p>
        </w:tc>
      </w:tr>
      <w:tr w:rsidRPr="00A3071A" w:rsidR="00ED3C00" w:rsidTr="00ED3C00" w14:paraId="72D8C78F" w14:textId="77777777">
        <w:trPr>
          <w:trHeight w:val="471"/>
        </w:trPr>
        <w:tc>
          <w:tcPr>
            <w:tcW w:w="0" w:type="auto"/>
            <w:vMerge w:val="restart"/>
            <w:shd w:val="clear" w:color="000000" w:fill="FFFFFF"/>
            <w:vAlign w:val="center"/>
            <w:hideMark/>
          </w:tcPr>
          <w:p w:rsidRPr="001D4F78" w:rsidR="007A578C" w:rsidP="001D4F78" w:rsidRDefault="007A578C" w14:paraId="2169CD8D" w14:textId="4A4A8E86">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GT_00</w:t>
            </w:r>
            <w:r w:rsidRPr="001D4F78" w:rsidR="00A83CEF">
              <w:rPr>
                <w:rFonts w:ascii="Arial" w:hAnsi="Arial" w:eastAsia="Times New Roman" w:cs="Arial"/>
                <w:color w:val="auto"/>
                <w:sz w:val="24"/>
                <w:lang w:val="es-CO" w:eastAsia="es-CO"/>
              </w:rPr>
              <w:t>2</w:t>
            </w:r>
          </w:p>
        </w:tc>
        <w:tc>
          <w:tcPr>
            <w:tcW w:w="0" w:type="auto"/>
            <w:vMerge w:val="restart"/>
            <w:shd w:val="clear" w:color="000000" w:fill="FFFFFF"/>
            <w:vAlign w:val="center"/>
            <w:hideMark/>
          </w:tcPr>
          <w:p w:rsidRPr="001D4F78" w:rsidR="007A578C" w:rsidP="001D4F78" w:rsidRDefault="007A578C" w14:paraId="72FF557D"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Gestión TI</w:t>
            </w:r>
          </w:p>
        </w:tc>
        <w:tc>
          <w:tcPr>
            <w:tcW w:w="0" w:type="auto"/>
            <w:vMerge w:val="restart"/>
            <w:shd w:val="clear" w:color="000000" w:fill="FFFFFF"/>
            <w:vAlign w:val="center"/>
            <w:hideMark/>
          </w:tcPr>
          <w:p w:rsidRPr="001D4F78" w:rsidR="007A578C" w:rsidP="001D4F78" w:rsidRDefault="007A578C" w14:paraId="487F9040"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Disponibilidad de Sistemas de Infor</w:t>
            </w:r>
            <w:r w:rsidRPr="001D4F78">
              <w:rPr>
                <w:rFonts w:ascii="Arial" w:hAnsi="Arial" w:eastAsia="Times New Roman" w:cs="Arial"/>
                <w:color w:val="auto"/>
                <w:sz w:val="24"/>
                <w:lang w:val="es-CO" w:eastAsia="es-CO"/>
              </w:rPr>
              <w:t>mación</w:t>
            </w:r>
          </w:p>
        </w:tc>
        <w:tc>
          <w:tcPr>
            <w:tcW w:w="0" w:type="auto"/>
            <w:vMerge w:val="restart"/>
            <w:shd w:val="clear" w:color="000000" w:fill="FFFFFF"/>
            <w:vAlign w:val="center"/>
            <w:hideMark/>
          </w:tcPr>
          <w:p w:rsidRPr="001D4F78" w:rsidR="007A578C" w:rsidP="001D4F78" w:rsidRDefault="007A578C" w14:paraId="60CDBA32"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Mide la disponibilidad de los siste</w:t>
            </w:r>
            <w:r w:rsidRPr="001D4F78">
              <w:rPr>
                <w:rFonts w:ascii="Arial" w:hAnsi="Arial" w:eastAsia="Times New Roman" w:cs="Arial"/>
                <w:color w:val="auto"/>
                <w:sz w:val="24"/>
                <w:lang w:val="es-CO" w:eastAsia="es-CO"/>
              </w:rPr>
              <w:t>mas de información que están en operación, con base en la plataforma tecnológi</w:t>
            </w:r>
            <w:r w:rsidRPr="001D4F78">
              <w:rPr>
                <w:rFonts w:ascii="Arial" w:hAnsi="Arial" w:eastAsia="Times New Roman" w:cs="Arial"/>
                <w:color w:val="auto"/>
                <w:sz w:val="24"/>
                <w:lang w:val="es-CO" w:eastAsia="es-CO"/>
              </w:rPr>
              <w:t>ca, durante un intervalo de tiempo de servicio acordado</w:t>
            </w:r>
          </w:p>
        </w:tc>
        <w:tc>
          <w:tcPr>
            <w:tcW w:w="0" w:type="auto"/>
            <w:vMerge w:val="restart"/>
            <w:shd w:val="clear" w:color="000000" w:fill="FFFFFF"/>
            <w:vAlign w:val="center"/>
            <w:hideMark/>
          </w:tcPr>
          <w:p w:rsidRPr="001D4F78" w:rsidR="007A578C" w:rsidP="001D4F78" w:rsidRDefault="007A578C" w14:paraId="4F6CECED"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Mensual</w:t>
            </w:r>
          </w:p>
        </w:tc>
        <w:tc>
          <w:tcPr>
            <w:tcW w:w="635" w:type="dxa"/>
            <w:vMerge w:val="restart"/>
            <w:shd w:val="clear" w:color="000000" w:fill="FFFFFF"/>
            <w:vAlign w:val="center"/>
            <w:hideMark/>
          </w:tcPr>
          <w:p w:rsidRPr="001D4F78" w:rsidR="007A578C" w:rsidP="001D4F78" w:rsidRDefault="007A578C" w14:paraId="20CA14FE"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Resultado</w:t>
            </w:r>
          </w:p>
        </w:tc>
        <w:tc>
          <w:tcPr>
            <w:tcW w:w="573" w:type="dxa"/>
            <w:vMerge w:val="restart"/>
            <w:shd w:val="clear" w:color="000000" w:fill="FFFFFF"/>
            <w:vAlign w:val="center"/>
            <w:hideMark/>
          </w:tcPr>
          <w:p w:rsidRPr="001D4F78" w:rsidR="007A578C" w:rsidP="001D4F78" w:rsidRDefault="007A578C" w14:paraId="03942666"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DSI = ((TSA – TB) / TSA) *100</w:t>
            </w:r>
          </w:p>
        </w:tc>
        <w:tc>
          <w:tcPr>
            <w:tcW w:w="608" w:type="dxa"/>
            <w:vMerge w:val="restart"/>
            <w:shd w:val="clear" w:color="000000" w:fill="FFFFFF"/>
            <w:vAlign w:val="center"/>
            <w:hideMark/>
          </w:tcPr>
          <w:p w:rsidRPr="001D4F78" w:rsidR="007A578C" w:rsidP="001D4F78" w:rsidRDefault="007A578C" w14:paraId="6591CD87"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D = Porcentaje de disponibilidad de </w:t>
            </w:r>
            <w:r w:rsidRPr="001D4F78">
              <w:rPr>
                <w:rFonts w:ascii="Arial" w:hAnsi="Arial" w:eastAsia="Times New Roman" w:cs="Arial"/>
                <w:color w:val="auto"/>
                <w:sz w:val="24"/>
                <w:lang w:val="es-CO" w:eastAsia="es-CO"/>
              </w:rPr>
              <w:t xml:space="preserve">los sistemas de información en operación durante el intervalo de tiempo </w:t>
            </w:r>
            <w:r w:rsidRPr="001D4F78">
              <w:rPr>
                <w:rFonts w:ascii="Arial" w:hAnsi="Arial" w:eastAsia="Times New Roman" w:cs="Arial"/>
                <w:color w:val="auto"/>
                <w:sz w:val="24"/>
                <w:lang w:val="es-CO" w:eastAsia="es-CO"/>
              </w:rPr>
              <w:t>analizado.</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TSA: Tiempo de servicio acordado.</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 xml:space="preserve">TB: Sumatoria de los tiempos </w:t>
            </w:r>
            <w:r w:rsidRPr="001D4F78">
              <w:rPr>
                <w:rFonts w:ascii="Arial" w:hAnsi="Arial" w:eastAsia="Times New Roman" w:cs="Arial"/>
                <w:color w:val="auto"/>
                <w:sz w:val="24"/>
                <w:lang w:val="es-CO" w:eastAsia="es-CO"/>
              </w:rPr>
              <w:t>sin servicio.</w:t>
            </w:r>
          </w:p>
        </w:tc>
        <w:tc>
          <w:tcPr>
            <w:tcW w:w="645" w:type="dxa"/>
            <w:vMerge w:val="restart"/>
            <w:shd w:val="clear" w:color="000000" w:fill="FFFFFF"/>
            <w:vAlign w:val="center"/>
            <w:hideMark/>
          </w:tcPr>
          <w:p w:rsidRPr="001D4F78" w:rsidR="007A578C" w:rsidP="001D4F78" w:rsidRDefault="007A578C" w14:paraId="25868FE8"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Reporte de las herramientas de </w:t>
            </w:r>
            <w:r w:rsidRPr="001D4F78">
              <w:rPr>
                <w:rFonts w:ascii="Arial" w:hAnsi="Arial" w:eastAsia="Times New Roman" w:cs="Arial"/>
                <w:color w:val="auto"/>
                <w:sz w:val="24"/>
                <w:lang w:val="es-CO" w:eastAsia="es-CO"/>
              </w:rPr>
              <w:t xml:space="preserve">medición de condiciones de operación de la plataforma tecnológica de </w:t>
            </w:r>
            <w:r w:rsidRPr="001D4F78">
              <w:rPr>
                <w:rFonts w:ascii="Arial" w:hAnsi="Arial" w:eastAsia="Times New Roman" w:cs="Arial"/>
                <w:color w:val="auto"/>
                <w:sz w:val="24"/>
                <w:lang w:val="es-CO" w:eastAsia="es-CO"/>
              </w:rPr>
              <w:t>la entidad</w:t>
            </w:r>
          </w:p>
        </w:tc>
        <w:tc>
          <w:tcPr>
            <w:tcW w:w="492" w:type="dxa"/>
            <w:vMerge w:val="restart"/>
            <w:shd w:val="clear" w:color="000000" w:fill="FFFFFF"/>
            <w:vAlign w:val="center"/>
            <w:hideMark/>
          </w:tcPr>
          <w:p w:rsidRPr="001D4F78" w:rsidR="007A578C" w:rsidP="001D4F78" w:rsidRDefault="007A578C" w14:paraId="364B8548"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Porcentaje</w:t>
            </w:r>
          </w:p>
        </w:tc>
        <w:tc>
          <w:tcPr>
            <w:tcW w:w="0" w:type="auto"/>
            <w:vMerge w:val="restart"/>
            <w:shd w:val="clear" w:color="auto" w:fill="6EB993"/>
            <w:vAlign w:val="center"/>
            <w:hideMark/>
          </w:tcPr>
          <w:p w:rsidRPr="001D4F78" w:rsidR="007A578C" w:rsidP="001D4F78" w:rsidRDefault="007A578C" w14:paraId="0A44F85F"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90% - 100%</w:t>
            </w:r>
          </w:p>
        </w:tc>
        <w:tc>
          <w:tcPr>
            <w:tcW w:w="0" w:type="auto"/>
            <w:vMerge w:val="restart"/>
            <w:shd w:val="clear" w:color="auto" w:fill="E1B71B"/>
            <w:vAlign w:val="center"/>
            <w:hideMark/>
          </w:tcPr>
          <w:p w:rsidRPr="001D4F78" w:rsidR="007A578C" w:rsidP="001D4F78" w:rsidRDefault="007A578C" w14:paraId="12F9067E"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70% - 89%</w:t>
            </w:r>
          </w:p>
        </w:tc>
        <w:tc>
          <w:tcPr>
            <w:tcW w:w="0" w:type="auto"/>
            <w:vMerge w:val="restart"/>
            <w:shd w:val="clear" w:color="auto" w:fill="50B18A"/>
            <w:vAlign w:val="center"/>
            <w:hideMark/>
          </w:tcPr>
          <w:p w:rsidRPr="001D4F78" w:rsidR="007A578C" w:rsidP="001D4F78" w:rsidRDefault="007A578C" w14:paraId="767AC92A"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0% - 69%</w:t>
            </w:r>
          </w:p>
        </w:tc>
        <w:tc>
          <w:tcPr>
            <w:tcW w:w="0" w:type="auto"/>
            <w:vMerge w:val="restart"/>
            <w:shd w:val="clear" w:color="auto" w:fill="auto"/>
            <w:vAlign w:val="center"/>
            <w:hideMark/>
          </w:tcPr>
          <w:p w:rsidRPr="001D4F78" w:rsidR="007A578C" w:rsidP="001D4F78" w:rsidRDefault="007A578C" w14:paraId="5F8455B4"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Persona encargada de la administración de los Sistemas de </w:t>
            </w:r>
            <w:r w:rsidRPr="001D4F78">
              <w:rPr>
                <w:rFonts w:ascii="Arial" w:hAnsi="Arial" w:eastAsia="Times New Roman" w:cs="Arial"/>
                <w:color w:val="auto"/>
                <w:sz w:val="24"/>
                <w:lang w:val="es-CO" w:eastAsia="es-CO"/>
              </w:rPr>
              <w:t>Información</w:t>
            </w:r>
          </w:p>
        </w:tc>
      </w:tr>
      <w:tr w:rsidRPr="00A3071A" w:rsidR="00224D5F" w:rsidTr="00ED3C00" w14:paraId="53FBDEC5" w14:textId="77777777">
        <w:trPr>
          <w:trHeight w:val="453"/>
        </w:trPr>
        <w:tc>
          <w:tcPr>
            <w:tcW w:w="0" w:type="auto"/>
            <w:vMerge/>
            <w:vAlign w:val="center"/>
            <w:hideMark/>
          </w:tcPr>
          <w:p w:rsidRPr="00A3071A" w:rsidR="007A578C" w:rsidP="001D4F78" w:rsidRDefault="007A578C" w14:paraId="016CABBE"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410555FD"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04C0AD12"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6EBC4887"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48375DB3" w14:textId="77777777">
            <w:pPr>
              <w:spacing w:line="360" w:lineRule="auto"/>
              <w:rPr>
                <w:rFonts w:ascii="Arial" w:hAnsi="Arial" w:eastAsia="Times New Roman" w:cs="Arial"/>
                <w:b/>
                <w:bCs/>
                <w:color w:val="auto"/>
                <w:sz w:val="24"/>
                <w:lang w:val="es-CO" w:eastAsia="es-CO"/>
              </w:rPr>
            </w:pPr>
          </w:p>
        </w:tc>
        <w:tc>
          <w:tcPr>
            <w:tcW w:w="635" w:type="dxa"/>
            <w:vMerge/>
            <w:vAlign w:val="center"/>
            <w:hideMark/>
          </w:tcPr>
          <w:p w:rsidRPr="00A3071A" w:rsidR="007A578C" w:rsidP="001D4F78" w:rsidRDefault="007A578C" w14:paraId="0F128335" w14:textId="77777777">
            <w:pPr>
              <w:spacing w:line="360" w:lineRule="auto"/>
              <w:rPr>
                <w:rFonts w:ascii="Arial" w:hAnsi="Arial" w:eastAsia="Times New Roman" w:cs="Arial"/>
                <w:b/>
                <w:bCs/>
                <w:color w:val="auto"/>
                <w:sz w:val="24"/>
                <w:lang w:val="es-CO" w:eastAsia="es-CO"/>
              </w:rPr>
            </w:pPr>
          </w:p>
        </w:tc>
        <w:tc>
          <w:tcPr>
            <w:tcW w:w="573" w:type="dxa"/>
            <w:vMerge/>
            <w:vAlign w:val="center"/>
            <w:hideMark/>
          </w:tcPr>
          <w:p w:rsidRPr="00A3071A" w:rsidR="007A578C" w:rsidP="001D4F78" w:rsidRDefault="007A578C" w14:paraId="5440404D" w14:textId="77777777">
            <w:pPr>
              <w:spacing w:line="360" w:lineRule="auto"/>
              <w:rPr>
                <w:rFonts w:ascii="Arial" w:hAnsi="Arial" w:eastAsia="Times New Roman" w:cs="Arial"/>
                <w:b/>
                <w:bCs/>
                <w:color w:val="auto"/>
                <w:sz w:val="24"/>
                <w:lang w:val="es-CO" w:eastAsia="es-CO"/>
              </w:rPr>
            </w:pPr>
          </w:p>
        </w:tc>
        <w:tc>
          <w:tcPr>
            <w:tcW w:w="608" w:type="dxa"/>
            <w:vMerge/>
            <w:vAlign w:val="center"/>
            <w:hideMark/>
          </w:tcPr>
          <w:p w:rsidRPr="00A3071A" w:rsidR="007A578C" w:rsidP="001D4F78" w:rsidRDefault="007A578C" w14:paraId="3FEF9EB8" w14:textId="77777777">
            <w:pPr>
              <w:spacing w:line="360" w:lineRule="auto"/>
              <w:rPr>
                <w:rFonts w:ascii="Arial" w:hAnsi="Arial" w:eastAsia="Times New Roman" w:cs="Arial"/>
                <w:b/>
                <w:bCs/>
                <w:color w:val="auto"/>
                <w:sz w:val="24"/>
                <w:lang w:val="es-CO" w:eastAsia="es-CO"/>
              </w:rPr>
            </w:pPr>
          </w:p>
        </w:tc>
        <w:tc>
          <w:tcPr>
            <w:tcW w:w="645" w:type="dxa"/>
            <w:vMerge/>
            <w:vAlign w:val="center"/>
            <w:hideMark/>
          </w:tcPr>
          <w:p w:rsidRPr="00A3071A" w:rsidR="007A578C" w:rsidP="001D4F78" w:rsidRDefault="007A578C" w14:paraId="66A8BD07" w14:textId="77777777">
            <w:pPr>
              <w:spacing w:line="360" w:lineRule="auto"/>
              <w:rPr>
                <w:rFonts w:ascii="Arial" w:hAnsi="Arial" w:eastAsia="Times New Roman" w:cs="Arial"/>
                <w:b/>
                <w:bCs/>
                <w:color w:val="auto"/>
                <w:sz w:val="24"/>
                <w:lang w:val="es-CO" w:eastAsia="es-CO"/>
              </w:rPr>
            </w:pPr>
          </w:p>
        </w:tc>
        <w:tc>
          <w:tcPr>
            <w:tcW w:w="492" w:type="dxa"/>
            <w:vMerge/>
            <w:vAlign w:val="center"/>
            <w:hideMark/>
          </w:tcPr>
          <w:p w:rsidRPr="00A3071A" w:rsidR="007A578C" w:rsidP="001D4F78" w:rsidRDefault="007A578C" w14:paraId="72689A9E"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hideMark/>
          </w:tcPr>
          <w:p w:rsidRPr="00A3071A" w:rsidR="007A578C" w:rsidP="001D4F78" w:rsidRDefault="007A578C" w14:paraId="3200A0E0"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hideMark/>
          </w:tcPr>
          <w:p w:rsidRPr="00A3071A" w:rsidR="007A578C" w:rsidP="001D4F78" w:rsidRDefault="007A578C" w14:paraId="5D28866B"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hideMark/>
          </w:tcPr>
          <w:p w:rsidRPr="00A3071A" w:rsidR="007A578C" w:rsidP="001D4F78" w:rsidRDefault="007A578C" w14:paraId="76B996ED" w14:textId="77777777">
            <w:pPr>
              <w:spacing w:line="360" w:lineRule="auto"/>
              <w:rPr>
                <w:rFonts w:ascii="Arial" w:hAnsi="Arial" w:eastAsia="Times New Roman" w:cs="Arial"/>
                <w:b/>
                <w:bCs/>
                <w:color w:val="auto"/>
                <w:sz w:val="24"/>
                <w:lang w:val="es-CO" w:eastAsia="es-CO"/>
              </w:rPr>
            </w:pPr>
          </w:p>
        </w:tc>
        <w:tc>
          <w:tcPr>
            <w:tcW w:w="0" w:type="auto"/>
            <w:vMerge/>
            <w:shd w:val="clear" w:color="auto" w:fill="auto"/>
            <w:vAlign w:val="center"/>
            <w:hideMark/>
          </w:tcPr>
          <w:p w:rsidRPr="00A3071A" w:rsidR="007A578C" w:rsidP="001D4F78" w:rsidRDefault="007A578C" w14:paraId="48DFFD0E" w14:textId="77777777">
            <w:pPr>
              <w:spacing w:line="360" w:lineRule="auto"/>
              <w:rPr>
                <w:rFonts w:ascii="Arial" w:hAnsi="Arial" w:eastAsia="Times New Roman" w:cs="Arial"/>
                <w:b/>
                <w:bCs/>
                <w:color w:val="auto"/>
                <w:sz w:val="24"/>
                <w:lang w:val="es-CO" w:eastAsia="es-CO"/>
              </w:rPr>
            </w:pPr>
          </w:p>
        </w:tc>
      </w:tr>
      <w:tr w:rsidRPr="00A3071A" w:rsidR="00224D5F" w:rsidTr="00ED3C00" w14:paraId="68F2D31C" w14:textId="77777777">
        <w:trPr>
          <w:trHeight w:val="453"/>
        </w:trPr>
        <w:tc>
          <w:tcPr>
            <w:tcW w:w="0" w:type="auto"/>
            <w:vMerge/>
            <w:vAlign w:val="center"/>
            <w:hideMark/>
          </w:tcPr>
          <w:p w:rsidRPr="00A3071A" w:rsidR="007A578C" w:rsidP="001D4F78" w:rsidRDefault="007A578C" w14:paraId="5FABCBE8"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5CBA64C3"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75B872BD"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4016BE10"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438639F6" w14:textId="77777777">
            <w:pPr>
              <w:spacing w:line="360" w:lineRule="auto"/>
              <w:rPr>
                <w:rFonts w:ascii="Arial" w:hAnsi="Arial" w:eastAsia="Times New Roman" w:cs="Arial"/>
                <w:b/>
                <w:bCs/>
                <w:color w:val="auto"/>
                <w:sz w:val="24"/>
                <w:lang w:val="es-CO" w:eastAsia="es-CO"/>
              </w:rPr>
            </w:pPr>
          </w:p>
        </w:tc>
        <w:tc>
          <w:tcPr>
            <w:tcW w:w="635" w:type="dxa"/>
            <w:vMerge/>
            <w:vAlign w:val="center"/>
            <w:hideMark/>
          </w:tcPr>
          <w:p w:rsidRPr="00A3071A" w:rsidR="007A578C" w:rsidP="001D4F78" w:rsidRDefault="007A578C" w14:paraId="0F6A7D85" w14:textId="77777777">
            <w:pPr>
              <w:spacing w:line="360" w:lineRule="auto"/>
              <w:rPr>
                <w:rFonts w:ascii="Arial" w:hAnsi="Arial" w:eastAsia="Times New Roman" w:cs="Arial"/>
                <w:b/>
                <w:bCs/>
                <w:color w:val="auto"/>
                <w:sz w:val="24"/>
                <w:lang w:val="es-CO" w:eastAsia="es-CO"/>
              </w:rPr>
            </w:pPr>
          </w:p>
        </w:tc>
        <w:tc>
          <w:tcPr>
            <w:tcW w:w="573" w:type="dxa"/>
            <w:vMerge/>
            <w:vAlign w:val="center"/>
            <w:hideMark/>
          </w:tcPr>
          <w:p w:rsidRPr="00A3071A" w:rsidR="007A578C" w:rsidP="001D4F78" w:rsidRDefault="007A578C" w14:paraId="035E010E" w14:textId="77777777">
            <w:pPr>
              <w:spacing w:line="360" w:lineRule="auto"/>
              <w:rPr>
                <w:rFonts w:ascii="Arial" w:hAnsi="Arial" w:eastAsia="Times New Roman" w:cs="Arial"/>
                <w:b/>
                <w:bCs/>
                <w:color w:val="auto"/>
                <w:sz w:val="24"/>
                <w:lang w:val="es-CO" w:eastAsia="es-CO"/>
              </w:rPr>
            </w:pPr>
          </w:p>
        </w:tc>
        <w:tc>
          <w:tcPr>
            <w:tcW w:w="608" w:type="dxa"/>
            <w:vMerge/>
            <w:vAlign w:val="center"/>
            <w:hideMark/>
          </w:tcPr>
          <w:p w:rsidRPr="00A3071A" w:rsidR="007A578C" w:rsidP="001D4F78" w:rsidRDefault="007A578C" w14:paraId="485B303B" w14:textId="77777777">
            <w:pPr>
              <w:spacing w:line="360" w:lineRule="auto"/>
              <w:rPr>
                <w:rFonts w:ascii="Arial" w:hAnsi="Arial" w:eastAsia="Times New Roman" w:cs="Arial"/>
                <w:b/>
                <w:bCs/>
                <w:color w:val="auto"/>
                <w:sz w:val="24"/>
                <w:lang w:val="es-CO" w:eastAsia="es-CO"/>
              </w:rPr>
            </w:pPr>
          </w:p>
        </w:tc>
        <w:tc>
          <w:tcPr>
            <w:tcW w:w="645" w:type="dxa"/>
            <w:vMerge/>
            <w:vAlign w:val="center"/>
            <w:hideMark/>
          </w:tcPr>
          <w:p w:rsidRPr="00A3071A" w:rsidR="007A578C" w:rsidP="001D4F78" w:rsidRDefault="007A578C" w14:paraId="6D561F79" w14:textId="77777777">
            <w:pPr>
              <w:spacing w:line="360" w:lineRule="auto"/>
              <w:rPr>
                <w:rFonts w:ascii="Arial" w:hAnsi="Arial" w:eastAsia="Times New Roman" w:cs="Arial"/>
                <w:b/>
                <w:bCs/>
                <w:color w:val="auto"/>
                <w:sz w:val="24"/>
                <w:lang w:val="es-CO" w:eastAsia="es-CO"/>
              </w:rPr>
            </w:pPr>
          </w:p>
        </w:tc>
        <w:tc>
          <w:tcPr>
            <w:tcW w:w="492" w:type="dxa"/>
            <w:vMerge/>
            <w:vAlign w:val="center"/>
            <w:hideMark/>
          </w:tcPr>
          <w:p w:rsidRPr="00A3071A" w:rsidR="007A578C" w:rsidP="001D4F78" w:rsidRDefault="007A578C" w14:paraId="1C024F35"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hideMark/>
          </w:tcPr>
          <w:p w:rsidRPr="00A3071A" w:rsidR="007A578C" w:rsidP="001D4F78" w:rsidRDefault="007A578C" w14:paraId="1FA56D9C"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hideMark/>
          </w:tcPr>
          <w:p w:rsidRPr="00A3071A" w:rsidR="007A578C" w:rsidP="001D4F78" w:rsidRDefault="007A578C" w14:paraId="286ACCD8"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hideMark/>
          </w:tcPr>
          <w:p w:rsidRPr="00A3071A" w:rsidR="007A578C" w:rsidP="001D4F78" w:rsidRDefault="007A578C" w14:paraId="244145C6" w14:textId="77777777">
            <w:pPr>
              <w:spacing w:line="360" w:lineRule="auto"/>
              <w:rPr>
                <w:rFonts w:ascii="Arial" w:hAnsi="Arial" w:eastAsia="Times New Roman" w:cs="Arial"/>
                <w:b/>
                <w:bCs/>
                <w:color w:val="auto"/>
                <w:sz w:val="24"/>
                <w:lang w:val="es-CO" w:eastAsia="es-CO"/>
              </w:rPr>
            </w:pPr>
          </w:p>
        </w:tc>
        <w:tc>
          <w:tcPr>
            <w:tcW w:w="0" w:type="auto"/>
            <w:vMerge/>
            <w:shd w:val="clear" w:color="auto" w:fill="auto"/>
            <w:vAlign w:val="center"/>
            <w:hideMark/>
          </w:tcPr>
          <w:p w:rsidRPr="00A3071A" w:rsidR="007A578C" w:rsidP="001D4F78" w:rsidRDefault="007A578C" w14:paraId="771E8575" w14:textId="77777777">
            <w:pPr>
              <w:spacing w:line="360" w:lineRule="auto"/>
              <w:rPr>
                <w:rFonts w:ascii="Arial" w:hAnsi="Arial" w:eastAsia="Times New Roman" w:cs="Arial"/>
                <w:b/>
                <w:bCs/>
                <w:color w:val="auto"/>
                <w:sz w:val="24"/>
                <w:lang w:val="es-CO" w:eastAsia="es-CO"/>
              </w:rPr>
            </w:pPr>
          </w:p>
        </w:tc>
      </w:tr>
      <w:tr w:rsidRPr="00A3071A" w:rsidR="00224D5F" w:rsidTr="00ED3C00" w14:paraId="0C527B11" w14:textId="77777777">
        <w:trPr>
          <w:trHeight w:val="453"/>
        </w:trPr>
        <w:tc>
          <w:tcPr>
            <w:tcW w:w="0" w:type="auto"/>
            <w:vMerge/>
            <w:vAlign w:val="center"/>
            <w:hideMark/>
          </w:tcPr>
          <w:p w:rsidRPr="00A3071A" w:rsidR="007A578C" w:rsidP="001D4F78" w:rsidRDefault="007A578C" w14:paraId="418CEB63"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562F12B3"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66ED3FC8"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36B4C4EE"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4FF3C02B" w14:textId="77777777">
            <w:pPr>
              <w:spacing w:line="360" w:lineRule="auto"/>
              <w:rPr>
                <w:rFonts w:ascii="Arial" w:hAnsi="Arial" w:eastAsia="Times New Roman" w:cs="Arial"/>
                <w:b/>
                <w:bCs/>
                <w:color w:val="auto"/>
                <w:sz w:val="24"/>
                <w:lang w:val="es-CO" w:eastAsia="es-CO"/>
              </w:rPr>
            </w:pPr>
          </w:p>
        </w:tc>
        <w:tc>
          <w:tcPr>
            <w:tcW w:w="635" w:type="dxa"/>
            <w:vMerge/>
            <w:vAlign w:val="center"/>
            <w:hideMark/>
          </w:tcPr>
          <w:p w:rsidRPr="00A3071A" w:rsidR="007A578C" w:rsidP="001D4F78" w:rsidRDefault="007A578C" w14:paraId="55200610" w14:textId="77777777">
            <w:pPr>
              <w:spacing w:line="360" w:lineRule="auto"/>
              <w:rPr>
                <w:rFonts w:ascii="Arial" w:hAnsi="Arial" w:eastAsia="Times New Roman" w:cs="Arial"/>
                <w:b/>
                <w:bCs/>
                <w:color w:val="auto"/>
                <w:sz w:val="24"/>
                <w:lang w:val="es-CO" w:eastAsia="es-CO"/>
              </w:rPr>
            </w:pPr>
          </w:p>
        </w:tc>
        <w:tc>
          <w:tcPr>
            <w:tcW w:w="573" w:type="dxa"/>
            <w:vMerge/>
            <w:vAlign w:val="center"/>
            <w:hideMark/>
          </w:tcPr>
          <w:p w:rsidRPr="00A3071A" w:rsidR="007A578C" w:rsidP="001D4F78" w:rsidRDefault="007A578C" w14:paraId="489588DA" w14:textId="77777777">
            <w:pPr>
              <w:spacing w:line="360" w:lineRule="auto"/>
              <w:rPr>
                <w:rFonts w:ascii="Arial" w:hAnsi="Arial" w:eastAsia="Times New Roman" w:cs="Arial"/>
                <w:b/>
                <w:bCs/>
                <w:color w:val="auto"/>
                <w:sz w:val="24"/>
                <w:lang w:val="es-CO" w:eastAsia="es-CO"/>
              </w:rPr>
            </w:pPr>
          </w:p>
        </w:tc>
        <w:tc>
          <w:tcPr>
            <w:tcW w:w="608" w:type="dxa"/>
            <w:vMerge/>
            <w:vAlign w:val="center"/>
            <w:hideMark/>
          </w:tcPr>
          <w:p w:rsidRPr="00A3071A" w:rsidR="007A578C" w:rsidP="001D4F78" w:rsidRDefault="007A578C" w14:paraId="2BAFE265" w14:textId="77777777">
            <w:pPr>
              <w:spacing w:line="360" w:lineRule="auto"/>
              <w:rPr>
                <w:rFonts w:ascii="Arial" w:hAnsi="Arial" w:eastAsia="Times New Roman" w:cs="Arial"/>
                <w:b/>
                <w:bCs/>
                <w:color w:val="auto"/>
                <w:sz w:val="24"/>
                <w:lang w:val="es-CO" w:eastAsia="es-CO"/>
              </w:rPr>
            </w:pPr>
          </w:p>
        </w:tc>
        <w:tc>
          <w:tcPr>
            <w:tcW w:w="645" w:type="dxa"/>
            <w:vMerge/>
            <w:vAlign w:val="center"/>
            <w:hideMark/>
          </w:tcPr>
          <w:p w:rsidRPr="00A3071A" w:rsidR="007A578C" w:rsidP="001D4F78" w:rsidRDefault="007A578C" w14:paraId="158D164F" w14:textId="77777777">
            <w:pPr>
              <w:spacing w:line="360" w:lineRule="auto"/>
              <w:rPr>
                <w:rFonts w:ascii="Arial" w:hAnsi="Arial" w:eastAsia="Times New Roman" w:cs="Arial"/>
                <w:b/>
                <w:bCs/>
                <w:color w:val="auto"/>
                <w:sz w:val="24"/>
                <w:lang w:val="es-CO" w:eastAsia="es-CO"/>
              </w:rPr>
            </w:pPr>
          </w:p>
        </w:tc>
        <w:tc>
          <w:tcPr>
            <w:tcW w:w="492" w:type="dxa"/>
            <w:vMerge/>
            <w:vAlign w:val="center"/>
            <w:hideMark/>
          </w:tcPr>
          <w:p w:rsidRPr="00A3071A" w:rsidR="007A578C" w:rsidP="001D4F78" w:rsidRDefault="007A578C" w14:paraId="609D9177"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hideMark/>
          </w:tcPr>
          <w:p w:rsidRPr="00A3071A" w:rsidR="007A578C" w:rsidP="001D4F78" w:rsidRDefault="007A578C" w14:paraId="17E267FC"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hideMark/>
          </w:tcPr>
          <w:p w:rsidRPr="00A3071A" w:rsidR="007A578C" w:rsidP="001D4F78" w:rsidRDefault="007A578C" w14:paraId="63BBFBA5"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hideMark/>
          </w:tcPr>
          <w:p w:rsidRPr="00A3071A" w:rsidR="007A578C" w:rsidP="001D4F78" w:rsidRDefault="007A578C" w14:paraId="3DB1E59F" w14:textId="77777777">
            <w:pPr>
              <w:spacing w:line="360" w:lineRule="auto"/>
              <w:rPr>
                <w:rFonts w:ascii="Arial" w:hAnsi="Arial" w:eastAsia="Times New Roman" w:cs="Arial"/>
                <w:b/>
                <w:bCs/>
                <w:color w:val="auto"/>
                <w:sz w:val="24"/>
                <w:lang w:val="es-CO" w:eastAsia="es-CO"/>
              </w:rPr>
            </w:pPr>
          </w:p>
        </w:tc>
        <w:tc>
          <w:tcPr>
            <w:tcW w:w="0" w:type="auto"/>
            <w:vMerge/>
            <w:shd w:val="clear" w:color="auto" w:fill="auto"/>
            <w:vAlign w:val="center"/>
            <w:hideMark/>
          </w:tcPr>
          <w:p w:rsidRPr="00A3071A" w:rsidR="007A578C" w:rsidP="001D4F78" w:rsidRDefault="007A578C" w14:paraId="6CC2E830" w14:textId="77777777">
            <w:pPr>
              <w:spacing w:line="360" w:lineRule="auto"/>
              <w:rPr>
                <w:rFonts w:ascii="Arial" w:hAnsi="Arial" w:eastAsia="Times New Roman" w:cs="Arial"/>
                <w:b/>
                <w:bCs/>
                <w:color w:val="auto"/>
                <w:sz w:val="24"/>
                <w:lang w:val="es-CO" w:eastAsia="es-CO"/>
              </w:rPr>
            </w:pPr>
          </w:p>
        </w:tc>
      </w:tr>
      <w:tr w:rsidRPr="00A3071A" w:rsidR="00ED3C00" w:rsidTr="00ED3C00" w14:paraId="11137808" w14:textId="77777777">
        <w:trPr>
          <w:trHeight w:val="453"/>
        </w:trPr>
        <w:tc>
          <w:tcPr>
            <w:tcW w:w="0" w:type="auto"/>
            <w:vMerge w:val="restart"/>
            <w:shd w:val="clear" w:color="000000" w:fill="FFFFFF"/>
            <w:vAlign w:val="center"/>
            <w:hideMark/>
          </w:tcPr>
          <w:p w:rsidRPr="001D4F78" w:rsidR="007A578C" w:rsidP="001D4F78" w:rsidRDefault="007A578C" w14:paraId="5347F7F1" w14:textId="2AADF548">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GT_00</w:t>
            </w:r>
            <w:r w:rsidRPr="001D4F78" w:rsidR="00A83CEF">
              <w:rPr>
                <w:rFonts w:ascii="Arial" w:hAnsi="Arial" w:eastAsia="Times New Roman" w:cs="Arial"/>
                <w:color w:val="auto"/>
                <w:sz w:val="24"/>
                <w:lang w:val="es-CO" w:eastAsia="es-CO"/>
              </w:rPr>
              <w:t>3</w:t>
            </w:r>
          </w:p>
        </w:tc>
        <w:tc>
          <w:tcPr>
            <w:tcW w:w="0" w:type="auto"/>
            <w:vMerge w:val="restart"/>
            <w:shd w:val="clear" w:color="000000" w:fill="FFFFFF"/>
            <w:vAlign w:val="center"/>
            <w:hideMark/>
          </w:tcPr>
          <w:p w:rsidRPr="001D4F78" w:rsidR="007A578C" w:rsidP="001D4F78" w:rsidRDefault="007A578C" w14:paraId="0AFFBE4F"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Gestión TI</w:t>
            </w:r>
          </w:p>
        </w:tc>
        <w:tc>
          <w:tcPr>
            <w:tcW w:w="0" w:type="auto"/>
            <w:vMerge w:val="restart"/>
            <w:shd w:val="clear" w:color="000000" w:fill="FFFFFF"/>
            <w:vAlign w:val="center"/>
            <w:hideMark/>
          </w:tcPr>
          <w:p w:rsidRPr="001D4F78" w:rsidR="007A578C" w:rsidP="001D4F78" w:rsidRDefault="007A578C" w14:paraId="10348371"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Número de interrupciones a la entidad debidas a</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 xml:space="preserve">interrupciones en el </w:t>
            </w:r>
            <w:r w:rsidRPr="001D4F78">
              <w:rPr>
                <w:rFonts w:ascii="Arial" w:hAnsi="Arial" w:eastAsia="Times New Roman" w:cs="Arial"/>
                <w:color w:val="auto"/>
                <w:sz w:val="24"/>
                <w:lang w:val="es-CO" w:eastAsia="es-CO"/>
              </w:rPr>
              <w:t>servicio de TI</w:t>
            </w:r>
          </w:p>
        </w:tc>
        <w:tc>
          <w:tcPr>
            <w:tcW w:w="0" w:type="auto"/>
            <w:vMerge w:val="restart"/>
            <w:shd w:val="clear" w:color="000000" w:fill="FFFFFF"/>
            <w:vAlign w:val="center"/>
            <w:hideMark/>
          </w:tcPr>
          <w:p w:rsidRPr="001D4F78" w:rsidR="007A578C" w:rsidP="001D4F78" w:rsidRDefault="007A578C" w14:paraId="49A33601"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Mide el número de interrupciones en el funcionamiento de la entidad </w:t>
            </w:r>
            <w:r w:rsidRPr="001D4F78">
              <w:rPr>
                <w:rFonts w:ascii="Arial" w:hAnsi="Arial" w:eastAsia="Times New Roman" w:cs="Arial"/>
                <w:color w:val="auto"/>
                <w:sz w:val="24"/>
                <w:lang w:val="es-CO" w:eastAsia="es-CO"/>
              </w:rPr>
              <w:t xml:space="preserve">ocasionadas por interrupciones en el servicio de TI en </w:t>
            </w:r>
            <w:proofErr w:type="spellStart"/>
            <w:r w:rsidRPr="001D4F78">
              <w:rPr>
                <w:rFonts w:ascii="Arial" w:hAnsi="Arial" w:eastAsia="Times New Roman" w:cs="Arial"/>
                <w:color w:val="auto"/>
                <w:sz w:val="24"/>
                <w:lang w:val="es-CO" w:eastAsia="es-CO"/>
              </w:rPr>
              <w:t>le</w:t>
            </w:r>
            <w:proofErr w:type="spellEnd"/>
            <w:r w:rsidRPr="001D4F78">
              <w:rPr>
                <w:rFonts w:ascii="Arial" w:hAnsi="Arial" w:eastAsia="Times New Roman" w:cs="Arial"/>
                <w:color w:val="auto"/>
                <w:sz w:val="24"/>
                <w:lang w:val="es-CO" w:eastAsia="es-CO"/>
              </w:rPr>
              <w:t xml:space="preserve"> periodo de medición</w:t>
            </w:r>
          </w:p>
        </w:tc>
        <w:tc>
          <w:tcPr>
            <w:tcW w:w="0" w:type="auto"/>
            <w:vMerge w:val="restart"/>
            <w:shd w:val="clear" w:color="000000" w:fill="FFFFFF"/>
            <w:vAlign w:val="center"/>
            <w:hideMark/>
          </w:tcPr>
          <w:p w:rsidRPr="001D4F78" w:rsidR="007A578C" w:rsidP="001D4F78" w:rsidRDefault="007A578C" w14:paraId="155BA7CC"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Semestral</w:t>
            </w:r>
          </w:p>
        </w:tc>
        <w:tc>
          <w:tcPr>
            <w:tcW w:w="635" w:type="dxa"/>
            <w:vMerge w:val="restart"/>
            <w:shd w:val="clear" w:color="000000" w:fill="FFFFFF"/>
            <w:vAlign w:val="center"/>
            <w:hideMark/>
          </w:tcPr>
          <w:p w:rsidRPr="001D4F78" w:rsidR="007A578C" w:rsidP="001D4F78" w:rsidRDefault="007A578C" w14:paraId="7840F201"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Gestión</w:t>
            </w:r>
          </w:p>
        </w:tc>
        <w:tc>
          <w:tcPr>
            <w:tcW w:w="573" w:type="dxa"/>
            <w:vMerge w:val="restart"/>
            <w:shd w:val="clear" w:color="000000" w:fill="FFFFFF"/>
            <w:vAlign w:val="center"/>
            <w:hideMark/>
          </w:tcPr>
          <w:p w:rsidRPr="001D4F78" w:rsidR="007A578C" w:rsidP="001D4F78" w:rsidRDefault="007A578C" w14:paraId="6E9119B4"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NIE</w:t>
            </w:r>
          </w:p>
        </w:tc>
        <w:tc>
          <w:tcPr>
            <w:tcW w:w="608" w:type="dxa"/>
            <w:vMerge w:val="restart"/>
            <w:shd w:val="clear" w:color="000000" w:fill="FFFFFF"/>
            <w:vAlign w:val="center"/>
            <w:hideMark/>
          </w:tcPr>
          <w:p w:rsidRPr="001D4F78" w:rsidR="007A578C" w:rsidP="001D4F78" w:rsidRDefault="007A578C" w14:paraId="4F940CA5"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NIE: Número de interrupciones en la entidad ocasionadas por interrupci</w:t>
            </w:r>
            <w:r w:rsidRPr="001D4F78">
              <w:rPr>
                <w:rFonts w:ascii="Arial" w:hAnsi="Arial" w:eastAsia="Times New Roman" w:cs="Arial"/>
                <w:color w:val="auto"/>
                <w:sz w:val="24"/>
                <w:lang w:val="es-CO" w:eastAsia="es-CO"/>
              </w:rPr>
              <w:t>ones en el servicio de TI</w:t>
            </w:r>
          </w:p>
        </w:tc>
        <w:tc>
          <w:tcPr>
            <w:tcW w:w="645" w:type="dxa"/>
            <w:vMerge w:val="restart"/>
            <w:shd w:val="clear" w:color="000000" w:fill="FFFFFF"/>
            <w:vAlign w:val="center"/>
            <w:hideMark/>
          </w:tcPr>
          <w:p w:rsidRPr="001D4F78" w:rsidR="007A578C" w:rsidP="001D4F78" w:rsidRDefault="007A578C" w14:paraId="7DB5F253"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Herramientas de seguimiento de registro de incidencias de ope</w:t>
            </w:r>
            <w:r w:rsidRPr="001D4F78">
              <w:rPr>
                <w:rFonts w:ascii="Arial" w:hAnsi="Arial" w:eastAsia="Times New Roman" w:cs="Arial"/>
                <w:color w:val="auto"/>
                <w:sz w:val="24"/>
                <w:lang w:val="es-CO" w:eastAsia="es-CO"/>
              </w:rPr>
              <w:t>ración de la plataforma tecnológica de la entidad.</w:t>
            </w:r>
          </w:p>
        </w:tc>
        <w:tc>
          <w:tcPr>
            <w:tcW w:w="492" w:type="dxa"/>
            <w:vMerge w:val="restart"/>
            <w:shd w:val="clear" w:color="000000" w:fill="FFFFFF"/>
            <w:vAlign w:val="center"/>
            <w:hideMark/>
          </w:tcPr>
          <w:p w:rsidRPr="001D4F78" w:rsidR="007A578C" w:rsidP="001D4F78" w:rsidRDefault="007A578C" w14:paraId="481E58EE"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Número</w:t>
            </w:r>
          </w:p>
        </w:tc>
        <w:tc>
          <w:tcPr>
            <w:tcW w:w="0" w:type="auto"/>
            <w:vMerge w:val="restart"/>
            <w:shd w:val="clear" w:color="auto" w:fill="6EB993"/>
            <w:vAlign w:val="center"/>
            <w:hideMark/>
          </w:tcPr>
          <w:p w:rsidRPr="001D4F78" w:rsidR="007A578C" w:rsidP="001D4F78" w:rsidRDefault="007A578C" w14:paraId="4F468930"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(no se sugieren rangos)</w:t>
            </w:r>
          </w:p>
        </w:tc>
        <w:tc>
          <w:tcPr>
            <w:tcW w:w="0" w:type="auto"/>
            <w:vMerge w:val="restart"/>
            <w:shd w:val="clear" w:color="auto" w:fill="E1B71B"/>
            <w:vAlign w:val="center"/>
            <w:hideMark/>
          </w:tcPr>
          <w:p w:rsidRPr="001D4F78" w:rsidR="007A578C" w:rsidP="001D4F78" w:rsidRDefault="007A578C" w14:paraId="6009D166"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(no se sugieren rangos)</w:t>
            </w:r>
          </w:p>
        </w:tc>
        <w:tc>
          <w:tcPr>
            <w:tcW w:w="0" w:type="auto"/>
            <w:vMerge w:val="restart"/>
            <w:shd w:val="clear" w:color="auto" w:fill="50B18A"/>
            <w:vAlign w:val="center"/>
            <w:hideMark/>
          </w:tcPr>
          <w:p w:rsidRPr="001D4F78" w:rsidR="007A578C" w:rsidP="001D4F78" w:rsidRDefault="007A578C" w14:paraId="73B32386"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(no se sugieren rangos)</w:t>
            </w:r>
          </w:p>
        </w:tc>
        <w:tc>
          <w:tcPr>
            <w:tcW w:w="0" w:type="auto"/>
            <w:vMerge w:val="restart"/>
            <w:shd w:val="clear" w:color="000000" w:fill="FFFFFF"/>
            <w:vAlign w:val="center"/>
            <w:hideMark/>
          </w:tcPr>
          <w:p w:rsidRPr="001D4F78" w:rsidR="007A578C" w:rsidP="001D4F78" w:rsidRDefault="007A578C" w14:paraId="3A66B3FB"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Persona encargada de la administración de los Servicios Tecnológicos</w:t>
            </w:r>
          </w:p>
        </w:tc>
      </w:tr>
      <w:tr w:rsidRPr="00A3071A" w:rsidR="00224D5F" w:rsidTr="00ED3C00" w14:paraId="1AEF5BAE" w14:textId="77777777">
        <w:trPr>
          <w:trHeight w:val="453"/>
        </w:trPr>
        <w:tc>
          <w:tcPr>
            <w:tcW w:w="0" w:type="auto"/>
            <w:vMerge/>
            <w:vAlign w:val="center"/>
            <w:hideMark/>
          </w:tcPr>
          <w:p w:rsidRPr="001D4F78" w:rsidR="007A578C" w:rsidP="001D4F78" w:rsidRDefault="007A578C" w14:paraId="32F08833"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50A5D655"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051C5180"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A6F4E14"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0B13200C"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77C12A79"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4887540D"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0AB04660"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27888793"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3BC5DCCF"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30B4B2D6"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1F3D9A14"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194CBF0B"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3049D14E" w14:textId="77777777">
            <w:pPr>
              <w:spacing w:line="360" w:lineRule="auto"/>
              <w:rPr>
                <w:rFonts w:ascii="Arial" w:hAnsi="Arial" w:eastAsia="Times New Roman" w:cs="Arial"/>
                <w:color w:val="auto"/>
                <w:sz w:val="24"/>
                <w:lang w:val="es-CO" w:eastAsia="es-CO"/>
              </w:rPr>
            </w:pPr>
          </w:p>
        </w:tc>
      </w:tr>
      <w:tr w:rsidRPr="00A3071A" w:rsidR="00224D5F" w:rsidTr="00ED3C00" w14:paraId="32F36DA6" w14:textId="77777777">
        <w:trPr>
          <w:trHeight w:val="453"/>
        </w:trPr>
        <w:tc>
          <w:tcPr>
            <w:tcW w:w="0" w:type="auto"/>
            <w:vMerge/>
            <w:vAlign w:val="center"/>
            <w:hideMark/>
          </w:tcPr>
          <w:p w:rsidRPr="001D4F78" w:rsidR="007A578C" w:rsidP="001D4F78" w:rsidRDefault="007A578C" w14:paraId="63E71544"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3327C0D3"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71D2071"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537254F5"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643226E6"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730B34F8"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0FFC121F"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544FE4D6"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180ABAB7"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6EA9B134"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7F0016F7"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417E0455"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1A78FB6F"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E52A0E6" w14:textId="77777777">
            <w:pPr>
              <w:spacing w:line="360" w:lineRule="auto"/>
              <w:rPr>
                <w:rFonts w:ascii="Arial" w:hAnsi="Arial" w:eastAsia="Times New Roman" w:cs="Arial"/>
                <w:color w:val="auto"/>
                <w:sz w:val="24"/>
                <w:lang w:val="es-CO" w:eastAsia="es-CO"/>
              </w:rPr>
            </w:pPr>
          </w:p>
        </w:tc>
      </w:tr>
      <w:tr w:rsidRPr="00A3071A" w:rsidR="00224D5F" w:rsidTr="00ED3C00" w14:paraId="28B0721D" w14:textId="77777777">
        <w:trPr>
          <w:trHeight w:val="453"/>
        </w:trPr>
        <w:tc>
          <w:tcPr>
            <w:tcW w:w="0" w:type="auto"/>
            <w:vMerge/>
            <w:vAlign w:val="center"/>
            <w:hideMark/>
          </w:tcPr>
          <w:p w:rsidRPr="001D4F78" w:rsidR="007A578C" w:rsidP="001D4F78" w:rsidRDefault="007A578C" w14:paraId="1AC9949B"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4256C26C"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56D77FD"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3A0D4B7"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6C0D45F9"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544244F6"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0D5C739A"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2ECB9371"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52E42E3E"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16CED259"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1768614C"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1A696698"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5891A1B8"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65F5FB24" w14:textId="77777777">
            <w:pPr>
              <w:spacing w:line="360" w:lineRule="auto"/>
              <w:rPr>
                <w:rFonts w:ascii="Arial" w:hAnsi="Arial" w:eastAsia="Times New Roman" w:cs="Arial"/>
                <w:color w:val="auto"/>
                <w:sz w:val="24"/>
                <w:lang w:val="es-CO" w:eastAsia="es-CO"/>
              </w:rPr>
            </w:pPr>
          </w:p>
        </w:tc>
      </w:tr>
      <w:tr w:rsidRPr="00A3071A" w:rsidR="00224D5F" w:rsidTr="00ED3C00" w14:paraId="0BEBB003" w14:textId="77777777">
        <w:trPr>
          <w:trHeight w:val="453"/>
        </w:trPr>
        <w:tc>
          <w:tcPr>
            <w:tcW w:w="0" w:type="auto"/>
            <w:vMerge/>
            <w:vAlign w:val="center"/>
            <w:hideMark/>
          </w:tcPr>
          <w:p w:rsidRPr="001D4F78" w:rsidR="007A578C" w:rsidP="001D4F78" w:rsidRDefault="007A578C" w14:paraId="35EEBFB6"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33D72A0"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07631EDF"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00A41414"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31A2E62F"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51656547"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39EB2FB8"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0E927C9D"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24C3538D"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74690AC2"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7CCE99B4"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1CEB7784"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1054D6CD"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1C133C4" w14:textId="77777777">
            <w:pPr>
              <w:spacing w:line="360" w:lineRule="auto"/>
              <w:rPr>
                <w:rFonts w:ascii="Arial" w:hAnsi="Arial" w:eastAsia="Times New Roman" w:cs="Arial"/>
                <w:color w:val="auto"/>
                <w:sz w:val="24"/>
                <w:lang w:val="es-CO" w:eastAsia="es-CO"/>
              </w:rPr>
            </w:pPr>
          </w:p>
        </w:tc>
      </w:tr>
      <w:tr w:rsidRPr="00A3071A" w:rsidR="00224D5F" w:rsidTr="00ED3C00" w14:paraId="3DC29E8B" w14:textId="77777777">
        <w:trPr>
          <w:trHeight w:val="453"/>
        </w:trPr>
        <w:tc>
          <w:tcPr>
            <w:tcW w:w="0" w:type="auto"/>
            <w:vMerge/>
            <w:vAlign w:val="center"/>
            <w:hideMark/>
          </w:tcPr>
          <w:p w:rsidRPr="001D4F78" w:rsidR="007A578C" w:rsidP="001D4F78" w:rsidRDefault="007A578C" w14:paraId="47F89520"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67DB9A7"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40480B04"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6DB8002"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4DCA8140"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6CCD5AC0"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1D1F642C"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5852BF87"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798A8C2F"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5330E7BA"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16369FC4"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489BE9D6"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20668319"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7C00D15" w14:textId="77777777">
            <w:pPr>
              <w:spacing w:line="360" w:lineRule="auto"/>
              <w:rPr>
                <w:rFonts w:ascii="Arial" w:hAnsi="Arial" w:eastAsia="Times New Roman" w:cs="Arial"/>
                <w:color w:val="auto"/>
                <w:sz w:val="24"/>
                <w:lang w:val="es-CO" w:eastAsia="es-CO"/>
              </w:rPr>
            </w:pPr>
          </w:p>
        </w:tc>
      </w:tr>
      <w:tr w:rsidRPr="00A3071A" w:rsidR="00224D5F" w:rsidTr="00ED3C00" w14:paraId="7032711E" w14:textId="77777777">
        <w:trPr>
          <w:trHeight w:val="453"/>
        </w:trPr>
        <w:tc>
          <w:tcPr>
            <w:tcW w:w="0" w:type="auto"/>
            <w:vMerge/>
            <w:vAlign w:val="center"/>
            <w:hideMark/>
          </w:tcPr>
          <w:p w:rsidRPr="001D4F78" w:rsidR="007A578C" w:rsidP="001D4F78" w:rsidRDefault="007A578C" w14:paraId="794F69BC"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769850E6"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4C646E48"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43E79B32"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7399B3E"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68055756"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2FF478D4"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50CC16C9"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4092F895"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6157449E"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6BF04F17"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7D17228F"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7B95B5DE"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396EF179" w14:textId="77777777">
            <w:pPr>
              <w:spacing w:line="360" w:lineRule="auto"/>
              <w:rPr>
                <w:rFonts w:ascii="Arial" w:hAnsi="Arial" w:eastAsia="Times New Roman" w:cs="Arial"/>
                <w:color w:val="auto"/>
                <w:sz w:val="24"/>
                <w:lang w:val="es-CO" w:eastAsia="es-CO"/>
              </w:rPr>
            </w:pPr>
          </w:p>
        </w:tc>
      </w:tr>
      <w:tr w:rsidRPr="00A3071A" w:rsidR="00224D5F" w:rsidTr="00ED3C00" w14:paraId="557DBD86" w14:textId="77777777">
        <w:trPr>
          <w:trHeight w:val="453"/>
        </w:trPr>
        <w:tc>
          <w:tcPr>
            <w:tcW w:w="0" w:type="auto"/>
            <w:vMerge/>
            <w:vAlign w:val="center"/>
            <w:hideMark/>
          </w:tcPr>
          <w:p w:rsidRPr="001D4F78" w:rsidR="007A578C" w:rsidP="001D4F78" w:rsidRDefault="007A578C" w14:paraId="3B494732"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053D190B"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3F6603D"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6DD6C233"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62E507A6"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07636584"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0B3A363F"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533FD8B1"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5368D4EB"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77BD144F"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2BC10BD8"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27F01BBC"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4164D2F7"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53FE1523" w14:textId="77777777">
            <w:pPr>
              <w:spacing w:line="360" w:lineRule="auto"/>
              <w:rPr>
                <w:rFonts w:ascii="Arial" w:hAnsi="Arial" w:eastAsia="Times New Roman" w:cs="Arial"/>
                <w:color w:val="auto"/>
                <w:sz w:val="24"/>
                <w:lang w:val="es-CO" w:eastAsia="es-CO"/>
              </w:rPr>
            </w:pPr>
          </w:p>
        </w:tc>
      </w:tr>
      <w:tr w:rsidRPr="00A3071A" w:rsidR="00224D5F" w:rsidTr="00ED3C00" w14:paraId="5DED2D00" w14:textId="77777777">
        <w:trPr>
          <w:trHeight w:val="453"/>
        </w:trPr>
        <w:tc>
          <w:tcPr>
            <w:tcW w:w="0" w:type="auto"/>
            <w:vMerge/>
            <w:vAlign w:val="center"/>
            <w:hideMark/>
          </w:tcPr>
          <w:p w:rsidRPr="001D4F78" w:rsidR="007A578C" w:rsidP="001D4F78" w:rsidRDefault="007A578C" w14:paraId="186ACA69"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53E3D404"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66498E4B"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EE4C237"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8FB9232"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06245651"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3B102636"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7596B5B6"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31C60DFD"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16137AF4"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0460A688"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0AE15240"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011D267D"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565A3697" w14:textId="77777777">
            <w:pPr>
              <w:spacing w:line="360" w:lineRule="auto"/>
              <w:rPr>
                <w:rFonts w:ascii="Arial" w:hAnsi="Arial" w:eastAsia="Times New Roman" w:cs="Arial"/>
                <w:color w:val="auto"/>
                <w:sz w:val="24"/>
                <w:lang w:val="es-CO" w:eastAsia="es-CO"/>
              </w:rPr>
            </w:pPr>
          </w:p>
        </w:tc>
      </w:tr>
      <w:tr w:rsidRPr="00A3071A" w:rsidR="00224D5F" w:rsidTr="00ED3C00" w14:paraId="152D91AB" w14:textId="77777777">
        <w:trPr>
          <w:trHeight w:val="276"/>
        </w:trPr>
        <w:tc>
          <w:tcPr>
            <w:tcW w:w="0" w:type="auto"/>
            <w:vMerge/>
            <w:vAlign w:val="center"/>
            <w:hideMark/>
          </w:tcPr>
          <w:p w:rsidRPr="001D4F78" w:rsidR="007A578C" w:rsidP="001D4F78" w:rsidRDefault="007A578C" w14:paraId="464327E0"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95DA654"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38C291D9"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B62078D"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AC87E46"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18A0F2F0"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71949ACE"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6D03C4D3"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44A2B363"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30C8A3A0"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1C39EF9E"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75AA469A"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206389B8"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5A7106B" w14:textId="77777777">
            <w:pPr>
              <w:spacing w:line="360" w:lineRule="auto"/>
              <w:rPr>
                <w:rFonts w:ascii="Arial" w:hAnsi="Arial" w:eastAsia="Times New Roman" w:cs="Arial"/>
                <w:color w:val="auto"/>
                <w:sz w:val="24"/>
                <w:lang w:val="es-CO" w:eastAsia="es-CO"/>
              </w:rPr>
            </w:pPr>
          </w:p>
        </w:tc>
      </w:tr>
      <w:tr w:rsidRPr="00A3071A" w:rsidR="00224D5F" w:rsidTr="00ED3C00" w14:paraId="02501ED3" w14:textId="77777777">
        <w:trPr>
          <w:trHeight w:val="453"/>
        </w:trPr>
        <w:tc>
          <w:tcPr>
            <w:tcW w:w="0" w:type="auto"/>
            <w:vMerge/>
            <w:vAlign w:val="center"/>
            <w:hideMark/>
          </w:tcPr>
          <w:p w:rsidRPr="001D4F78" w:rsidR="007A578C" w:rsidP="001D4F78" w:rsidRDefault="007A578C" w14:paraId="70FA9C1B"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5943A893"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3A6F77B"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0770E8A1"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1990BC8"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3765C056"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5590846C"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243513A1"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233ECCA6"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3B3DC8E2"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4C505201"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4066CA47"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426ADE6F"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8E41D98" w14:textId="77777777">
            <w:pPr>
              <w:spacing w:line="360" w:lineRule="auto"/>
              <w:rPr>
                <w:rFonts w:ascii="Arial" w:hAnsi="Arial" w:eastAsia="Times New Roman" w:cs="Arial"/>
                <w:color w:val="auto"/>
                <w:sz w:val="24"/>
                <w:lang w:val="es-CO" w:eastAsia="es-CO"/>
              </w:rPr>
            </w:pPr>
          </w:p>
        </w:tc>
      </w:tr>
      <w:tr w:rsidRPr="00A3071A" w:rsidR="00224D5F" w:rsidTr="00ED3C00" w14:paraId="02366E8E" w14:textId="77777777">
        <w:trPr>
          <w:trHeight w:val="453"/>
        </w:trPr>
        <w:tc>
          <w:tcPr>
            <w:tcW w:w="0" w:type="auto"/>
            <w:vMerge/>
            <w:vAlign w:val="center"/>
            <w:hideMark/>
          </w:tcPr>
          <w:p w:rsidRPr="001D4F78" w:rsidR="007A578C" w:rsidP="001D4F78" w:rsidRDefault="007A578C" w14:paraId="56FC4A25"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27B5554B"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7295EEA4"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7CF105F5"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457E75EC"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1F7ECA8F"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5E2D9209"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1548450E"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108DDF23"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2DB60C45"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3C0182A4"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20FDA3AC"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3D7CCC02"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77AB5059" w14:textId="77777777">
            <w:pPr>
              <w:spacing w:line="360" w:lineRule="auto"/>
              <w:rPr>
                <w:rFonts w:ascii="Arial" w:hAnsi="Arial" w:eastAsia="Times New Roman" w:cs="Arial"/>
                <w:color w:val="auto"/>
                <w:sz w:val="24"/>
                <w:lang w:val="es-CO" w:eastAsia="es-CO"/>
              </w:rPr>
            </w:pPr>
          </w:p>
        </w:tc>
      </w:tr>
      <w:tr w:rsidRPr="00A3071A" w:rsidR="00224D5F" w:rsidTr="00ED3C00" w14:paraId="03152F74" w14:textId="77777777">
        <w:trPr>
          <w:trHeight w:val="453"/>
        </w:trPr>
        <w:tc>
          <w:tcPr>
            <w:tcW w:w="0" w:type="auto"/>
            <w:vMerge/>
            <w:vAlign w:val="center"/>
            <w:hideMark/>
          </w:tcPr>
          <w:p w:rsidRPr="001D4F78" w:rsidR="007A578C" w:rsidP="001D4F78" w:rsidRDefault="007A578C" w14:paraId="6B103145"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673F0313"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7765D607"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8D0BA7D"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A8F0F46"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7D49BD4D"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10F0411D"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6BFEBF0A"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26F3C3BE"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70A91315"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214DFC46"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47D3D5C8"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24BD3705"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09F47ABC" w14:textId="77777777">
            <w:pPr>
              <w:spacing w:line="360" w:lineRule="auto"/>
              <w:rPr>
                <w:rFonts w:ascii="Arial" w:hAnsi="Arial" w:eastAsia="Times New Roman" w:cs="Arial"/>
                <w:color w:val="auto"/>
                <w:sz w:val="24"/>
                <w:lang w:val="es-CO" w:eastAsia="es-CO"/>
              </w:rPr>
            </w:pPr>
          </w:p>
        </w:tc>
      </w:tr>
      <w:tr w:rsidRPr="00A3071A" w:rsidR="00224D5F" w:rsidTr="00ED3C00" w14:paraId="0B69E5AD" w14:textId="77777777">
        <w:trPr>
          <w:trHeight w:val="453"/>
        </w:trPr>
        <w:tc>
          <w:tcPr>
            <w:tcW w:w="0" w:type="auto"/>
            <w:vMerge/>
            <w:vAlign w:val="center"/>
            <w:hideMark/>
          </w:tcPr>
          <w:p w:rsidRPr="001D4F78" w:rsidR="007A578C" w:rsidP="001D4F78" w:rsidRDefault="007A578C" w14:paraId="0836A3D4"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3337AA53"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798DEF5E"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5524D259"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00A67B13" w14:textId="77777777">
            <w:pPr>
              <w:spacing w:line="360" w:lineRule="auto"/>
              <w:rPr>
                <w:rFonts w:ascii="Arial" w:hAnsi="Arial" w:eastAsia="Times New Roman" w:cs="Arial"/>
                <w:color w:val="auto"/>
                <w:sz w:val="24"/>
                <w:lang w:val="es-CO" w:eastAsia="es-CO"/>
              </w:rPr>
            </w:pPr>
          </w:p>
        </w:tc>
        <w:tc>
          <w:tcPr>
            <w:tcW w:w="635" w:type="dxa"/>
            <w:vMerge/>
            <w:vAlign w:val="center"/>
            <w:hideMark/>
          </w:tcPr>
          <w:p w:rsidRPr="001D4F78" w:rsidR="007A578C" w:rsidP="001D4F78" w:rsidRDefault="007A578C" w14:paraId="0DCC3A1C" w14:textId="77777777">
            <w:pPr>
              <w:spacing w:line="360" w:lineRule="auto"/>
              <w:rPr>
                <w:rFonts w:ascii="Arial" w:hAnsi="Arial" w:eastAsia="Times New Roman" w:cs="Arial"/>
                <w:color w:val="auto"/>
                <w:sz w:val="24"/>
                <w:lang w:val="es-CO" w:eastAsia="es-CO"/>
              </w:rPr>
            </w:pPr>
          </w:p>
        </w:tc>
        <w:tc>
          <w:tcPr>
            <w:tcW w:w="573" w:type="dxa"/>
            <w:vMerge/>
            <w:vAlign w:val="center"/>
            <w:hideMark/>
          </w:tcPr>
          <w:p w:rsidRPr="001D4F78" w:rsidR="007A578C" w:rsidP="001D4F78" w:rsidRDefault="007A578C" w14:paraId="6EDDEC1B" w14:textId="77777777">
            <w:pPr>
              <w:spacing w:line="360" w:lineRule="auto"/>
              <w:rPr>
                <w:rFonts w:ascii="Arial" w:hAnsi="Arial" w:eastAsia="Times New Roman" w:cs="Arial"/>
                <w:color w:val="auto"/>
                <w:sz w:val="24"/>
                <w:lang w:val="es-CO" w:eastAsia="es-CO"/>
              </w:rPr>
            </w:pPr>
          </w:p>
        </w:tc>
        <w:tc>
          <w:tcPr>
            <w:tcW w:w="608" w:type="dxa"/>
            <w:vMerge/>
            <w:vAlign w:val="center"/>
            <w:hideMark/>
          </w:tcPr>
          <w:p w:rsidRPr="001D4F78" w:rsidR="007A578C" w:rsidP="001D4F78" w:rsidRDefault="007A578C" w14:paraId="52B7CC65" w14:textId="77777777">
            <w:pPr>
              <w:spacing w:line="360" w:lineRule="auto"/>
              <w:rPr>
                <w:rFonts w:ascii="Arial" w:hAnsi="Arial" w:eastAsia="Times New Roman" w:cs="Arial"/>
                <w:color w:val="auto"/>
                <w:sz w:val="24"/>
                <w:lang w:val="es-CO" w:eastAsia="es-CO"/>
              </w:rPr>
            </w:pPr>
          </w:p>
        </w:tc>
        <w:tc>
          <w:tcPr>
            <w:tcW w:w="645" w:type="dxa"/>
            <w:vMerge/>
            <w:vAlign w:val="center"/>
            <w:hideMark/>
          </w:tcPr>
          <w:p w:rsidRPr="001D4F78" w:rsidR="007A578C" w:rsidP="001D4F78" w:rsidRDefault="007A578C" w14:paraId="7029153B" w14:textId="77777777">
            <w:pPr>
              <w:spacing w:line="360" w:lineRule="auto"/>
              <w:rPr>
                <w:rFonts w:ascii="Arial" w:hAnsi="Arial" w:eastAsia="Times New Roman" w:cs="Arial"/>
                <w:color w:val="auto"/>
                <w:sz w:val="24"/>
                <w:lang w:val="es-CO" w:eastAsia="es-CO"/>
              </w:rPr>
            </w:pPr>
          </w:p>
        </w:tc>
        <w:tc>
          <w:tcPr>
            <w:tcW w:w="492" w:type="dxa"/>
            <w:vMerge/>
            <w:vAlign w:val="center"/>
            <w:hideMark/>
          </w:tcPr>
          <w:p w:rsidRPr="001D4F78" w:rsidR="007A578C" w:rsidP="001D4F78" w:rsidRDefault="007A578C" w14:paraId="732070C4" w14:textId="77777777">
            <w:pPr>
              <w:spacing w:line="360" w:lineRule="auto"/>
              <w:rPr>
                <w:rFonts w:ascii="Arial" w:hAnsi="Arial" w:eastAsia="Times New Roman" w:cs="Arial"/>
                <w:color w:val="auto"/>
                <w:sz w:val="24"/>
                <w:lang w:val="es-CO" w:eastAsia="es-CO"/>
              </w:rPr>
            </w:pPr>
          </w:p>
        </w:tc>
        <w:tc>
          <w:tcPr>
            <w:tcW w:w="0" w:type="auto"/>
            <w:vMerge/>
            <w:shd w:val="clear" w:color="auto" w:fill="6EB993"/>
            <w:vAlign w:val="center"/>
            <w:hideMark/>
          </w:tcPr>
          <w:p w:rsidRPr="001D4F78" w:rsidR="007A578C" w:rsidP="001D4F78" w:rsidRDefault="007A578C" w14:paraId="3E93049E" w14:textId="77777777">
            <w:pPr>
              <w:spacing w:line="360" w:lineRule="auto"/>
              <w:rPr>
                <w:rFonts w:ascii="Arial" w:hAnsi="Arial" w:eastAsia="Times New Roman" w:cs="Arial"/>
                <w:color w:val="auto"/>
                <w:sz w:val="24"/>
                <w:lang w:val="es-CO" w:eastAsia="es-CO"/>
              </w:rPr>
            </w:pPr>
          </w:p>
        </w:tc>
        <w:tc>
          <w:tcPr>
            <w:tcW w:w="0" w:type="auto"/>
            <w:vMerge/>
            <w:shd w:val="clear" w:color="auto" w:fill="E1B71B"/>
            <w:vAlign w:val="center"/>
            <w:hideMark/>
          </w:tcPr>
          <w:p w:rsidRPr="001D4F78" w:rsidR="007A578C" w:rsidP="001D4F78" w:rsidRDefault="007A578C" w14:paraId="2924ED27" w14:textId="77777777">
            <w:pPr>
              <w:spacing w:line="360" w:lineRule="auto"/>
              <w:rPr>
                <w:rFonts w:ascii="Arial" w:hAnsi="Arial" w:eastAsia="Times New Roman" w:cs="Arial"/>
                <w:color w:val="auto"/>
                <w:sz w:val="24"/>
                <w:lang w:val="es-CO" w:eastAsia="es-CO"/>
              </w:rPr>
            </w:pPr>
          </w:p>
        </w:tc>
        <w:tc>
          <w:tcPr>
            <w:tcW w:w="0" w:type="auto"/>
            <w:vMerge/>
            <w:shd w:val="clear" w:color="auto" w:fill="50B18A"/>
            <w:vAlign w:val="center"/>
            <w:hideMark/>
          </w:tcPr>
          <w:p w:rsidRPr="001D4F78" w:rsidR="007A578C" w:rsidP="001D4F78" w:rsidRDefault="007A578C" w14:paraId="08AABD26" w14:textId="77777777">
            <w:pPr>
              <w:spacing w:line="360" w:lineRule="auto"/>
              <w:rPr>
                <w:rFonts w:ascii="Arial" w:hAnsi="Arial" w:eastAsia="Times New Roman" w:cs="Arial"/>
                <w:color w:val="auto"/>
                <w:sz w:val="24"/>
                <w:lang w:val="es-CO" w:eastAsia="es-CO"/>
              </w:rPr>
            </w:pPr>
          </w:p>
        </w:tc>
        <w:tc>
          <w:tcPr>
            <w:tcW w:w="0" w:type="auto"/>
            <w:vMerge/>
            <w:vAlign w:val="center"/>
            <w:hideMark/>
          </w:tcPr>
          <w:p w:rsidRPr="001D4F78" w:rsidR="007A578C" w:rsidP="001D4F78" w:rsidRDefault="007A578C" w14:paraId="19271554" w14:textId="77777777">
            <w:pPr>
              <w:spacing w:line="360" w:lineRule="auto"/>
              <w:rPr>
                <w:rFonts w:ascii="Arial" w:hAnsi="Arial" w:eastAsia="Times New Roman" w:cs="Arial"/>
                <w:color w:val="auto"/>
                <w:sz w:val="24"/>
                <w:lang w:val="es-CO" w:eastAsia="es-CO"/>
              </w:rPr>
            </w:pPr>
          </w:p>
        </w:tc>
      </w:tr>
      <w:tr w:rsidRPr="00A3071A" w:rsidR="00ED3C00" w:rsidTr="00ED3C00" w14:paraId="5746A865" w14:textId="77777777">
        <w:trPr>
          <w:trHeight w:val="453"/>
        </w:trPr>
        <w:tc>
          <w:tcPr>
            <w:tcW w:w="0" w:type="auto"/>
            <w:vMerge w:val="restart"/>
            <w:shd w:val="clear" w:color="000000" w:fill="FFFFFF"/>
            <w:vAlign w:val="center"/>
            <w:hideMark/>
          </w:tcPr>
          <w:p w:rsidRPr="001D4F78" w:rsidR="007A578C" w:rsidP="001D4F78" w:rsidRDefault="007A578C" w14:paraId="789CCD20"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PR_001</w:t>
            </w:r>
          </w:p>
        </w:tc>
        <w:tc>
          <w:tcPr>
            <w:tcW w:w="0" w:type="auto"/>
            <w:vMerge w:val="restart"/>
            <w:shd w:val="clear" w:color="000000" w:fill="FFFFFF"/>
            <w:vAlign w:val="center"/>
            <w:hideMark/>
          </w:tcPr>
          <w:p w:rsidRPr="001D4F78" w:rsidR="007A578C" w:rsidP="001D4F78" w:rsidRDefault="007A578C" w14:paraId="32763611"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Proyectos de TI</w:t>
            </w:r>
          </w:p>
        </w:tc>
        <w:tc>
          <w:tcPr>
            <w:tcW w:w="0" w:type="auto"/>
            <w:vMerge w:val="restart"/>
            <w:shd w:val="clear" w:color="000000" w:fill="FFFFFF"/>
            <w:vAlign w:val="center"/>
            <w:hideMark/>
          </w:tcPr>
          <w:p w:rsidRPr="001D4F78" w:rsidR="007A578C" w:rsidP="001D4F78" w:rsidRDefault="007A578C" w14:paraId="7C050450"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Porcentaje de proyectos a tiempo y dentro del</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presupuesto</w:t>
            </w:r>
          </w:p>
        </w:tc>
        <w:tc>
          <w:tcPr>
            <w:tcW w:w="0" w:type="auto"/>
            <w:vMerge w:val="restart"/>
            <w:shd w:val="clear" w:color="000000" w:fill="FFFFFF"/>
            <w:vAlign w:val="center"/>
            <w:hideMark/>
          </w:tcPr>
          <w:p w:rsidRPr="001D4F78" w:rsidR="007A578C" w:rsidP="001D4F78" w:rsidRDefault="007A578C" w14:paraId="67835E9B"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Mide el porcentaje de proyectos a tiempo y dentro del presupuesto</w:t>
            </w:r>
          </w:p>
        </w:tc>
        <w:tc>
          <w:tcPr>
            <w:tcW w:w="0" w:type="auto"/>
            <w:vMerge w:val="restart"/>
            <w:shd w:val="clear" w:color="000000" w:fill="FFFFFF"/>
            <w:vAlign w:val="center"/>
            <w:hideMark/>
          </w:tcPr>
          <w:p w:rsidRPr="001D4F78" w:rsidR="007A578C" w:rsidP="001D4F78" w:rsidRDefault="007A578C" w14:paraId="35D14FBA"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Semestral</w:t>
            </w:r>
          </w:p>
        </w:tc>
        <w:tc>
          <w:tcPr>
            <w:tcW w:w="635" w:type="dxa"/>
            <w:vMerge w:val="restart"/>
            <w:shd w:val="clear" w:color="000000" w:fill="FFFFFF"/>
            <w:vAlign w:val="center"/>
            <w:hideMark/>
          </w:tcPr>
          <w:p w:rsidRPr="001D4F78" w:rsidR="007A578C" w:rsidP="001D4F78" w:rsidRDefault="007A578C" w14:paraId="39EC703B"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Gestión</w:t>
            </w:r>
          </w:p>
        </w:tc>
        <w:tc>
          <w:tcPr>
            <w:tcW w:w="573" w:type="dxa"/>
            <w:vMerge w:val="restart"/>
            <w:shd w:val="clear" w:color="000000" w:fill="FFFFFF"/>
            <w:vAlign w:val="center"/>
            <w:hideMark/>
          </w:tcPr>
          <w:p w:rsidRPr="001D4F78" w:rsidR="007A578C" w:rsidP="001D4F78" w:rsidRDefault="007A578C" w14:paraId="3E9A6339"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 xml:space="preserve">PPTP = </w:t>
            </w:r>
            <w:proofErr w:type="gramStart"/>
            <w:r w:rsidRPr="001D4F78">
              <w:rPr>
                <w:rFonts w:ascii="Arial" w:hAnsi="Arial" w:eastAsia="Times New Roman" w:cs="Arial"/>
                <w:color w:val="auto"/>
                <w:sz w:val="24"/>
                <w:lang w:val="es-CO" w:eastAsia="es-CO"/>
              </w:rPr>
              <w:t>( PTP</w:t>
            </w:r>
            <w:proofErr w:type="gramEnd"/>
            <w:r w:rsidRPr="001D4F78">
              <w:rPr>
                <w:rFonts w:ascii="Arial" w:hAnsi="Arial" w:eastAsia="Times New Roman" w:cs="Arial"/>
                <w:color w:val="auto"/>
                <w:sz w:val="24"/>
                <w:lang w:val="es-CO" w:eastAsia="es-CO"/>
              </w:rPr>
              <w:t xml:space="preserve"> / TP) * 100</w:t>
            </w:r>
          </w:p>
        </w:tc>
        <w:tc>
          <w:tcPr>
            <w:tcW w:w="608" w:type="dxa"/>
            <w:vMerge w:val="restart"/>
            <w:shd w:val="clear" w:color="000000" w:fill="FFFFFF"/>
            <w:vAlign w:val="center"/>
            <w:hideMark/>
          </w:tcPr>
          <w:p w:rsidRPr="001D4F78" w:rsidR="007A578C" w:rsidP="001D4F78" w:rsidRDefault="007A578C" w14:paraId="43DD48BD"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PPTP: Porcentaje de proyectos a tiempo y dentro del presupuesto</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 xml:space="preserve">PTP: Número de </w:t>
            </w:r>
            <w:r w:rsidRPr="001D4F78">
              <w:rPr>
                <w:rFonts w:ascii="Arial" w:hAnsi="Arial" w:eastAsia="Times New Roman" w:cs="Arial"/>
                <w:color w:val="auto"/>
                <w:sz w:val="24"/>
                <w:lang w:val="es-CO" w:eastAsia="es-CO"/>
              </w:rPr>
              <w:t>proyectos a tiempo y dentro del presupuesto</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TP: Número total de proyectos</w:t>
            </w:r>
          </w:p>
        </w:tc>
        <w:tc>
          <w:tcPr>
            <w:tcW w:w="645" w:type="dxa"/>
            <w:vMerge w:val="restart"/>
            <w:shd w:val="clear" w:color="000000" w:fill="FFFFFF"/>
            <w:vAlign w:val="center"/>
            <w:hideMark/>
          </w:tcPr>
          <w:p w:rsidRPr="001D4F78" w:rsidR="007A578C" w:rsidP="001D4F78" w:rsidRDefault="007A578C" w14:paraId="1B3C5BFF"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Plan estratégico de TI</w:t>
            </w:r>
          </w:p>
        </w:tc>
        <w:tc>
          <w:tcPr>
            <w:tcW w:w="492" w:type="dxa"/>
            <w:vMerge w:val="restart"/>
            <w:shd w:val="clear" w:color="000000" w:fill="FFFFFF"/>
            <w:vAlign w:val="center"/>
            <w:hideMark/>
          </w:tcPr>
          <w:p w:rsidRPr="001D4F78" w:rsidR="007A578C" w:rsidP="001D4F78" w:rsidRDefault="007A578C" w14:paraId="75A1F73C"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Porcentaje</w:t>
            </w:r>
          </w:p>
        </w:tc>
        <w:tc>
          <w:tcPr>
            <w:tcW w:w="0" w:type="auto"/>
            <w:vMerge w:val="restart"/>
            <w:shd w:val="clear" w:color="auto" w:fill="6EB993"/>
            <w:vAlign w:val="center"/>
            <w:hideMark/>
          </w:tcPr>
          <w:p w:rsidRPr="001D4F78" w:rsidR="007A578C" w:rsidP="001D4F78" w:rsidRDefault="007A578C" w14:paraId="6196C270"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85% - 100%</w:t>
            </w:r>
          </w:p>
        </w:tc>
        <w:tc>
          <w:tcPr>
            <w:tcW w:w="0" w:type="auto"/>
            <w:vMerge w:val="restart"/>
            <w:shd w:val="clear" w:color="auto" w:fill="E1B71B"/>
            <w:vAlign w:val="center"/>
            <w:hideMark/>
          </w:tcPr>
          <w:p w:rsidRPr="001D4F78" w:rsidR="007A578C" w:rsidP="001D4F78" w:rsidRDefault="007A578C" w14:paraId="6FAE3673"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60% - 84%</w:t>
            </w:r>
          </w:p>
        </w:tc>
        <w:tc>
          <w:tcPr>
            <w:tcW w:w="0" w:type="auto"/>
            <w:vMerge w:val="restart"/>
            <w:shd w:val="clear" w:color="auto" w:fill="50B18A"/>
            <w:vAlign w:val="center"/>
            <w:hideMark/>
          </w:tcPr>
          <w:p w:rsidRPr="001D4F78" w:rsidR="007A578C" w:rsidP="001D4F78" w:rsidRDefault="007A578C" w14:paraId="096BCBF9"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0% - 59%</w:t>
            </w:r>
          </w:p>
        </w:tc>
        <w:tc>
          <w:tcPr>
            <w:tcW w:w="0" w:type="auto"/>
            <w:vMerge w:val="restart"/>
            <w:shd w:val="clear" w:color="000000" w:fill="FFFFFF"/>
            <w:vAlign w:val="center"/>
            <w:hideMark/>
          </w:tcPr>
          <w:p w:rsidRPr="001D4F78" w:rsidR="007A578C" w:rsidP="001D4F78" w:rsidRDefault="007A578C" w14:paraId="077CBC0B" w14:textId="77777777">
            <w:pPr>
              <w:spacing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Persona encargada del control y seguimiento de los</w:t>
            </w:r>
            <w:r w:rsidRPr="001D4F78">
              <w:rPr>
                <w:rFonts w:ascii="Arial" w:hAnsi="Arial" w:eastAsia="Times New Roman" w:cs="Arial"/>
                <w:color w:val="auto"/>
                <w:sz w:val="24"/>
                <w:lang w:val="es-CO" w:eastAsia="es-CO"/>
              </w:rPr>
              <w:br/>
            </w:r>
            <w:r w:rsidRPr="001D4F78">
              <w:rPr>
                <w:rFonts w:ascii="Arial" w:hAnsi="Arial" w:eastAsia="Times New Roman" w:cs="Arial"/>
                <w:color w:val="auto"/>
                <w:sz w:val="24"/>
                <w:lang w:val="es-CO" w:eastAsia="es-CO"/>
              </w:rPr>
              <w:t>proyectos</w:t>
            </w:r>
          </w:p>
        </w:tc>
      </w:tr>
      <w:tr w:rsidRPr="00A3071A" w:rsidR="00ED3C00" w:rsidTr="00ED3C00" w14:paraId="43C1C1B6" w14:textId="77777777">
        <w:trPr>
          <w:trHeight w:val="1566"/>
        </w:trPr>
        <w:tc>
          <w:tcPr>
            <w:tcW w:w="0" w:type="auto"/>
            <w:vMerge/>
            <w:shd w:val="clear" w:color="000000" w:fill="FFFFFF"/>
            <w:vAlign w:val="center"/>
          </w:tcPr>
          <w:p w:rsidRPr="00A3071A" w:rsidR="008A273F" w:rsidP="001D4F78" w:rsidRDefault="008A273F" w14:paraId="4DD46F1E" w14:textId="77777777">
            <w:pPr>
              <w:spacing w:line="360" w:lineRule="auto"/>
              <w:rPr>
                <w:rFonts w:ascii="Arial" w:hAnsi="Arial" w:eastAsia="Times New Roman" w:cs="Arial"/>
                <w:b/>
                <w:bCs/>
                <w:color w:val="auto"/>
                <w:sz w:val="24"/>
                <w:lang w:val="es-CO" w:eastAsia="es-CO"/>
              </w:rPr>
            </w:pPr>
          </w:p>
        </w:tc>
        <w:tc>
          <w:tcPr>
            <w:tcW w:w="0" w:type="auto"/>
            <w:vMerge/>
            <w:shd w:val="clear" w:color="000000" w:fill="FFFFFF"/>
            <w:vAlign w:val="center"/>
          </w:tcPr>
          <w:p w:rsidRPr="00A3071A" w:rsidR="008A273F" w:rsidP="001D4F78" w:rsidRDefault="008A273F" w14:paraId="69B7C390" w14:textId="77777777">
            <w:pPr>
              <w:spacing w:line="360" w:lineRule="auto"/>
              <w:rPr>
                <w:rFonts w:ascii="Arial" w:hAnsi="Arial" w:eastAsia="Times New Roman" w:cs="Arial"/>
                <w:b/>
                <w:bCs/>
                <w:color w:val="auto"/>
                <w:sz w:val="24"/>
                <w:lang w:val="es-CO" w:eastAsia="es-CO"/>
              </w:rPr>
            </w:pPr>
          </w:p>
        </w:tc>
        <w:tc>
          <w:tcPr>
            <w:tcW w:w="0" w:type="auto"/>
            <w:vMerge/>
            <w:shd w:val="clear" w:color="000000" w:fill="FFFFFF"/>
            <w:vAlign w:val="center"/>
          </w:tcPr>
          <w:p w:rsidRPr="00A3071A" w:rsidR="008A273F" w:rsidP="001D4F78" w:rsidRDefault="008A273F" w14:paraId="49D65A35" w14:textId="77777777">
            <w:pPr>
              <w:spacing w:line="360" w:lineRule="auto"/>
              <w:rPr>
                <w:rFonts w:ascii="Arial" w:hAnsi="Arial" w:eastAsia="Times New Roman" w:cs="Arial"/>
                <w:b/>
                <w:bCs/>
                <w:color w:val="auto"/>
                <w:sz w:val="24"/>
                <w:lang w:val="es-CO" w:eastAsia="es-CO"/>
              </w:rPr>
            </w:pPr>
          </w:p>
        </w:tc>
        <w:tc>
          <w:tcPr>
            <w:tcW w:w="0" w:type="auto"/>
            <w:vMerge/>
            <w:shd w:val="clear" w:color="000000" w:fill="FFFFFF"/>
            <w:vAlign w:val="center"/>
          </w:tcPr>
          <w:p w:rsidRPr="00A3071A" w:rsidR="008A273F" w:rsidP="001D4F78" w:rsidRDefault="008A273F" w14:paraId="3F4F7680" w14:textId="77777777">
            <w:pPr>
              <w:spacing w:line="360" w:lineRule="auto"/>
              <w:rPr>
                <w:rFonts w:ascii="Arial" w:hAnsi="Arial" w:eastAsia="Times New Roman" w:cs="Arial"/>
                <w:b/>
                <w:bCs/>
                <w:color w:val="auto"/>
                <w:sz w:val="24"/>
                <w:lang w:val="es-CO" w:eastAsia="es-CO"/>
              </w:rPr>
            </w:pPr>
          </w:p>
        </w:tc>
        <w:tc>
          <w:tcPr>
            <w:tcW w:w="0" w:type="auto"/>
            <w:vMerge/>
            <w:shd w:val="clear" w:color="000000" w:fill="FFFFFF"/>
            <w:vAlign w:val="center"/>
          </w:tcPr>
          <w:p w:rsidRPr="00A3071A" w:rsidR="008A273F" w:rsidP="001D4F78" w:rsidRDefault="008A273F" w14:paraId="6681DEC5" w14:textId="77777777">
            <w:pPr>
              <w:spacing w:line="360" w:lineRule="auto"/>
              <w:rPr>
                <w:rFonts w:ascii="Arial" w:hAnsi="Arial" w:eastAsia="Times New Roman" w:cs="Arial"/>
                <w:b/>
                <w:bCs/>
                <w:color w:val="auto"/>
                <w:sz w:val="24"/>
                <w:lang w:val="es-CO" w:eastAsia="es-CO"/>
              </w:rPr>
            </w:pPr>
          </w:p>
        </w:tc>
        <w:tc>
          <w:tcPr>
            <w:tcW w:w="635" w:type="dxa"/>
            <w:vMerge/>
            <w:shd w:val="clear" w:color="000000" w:fill="FFFFFF"/>
            <w:vAlign w:val="center"/>
          </w:tcPr>
          <w:p w:rsidRPr="00A3071A" w:rsidR="008A273F" w:rsidP="001D4F78" w:rsidRDefault="008A273F" w14:paraId="1F4C1657" w14:textId="77777777">
            <w:pPr>
              <w:spacing w:line="360" w:lineRule="auto"/>
              <w:rPr>
                <w:rFonts w:ascii="Arial" w:hAnsi="Arial" w:eastAsia="Times New Roman" w:cs="Arial"/>
                <w:b/>
                <w:bCs/>
                <w:color w:val="auto"/>
                <w:sz w:val="24"/>
                <w:lang w:val="es-CO" w:eastAsia="es-CO"/>
              </w:rPr>
            </w:pPr>
          </w:p>
        </w:tc>
        <w:tc>
          <w:tcPr>
            <w:tcW w:w="573" w:type="dxa"/>
            <w:vMerge/>
            <w:shd w:val="clear" w:color="000000" w:fill="FFFFFF"/>
            <w:vAlign w:val="center"/>
          </w:tcPr>
          <w:p w:rsidRPr="00A3071A" w:rsidR="008A273F" w:rsidP="001D4F78" w:rsidRDefault="008A273F" w14:paraId="4501DB3A" w14:textId="77777777">
            <w:pPr>
              <w:spacing w:line="360" w:lineRule="auto"/>
              <w:rPr>
                <w:rFonts w:ascii="Arial" w:hAnsi="Arial" w:eastAsia="Times New Roman" w:cs="Arial"/>
                <w:b/>
                <w:bCs/>
                <w:color w:val="auto"/>
                <w:sz w:val="24"/>
                <w:lang w:val="es-CO" w:eastAsia="es-CO"/>
              </w:rPr>
            </w:pPr>
          </w:p>
        </w:tc>
        <w:tc>
          <w:tcPr>
            <w:tcW w:w="608" w:type="dxa"/>
            <w:vMerge/>
            <w:shd w:val="clear" w:color="000000" w:fill="FFFFFF"/>
            <w:vAlign w:val="center"/>
          </w:tcPr>
          <w:p w:rsidRPr="00A3071A" w:rsidR="008A273F" w:rsidP="001D4F78" w:rsidRDefault="008A273F" w14:paraId="73440ED1" w14:textId="77777777">
            <w:pPr>
              <w:spacing w:line="360" w:lineRule="auto"/>
              <w:rPr>
                <w:rFonts w:ascii="Arial" w:hAnsi="Arial" w:eastAsia="Times New Roman" w:cs="Arial"/>
                <w:b/>
                <w:bCs/>
                <w:color w:val="auto"/>
                <w:sz w:val="24"/>
                <w:lang w:val="es-CO" w:eastAsia="es-CO"/>
              </w:rPr>
            </w:pPr>
          </w:p>
        </w:tc>
        <w:tc>
          <w:tcPr>
            <w:tcW w:w="645" w:type="dxa"/>
            <w:vMerge/>
            <w:shd w:val="clear" w:color="000000" w:fill="FFFFFF"/>
            <w:vAlign w:val="center"/>
          </w:tcPr>
          <w:p w:rsidRPr="00A3071A" w:rsidR="008A273F" w:rsidP="001D4F78" w:rsidRDefault="008A273F" w14:paraId="14F96476" w14:textId="77777777">
            <w:pPr>
              <w:spacing w:line="360" w:lineRule="auto"/>
              <w:rPr>
                <w:rFonts w:ascii="Arial" w:hAnsi="Arial" w:eastAsia="Times New Roman" w:cs="Arial"/>
                <w:b/>
                <w:bCs/>
                <w:color w:val="auto"/>
                <w:sz w:val="24"/>
                <w:lang w:val="es-CO" w:eastAsia="es-CO"/>
              </w:rPr>
            </w:pPr>
          </w:p>
        </w:tc>
        <w:tc>
          <w:tcPr>
            <w:tcW w:w="492" w:type="dxa"/>
            <w:vMerge/>
            <w:shd w:val="clear" w:color="000000" w:fill="FFFFFF"/>
            <w:vAlign w:val="center"/>
          </w:tcPr>
          <w:p w:rsidRPr="00A3071A" w:rsidR="008A273F" w:rsidP="001D4F78" w:rsidRDefault="008A273F" w14:paraId="3E8FB226"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tcPr>
          <w:p w:rsidRPr="00A3071A" w:rsidR="008A273F" w:rsidP="001D4F78" w:rsidRDefault="008A273F" w14:paraId="29B226E2"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tcPr>
          <w:p w:rsidRPr="00A3071A" w:rsidR="008A273F" w:rsidP="001D4F78" w:rsidRDefault="008A273F" w14:paraId="328A8617"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tcPr>
          <w:p w:rsidRPr="00A3071A" w:rsidR="008A273F" w:rsidP="001D4F78" w:rsidRDefault="008A273F" w14:paraId="0746FFF8" w14:textId="77777777">
            <w:pPr>
              <w:spacing w:line="360" w:lineRule="auto"/>
              <w:rPr>
                <w:rFonts w:ascii="Arial" w:hAnsi="Arial" w:eastAsia="Times New Roman" w:cs="Arial"/>
                <w:b/>
                <w:bCs/>
                <w:color w:val="auto"/>
                <w:sz w:val="24"/>
                <w:lang w:val="es-CO" w:eastAsia="es-CO"/>
              </w:rPr>
            </w:pPr>
          </w:p>
        </w:tc>
        <w:tc>
          <w:tcPr>
            <w:tcW w:w="0" w:type="auto"/>
            <w:vMerge/>
            <w:shd w:val="clear" w:color="000000" w:fill="FFFFFF"/>
            <w:vAlign w:val="center"/>
          </w:tcPr>
          <w:p w:rsidRPr="00A3071A" w:rsidR="008A273F" w:rsidP="001D4F78" w:rsidRDefault="008A273F" w14:paraId="49D677E1" w14:textId="77777777">
            <w:pPr>
              <w:spacing w:line="360" w:lineRule="auto"/>
              <w:rPr>
                <w:rFonts w:ascii="Arial" w:hAnsi="Arial" w:eastAsia="Times New Roman" w:cs="Arial"/>
                <w:b/>
                <w:bCs/>
                <w:color w:val="auto"/>
                <w:sz w:val="24"/>
                <w:lang w:val="es-CO" w:eastAsia="es-CO"/>
              </w:rPr>
            </w:pPr>
          </w:p>
        </w:tc>
      </w:tr>
      <w:tr w:rsidRPr="00A3071A" w:rsidR="00224D5F" w:rsidTr="00ED3C00" w14:paraId="60ABCEA1" w14:textId="77777777">
        <w:trPr>
          <w:trHeight w:val="453"/>
        </w:trPr>
        <w:tc>
          <w:tcPr>
            <w:tcW w:w="0" w:type="auto"/>
            <w:vMerge/>
            <w:vAlign w:val="center"/>
            <w:hideMark/>
          </w:tcPr>
          <w:p w:rsidRPr="00A3071A" w:rsidR="007A578C" w:rsidP="001D4F78" w:rsidRDefault="007A578C" w14:paraId="4CB6FF96"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2377EF9E"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4B3036DF"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13B5E4E0"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441A3360" w14:textId="77777777">
            <w:pPr>
              <w:spacing w:line="360" w:lineRule="auto"/>
              <w:rPr>
                <w:rFonts w:ascii="Arial" w:hAnsi="Arial" w:eastAsia="Times New Roman" w:cs="Arial"/>
                <w:b/>
                <w:bCs/>
                <w:color w:val="auto"/>
                <w:sz w:val="24"/>
                <w:lang w:val="es-CO" w:eastAsia="es-CO"/>
              </w:rPr>
            </w:pPr>
          </w:p>
        </w:tc>
        <w:tc>
          <w:tcPr>
            <w:tcW w:w="635" w:type="dxa"/>
            <w:vMerge/>
            <w:vAlign w:val="center"/>
            <w:hideMark/>
          </w:tcPr>
          <w:p w:rsidRPr="00A3071A" w:rsidR="007A578C" w:rsidP="001D4F78" w:rsidRDefault="007A578C" w14:paraId="3C31C716" w14:textId="77777777">
            <w:pPr>
              <w:spacing w:line="360" w:lineRule="auto"/>
              <w:rPr>
                <w:rFonts w:ascii="Arial" w:hAnsi="Arial" w:eastAsia="Times New Roman" w:cs="Arial"/>
                <w:b/>
                <w:bCs/>
                <w:color w:val="auto"/>
                <w:sz w:val="24"/>
                <w:lang w:val="es-CO" w:eastAsia="es-CO"/>
              </w:rPr>
            </w:pPr>
          </w:p>
        </w:tc>
        <w:tc>
          <w:tcPr>
            <w:tcW w:w="573" w:type="dxa"/>
            <w:vMerge/>
            <w:vAlign w:val="center"/>
            <w:hideMark/>
          </w:tcPr>
          <w:p w:rsidRPr="00A3071A" w:rsidR="007A578C" w:rsidP="001D4F78" w:rsidRDefault="007A578C" w14:paraId="5CAF6F55" w14:textId="77777777">
            <w:pPr>
              <w:spacing w:line="360" w:lineRule="auto"/>
              <w:rPr>
                <w:rFonts w:ascii="Arial" w:hAnsi="Arial" w:eastAsia="Times New Roman" w:cs="Arial"/>
                <w:b/>
                <w:bCs/>
                <w:color w:val="auto"/>
                <w:sz w:val="24"/>
                <w:lang w:val="es-CO" w:eastAsia="es-CO"/>
              </w:rPr>
            </w:pPr>
          </w:p>
        </w:tc>
        <w:tc>
          <w:tcPr>
            <w:tcW w:w="608" w:type="dxa"/>
            <w:vMerge/>
            <w:vAlign w:val="center"/>
            <w:hideMark/>
          </w:tcPr>
          <w:p w:rsidRPr="00A3071A" w:rsidR="007A578C" w:rsidP="001D4F78" w:rsidRDefault="007A578C" w14:paraId="514EEFA3" w14:textId="77777777">
            <w:pPr>
              <w:spacing w:line="360" w:lineRule="auto"/>
              <w:rPr>
                <w:rFonts w:ascii="Arial" w:hAnsi="Arial" w:eastAsia="Times New Roman" w:cs="Arial"/>
                <w:b/>
                <w:bCs/>
                <w:color w:val="auto"/>
                <w:sz w:val="24"/>
                <w:lang w:val="es-CO" w:eastAsia="es-CO"/>
              </w:rPr>
            </w:pPr>
          </w:p>
        </w:tc>
        <w:tc>
          <w:tcPr>
            <w:tcW w:w="645" w:type="dxa"/>
            <w:vMerge/>
            <w:vAlign w:val="center"/>
            <w:hideMark/>
          </w:tcPr>
          <w:p w:rsidRPr="00A3071A" w:rsidR="007A578C" w:rsidP="001D4F78" w:rsidRDefault="007A578C" w14:paraId="5C4C1F4C" w14:textId="77777777">
            <w:pPr>
              <w:spacing w:line="360" w:lineRule="auto"/>
              <w:rPr>
                <w:rFonts w:ascii="Arial" w:hAnsi="Arial" w:eastAsia="Times New Roman" w:cs="Arial"/>
                <w:b/>
                <w:bCs/>
                <w:color w:val="auto"/>
                <w:sz w:val="24"/>
                <w:lang w:val="es-CO" w:eastAsia="es-CO"/>
              </w:rPr>
            </w:pPr>
          </w:p>
        </w:tc>
        <w:tc>
          <w:tcPr>
            <w:tcW w:w="492" w:type="dxa"/>
            <w:vMerge/>
            <w:vAlign w:val="center"/>
            <w:hideMark/>
          </w:tcPr>
          <w:p w:rsidRPr="00A3071A" w:rsidR="007A578C" w:rsidP="001D4F78" w:rsidRDefault="007A578C" w14:paraId="6F5993B4"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hideMark/>
          </w:tcPr>
          <w:p w:rsidRPr="00A3071A" w:rsidR="007A578C" w:rsidP="001D4F78" w:rsidRDefault="007A578C" w14:paraId="5A844C36"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hideMark/>
          </w:tcPr>
          <w:p w:rsidRPr="00A3071A" w:rsidR="007A578C" w:rsidP="001D4F78" w:rsidRDefault="007A578C" w14:paraId="206C9C25"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hideMark/>
          </w:tcPr>
          <w:p w:rsidRPr="00A3071A" w:rsidR="007A578C" w:rsidP="001D4F78" w:rsidRDefault="007A578C" w14:paraId="01AEF9D5"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30B3114F" w14:textId="77777777">
            <w:pPr>
              <w:spacing w:line="360" w:lineRule="auto"/>
              <w:rPr>
                <w:rFonts w:ascii="Arial" w:hAnsi="Arial" w:eastAsia="Times New Roman" w:cs="Arial"/>
                <w:b/>
                <w:bCs/>
                <w:color w:val="auto"/>
                <w:sz w:val="24"/>
                <w:lang w:val="es-CO" w:eastAsia="es-CO"/>
              </w:rPr>
            </w:pPr>
          </w:p>
        </w:tc>
      </w:tr>
      <w:tr w:rsidRPr="00A3071A" w:rsidR="00224D5F" w:rsidTr="00ED3C00" w14:paraId="7D1D42E8" w14:textId="77777777">
        <w:trPr>
          <w:trHeight w:val="453"/>
        </w:trPr>
        <w:tc>
          <w:tcPr>
            <w:tcW w:w="0" w:type="auto"/>
            <w:vMerge/>
            <w:vAlign w:val="center"/>
            <w:hideMark/>
          </w:tcPr>
          <w:p w:rsidRPr="00A3071A" w:rsidR="007A578C" w:rsidP="001D4F78" w:rsidRDefault="007A578C" w14:paraId="33D41E2D"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6B967318"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05CA5C41"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3F41D8E5"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5C2A9445" w14:textId="77777777">
            <w:pPr>
              <w:spacing w:line="360" w:lineRule="auto"/>
              <w:rPr>
                <w:rFonts w:ascii="Arial" w:hAnsi="Arial" w:eastAsia="Times New Roman" w:cs="Arial"/>
                <w:b/>
                <w:bCs/>
                <w:color w:val="auto"/>
                <w:sz w:val="24"/>
                <w:lang w:val="es-CO" w:eastAsia="es-CO"/>
              </w:rPr>
            </w:pPr>
          </w:p>
        </w:tc>
        <w:tc>
          <w:tcPr>
            <w:tcW w:w="635" w:type="dxa"/>
            <w:vMerge/>
            <w:vAlign w:val="center"/>
            <w:hideMark/>
          </w:tcPr>
          <w:p w:rsidRPr="00A3071A" w:rsidR="007A578C" w:rsidP="001D4F78" w:rsidRDefault="007A578C" w14:paraId="6886F50E" w14:textId="77777777">
            <w:pPr>
              <w:spacing w:line="360" w:lineRule="auto"/>
              <w:rPr>
                <w:rFonts w:ascii="Arial" w:hAnsi="Arial" w:eastAsia="Times New Roman" w:cs="Arial"/>
                <w:b/>
                <w:bCs/>
                <w:color w:val="auto"/>
                <w:sz w:val="24"/>
                <w:lang w:val="es-CO" w:eastAsia="es-CO"/>
              </w:rPr>
            </w:pPr>
          </w:p>
        </w:tc>
        <w:tc>
          <w:tcPr>
            <w:tcW w:w="573" w:type="dxa"/>
            <w:vMerge/>
            <w:vAlign w:val="center"/>
            <w:hideMark/>
          </w:tcPr>
          <w:p w:rsidRPr="00A3071A" w:rsidR="007A578C" w:rsidP="001D4F78" w:rsidRDefault="007A578C" w14:paraId="1C73F9B2" w14:textId="77777777">
            <w:pPr>
              <w:spacing w:line="360" w:lineRule="auto"/>
              <w:rPr>
                <w:rFonts w:ascii="Arial" w:hAnsi="Arial" w:eastAsia="Times New Roman" w:cs="Arial"/>
                <w:b/>
                <w:bCs/>
                <w:color w:val="auto"/>
                <w:sz w:val="24"/>
                <w:lang w:val="es-CO" w:eastAsia="es-CO"/>
              </w:rPr>
            </w:pPr>
          </w:p>
        </w:tc>
        <w:tc>
          <w:tcPr>
            <w:tcW w:w="608" w:type="dxa"/>
            <w:vMerge/>
            <w:vAlign w:val="center"/>
            <w:hideMark/>
          </w:tcPr>
          <w:p w:rsidRPr="00A3071A" w:rsidR="007A578C" w:rsidP="001D4F78" w:rsidRDefault="007A578C" w14:paraId="283EF2D0" w14:textId="77777777">
            <w:pPr>
              <w:spacing w:line="360" w:lineRule="auto"/>
              <w:rPr>
                <w:rFonts w:ascii="Arial" w:hAnsi="Arial" w:eastAsia="Times New Roman" w:cs="Arial"/>
                <w:b/>
                <w:bCs/>
                <w:color w:val="auto"/>
                <w:sz w:val="24"/>
                <w:lang w:val="es-CO" w:eastAsia="es-CO"/>
              </w:rPr>
            </w:pPr>
          </w:p>
        </w:tc>
        <w:tc>
          <w:tcPr>
            <w:tcW w:w="645" w:type="dxa"/>
            <w:vMerge/>
            <w:vAlign w:val="center"/>
            <w:hideMark/>
          </w:tcPr>
          <w:p w:rsidRPr="00A3071A" w:rsidR="007A578C" w:rsidP="001D4F78" w:rsidRDefault="007A578C" w14:paraId="11F5E48A" w14:textId="77777777">
            <w:pPr>
              <w:spacing w:line="360" w:lineRule="auto"/>
              <w:rPr>
                <w:rFonts w:ascii="Arial" w:hAnsi="Arial" w:eastAsia="Times New Roman" w:cs="Arial"/>
                <w:b/>
                <w:bCs/>
                <w:color w:val="auto"/>
                <w:sz w:val="24"/>
                <w:lang w:val="es-CO" w:eastAsia="es-CO"/>
              </w:rPr>
            </w:pPr>
          </w:p>
        </w:tc>
        <w:tc>
          <w:tcPr>
            <w:tcW w:w="492" w:type="dxa"/>
            <w:vMerge/>
            <w:vAlign w:val="center"/>
            <w:hideMark/>
          </w:tcPr>
          <w:p w:rsidRPr="00A3071A" w:rsidR="007A578C" w:rsidP="001D4F78" w:rsidRDefault="007A578C" w14:paraId="214D46D8"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hideMark/>
          </w:tcPr>
          <w:p w:rsidRPr="00A3071A" w:rsidR="007A578C" w:rsidP="001D4F78" w:rsidRDefault="007A578C" w14:paraId="2CA3959A"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hideMark/>
          </w:tcPr>
          <w:p w:rsidRPr="00A3071A" w:rsidR="007A578C" w:rsidP="001D4F78" w:rsidRDefault="007A578C" w14:paraId="1AAEF337"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hideMark/>
          </w:tcPr>
          <w:p w:rsidRPr="00A3071A" w:rsidR="007A578C" w:rsidP="001D4F78" w:rsidRDefault="007A578C" w14:paraId="44B53649"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76F055EC" w14:textId="77777777">
            <w:pPr>
              <w:spacing w:line="360" w:lineRule="auto"/>
              <w:rPr>
                <w:rFonts w:ascii="Arial" w:hAnsi="Arial" w:eastAsia="Times New Roman" w:cs="Arial"/>
                <w:b/>
                <w:bCs/>
                <w:color w:val="auto"/>
                <w:sz w:val="24"/>
                <w:lang w:val="es-CO" w:eastAsia="es-CO"/>
              </w:rPr>
            </w:pPr>
          </w:p>
        </w:tc>
      </w:tr>
      <w:tr w:rsidRPr="00A3071A" w:rsidR="00224D5F" w:rsidTr="00ED3C00" w14:paraId="3D0F1DE3" w14:textId="77777777">
        <w:trPr>
          <w:trHeight w:val="453"/>
        </w:trPr>
        <w:tc>
          <w:tcPr>
            <w:tcW w:w="0" w:type="auto"/>
            <w:vMerge/>
            <w:vAlign w:val="center"/>
            <w:hideMark/>
          </w:tcPr>
          <w:p w:rsidRPr="00A3071A" w:rsidR="007A578C" w:rsidP="001D4F78" w:rsidRDefault="007A578C" w14:paraId="4B4D3484"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6BE499B9"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3BEA2C05"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21A77F2E"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31C6C681" w14:textId="77777777">
            <w:pPr>
              <w:spacing w:line="360" w:lineRule="auto"/>
              <w:rPr>
                <w:rFonts w:ascii="Arial" w:hAnsi="Arial" w:eastAsia="Times New Roman" w:cs="Arial"/>
                <w:b/>
                <w:bCs/>
                <w:color w:val="auto"/>
                <w:sz w:val="24"/>
                <w:lang w:val="es-CO" w:eastAsia="es-CO"/>
              </w:rPr>
            </w:pPr>
          </w:p>
        </w:tc>
        <w:tc>
          <w:tcPr>
            <w:tcW w:w="635" w:type="dxa"/>
            <w:vMerge/>
            <w:vAlign w:val="center"/>
            <w:hideMark/>
          </w:tcPr>
          <w:p w:rsidRPr="00A3071A" w:rsidR="007A578C" w:rsidP="001D4F78" w:rsidRDefault="007A578C" w14:paraId="31B9FE95" w14:textId="77777777">
            <w:pPr>
              <w:spacing w:line="360" w:lineRule="auto"/>
              <w:rPr>
                <w:rFonts w:ascii="Arial" w:hAnsi="Arial" w:eastAsia="Times New Roman" w:cs="Arial"/>
                <w:b/>
                <w:bCs/>
                <w:color w:val="auto"/>
                <w:sz w:val="24"/>
                <w:lang w:val="es-CO" w:eastAsia="es-CO"/>
              </w:rPr>
            </w:pPr>
          </w:p>
        </w:tc>
        <w:tc>
          <w:tcPr>
            <w:tcW w:w="573" w:type="dxa"/>
            <w:vMerge/>
            <w:vAlign w:val="center"/>
            <w:hideMark/>
          </w:tcPr>
          <w:p w:rsidRPr="00A3071A" w:rsidR="007A578C" w:rsidP="001D4F78" w:rsidRDefault="007A578C" w14:paraId="47686B0D" w14:textId="77777777">
            <w:pPr>
              <w:spacing w:line="360" w:lineRule="auto"/>
              <w:rPr>
                <w:rFonts w:ascii="Arial" w:hAnsi="Arial" w:eastAsia="Times New Roman" w:cs="Arial"/>
                <w:b/>
                <w:bCs/>
                <w:color w:val="auto"/>
                <w:sz w:val="24"/>
                <w:lang w:val="es-CO" w:eastAsia="es-CO"/>
              </w:rPr>
            </w:pPr>
          </w:p>
        </w:tc>
        <w:tc>
          <w:tcPr>
            <w:tcW w:w="608" w:type="dxa"/>
            <w:vMerge/>
            <w:vAlign w:val="center"/>
            <w:hideMark/>
          </w:tcPr>
          <w:p w:rsidRPr="00A3071A" w:rsidR="007A578C" w:rsidP="001D4F78" w:rsidRDefault="007A578C" w14:paraId="0BDFB229" w14:textId="77777777">
            <w:pPr>
              <w:spacing w:line="360" w:lineRule="auto"/>
              <w:rPr>
                <w:rFonts w:ascii="Arial" w:hAnsi="Arial" w:eastAsia="Times New Roman" w:cs="Arial"/>
                <w:b/>
                <w:bCs/>
                <w:color w:val="auto"/>
                <w:sz w:val="24"/>
                <w:lang w:val="es-CO" w:eastAsia="es-CO"/>
              </w:rPr>
            </w:pPr>
          </w:p>
        </w:tc>
        <w:tc>
          <w:tcPr>
            <w:tcW w:w="645" w:type="dxa"/>
            <w:vMerge/>
            <w:vAlign w:val="center"/>
            <w:hideMark/>
          </w:tcPr>
          <w:p w:rsidRPr="00A3071A" w:rsidR="007A578C" w:rsidP="001D4F78" w:rsidRDefault="007A578C" w14:paraId="1FC2799B" w14:textId="77777777">
            <w:pPr>
              <w:spacing w:line="360" w:lineRule="auto"/>
              <w:rPr>
                <w:rFonts w:ascii="Arial" w:hAnsi="Arial" w:eastAsia="Times New Roman" w:cs="Arial"/>
                <w:b/>
                <w:bCs/>
                <w:color w:val="auto"/>
                <w:sz w:val="24"/>
                <w:lang w:val="es-CO" w:eastAsia="es-CO"/>
              </w:rPr>
            </w:pPr>
          </w:p>
        </w:tc>
        <w:tc>
          <w:tcPr>
            <w:tcW w:w="492" w:type="dxa"/>
            <w:vMerge/>
            <w:vAlign w:val="center"/>
            <w:hideMark/>
          </w:tcPr>
          <w:p w:rsidRPr="00A3071A" w:rsidR="007A578C" w:rsidP="001D4F78" w:rsidRDefault="007A578C" w14:paraId="02BFF752"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hideMark/>
          </w:tcPr>
          <w:p w:rsidRPr="00A3071A" w:rsidR="007A578C" w:rsidP="001D4F78" w:rsidRDefault="007A578C" w14:paraId="197FA742"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hideMark/>
          </w:tcPr>
          <w:p w:rsidRPr="00A3071A" w:rsidR="007A578C" w:rsidP="001D4F78" w:rsidRDefault="007A578C" w14:paraId="514057BC"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hideMark/>
          </w:tcPr>
          <w:p w:rsidRPr="00A3071A" w:rsidR="007A578C" w:rsidP="001D4F78" w:rsidRDefault="007A578C" w14:paraId="2C72A017"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44744F33" w14:textId="77777777">
            <w:pPr>
              <w:spacing w:line="360" w:lineRule="auto"/>
              <w:rPr>
                <w:rFonts w:ascii="Arial" w:hAnsi="Arial" w:eastAsia="Times New Roman" w:cs="Arial"/>
                <w:b/>
                <w:bCs/>
                <w:color w:val="auto"/>
                <w:sz w:val="24"/>
                <w:lang w:val="es-CO" w:eastAsia="es-CO"/>
              </w:rPr>
            </w:pPr>
          </w:p>
        </w:tc>
      </w:tr>
      <w:tr w:rsidRPr="00A3071A" w:rsidR="00224D5F" w:rsidTr="00ED3C00" w14:paraId="5CB5BA16" w14:textId="77777777">
        <w:trPr>
          <w:trHeight w:val="453"/>
        </w:trPr>
        <w:tc>
          <w:tcPr>
            <w:tcW w:w="0" w:type="auto"/>
            <w:vMerge/>
            <w:vAlign w:val="center"/>
            <w:hideMark/>
          </w:tcPr>
          <w:p w:rsidRPr="00A3071A" w:rsidR="007A578C" w:rsidP="001D4F78" w:rsidRDefault="007A578C" w14:paraId="0AC9ED66"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7FA523EA"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7D5FBB3E"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5C9F47D0"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6592CE00" w14:textId="77777777">
            <w:pPr>
              <w:spacing w:line="360" w:lineRule="auto"/>
              <w:rPr>
                <w:rFonts w:ascii="Arial" w:hAnsi="Arial" w:eastAsia="Times New Roman" w:cs="Arial"/>
                <w:b/>
                <w:bCs/>
                <w:color w:val="auto"/>
                <w:sz w:val="24"/>
                <w:lang w:val="es-CO" w:eastAsia="es-CO"/>
              </w:rPr>
            </w:pPr>
          </w:p>
        </w:tc>
        <w:tc>
          <w:tcPr>
            <w:tcW w:w="635" w:type="dxa"/>
            <w:vMerge/>
            <w:vAlign w:val="center"/>
            <w:hideMark/>
          </w:tcPr>
          <w:p w:rsidRPr="00A3071A" w:rsidR="007A578C" w:rsidP="001D4F78" w:rsidRDefault="007A578C" w14:paraId="4BF5D53A" w14:textId="77777777">
            <w:pPr>
              <w:spacing w:line="360" w:lineRule="auto"/>
              <w:rPr>
                <w:rFonts w:ascii="Arial" w:hAnsi="Arial" w:eastAsia="Times New Roman" w:cs="Arial"/>
                <w:b/>
                <w:bCs/>
                <w:color w:val="auto"/>
                <w:sz w:val="24"/>
                <w:lang w:val="es-CO" w:eastAsia="es-CO"/>
              </w:rPr>
            </w:pPr>
          </w:p>
        </w:tc>
        <w:tc>
          <w:tcPr>
            <w:tcW w:w="573" w:type="dxa"/>
            <w:vMerge/>
            <w:vAlign w:val="center"/>
            <w:hideMark/>
          </w:tcPr>
          <w:p w:rsidRPr="00A3071A" w:rsidR="007A578C" w:rsidP="001D4F78" w:rsidRDefault="007A578C" w14:paraId="3101FC3F" w14:textId="77777777">
            <w:pPr>
              <w:spacing w:line="360" w:lineRule="auto"/>
              <w:rPr>
                <w:rFonts w:ascii="Arial" w:hAnsi="Arial" w:eastAsia="Times New Roman" w:cs="Arial"/>
                <w:b/>
                <w:bCs/>
                <w:color w:val="auto"/>
                <w:sz w:val="24"/>
                <w:lang w:val="es-CO" w:eastAsia="es-CO"/>
              </w:rPr>
            </w:pPr>
          </w:p>
        </w:tc>
        <w:tc>
          <w:tcPr>
            <w:tcW w:w="608" w:type="dxa"/>
            <w:vMerge/>
            <w:vAlign w:val="center"/>
            <w:hideMark/>
          </w:tcPr>
          <w:p w:rsidRPr="00A3071A" w:rsidR="007A578C" w:rsidP="001D4F78" w:rsidRDefault="007A578C" w14:paraId="3436BF20" w14:textId="77777777">
            <w:pPr>
              <w:spacing w:line="360" w:lineRule="auto"/>
              <w:rPr>
                <w:rFonts w:ascii="Arial" w:hAnsi="Arial" w:eastAsia="Times New Roman" w:cs="Arial"/>
                <w:b/>
                <w:bCs/>
                <w:color w:val="auto"/>
                <w:sz w:val="24"/>
                <w:lang w:val="es-CO" w:eastAsia="es-CO"/>
              </w:rPr>
            </w:pPr>
          </w:p>
        </w:tc>
        <w:tc>
          <w:tcPr>
            <w:tcW w:w="645" w:type="dxa"/>
            <w:vMerge/>
            <w:vAlign w:val="center"/>
            <w:hideMark/>
          </w:tcPr>
          <w:p w:rsidRPr="00A3071A" w:rsidR="007A578C" w:rsidP="001D4F78" w:rsidRDefault="007A578C" w14:paraId="334EF7FB" w14:textId="77777777">
            <w:pPr>
              <w:spacing w:line="360" w:lineRule="auto"/>
              <w:rPr>
                <w:rFonts w:ascii="Arial" w:hAnsi="Arial" w:eastAsia="Times New Roman" w:cs="Arial"/>
                <w:b/>
                <w:bCs/>
                <w:color w:val="auto"/>
                <w:sz w:val="24"/>
                <w:lang w:val="es-CO" w:eastAsia="es-CO"/>
              </w:rPr>
            </w:pPr>
          </w:p>
        </w:tc>
        <w:tc>
          <w:tcPr>
            <w:tcW w:w="492" w:type="dxa"/>
            <w:vMerge/>
            <w:vAlign w:val="center"/>
            <w:hideMark/>
          </w:tcPr>
          <w:p w:rsidRPr="00A3071A" w:rsidR="007A578C" w:rsidP="001D4F78" w:rsidRDefault="007A578C" w14:paraId="778C2B5A" w14:textId="77777777">
            <w:pPr>
              <w:spacing w:line="360" w:lineRule="auto"/>
              <w:rPr>
                <w:rFonts w:ascii="Arial" w:hAnsi="Arial" w:eastAsia="Times New Roman" w:cs="Arial"/>
                <w:b/>
                <w:bCs/>
                <w:color w:val="auto"/>
                <w:sz w:val="24"/>
                <w:lang w:val="es-CO" w:eastAsia="es-CO"/>
              </w:rPr>
            </w:pPr>
          </w:p>
        </w:tc>
        <w:tc>
          <w:tcPr>
            <w:tcW w:w="0" w:type="auto"/>
            <w:vMerge/>
            <w:shd w:val="clear" w:color="auto" w:fill="6EB993"/>
            <w:vAlign w:val="center"/>
            <w:hideMark/>
          </w:tcPr>
          <w:p w:rsidRPr="00A3071A" w:rsidR="007A578C" w:rsidP="001D4F78" w:rsidRDefault="007A578C" w14:paraId="57680D5C" w14:textId="77777777">
            <w:pPr>
              <w:spacing w:line="360" w:lineRule="auto"/>
              <w:rPr>
                <w:rFonts w:ascii="Arial" w:hAnsi="Arial" w:eastAsia="Times New Roman" w:cs="Arial"/>
                <w:b/>
                <w:bCs/>
                <w:color w:val="auto"/>
                <w:sz w:val="24"/>
                <w:lang w:val="es-CO" w:eastAsia="es-CO"/>
              </w:rPr>
            </w:pPr>
          </w:p>
        </w:tc>
        <w:tc>
          <w:tcPr>
            <w:tcW w:w="0" w:type="auto"/>
            <w:vMerge/>
            <w:shd w:val="clear" w:color="auto" w:fill="E1B71B"/>
            <w:vAlign w:val="center"/>
            <w:hideMark/>
          </w:tcPr>
          <w:p w:rsidRPr="00A3071A" w:rsidR="007A578C" w:rsidP="001D4F78" w:rsidRDefault="007A578C" w14:paraId="4DD57164" w14:textId="77777777">
            <w:pPr>
              <w:spacing w:line="360" w:lineRule="auto"/>
              <w:rPr>
                <w:rFonts w:ascii="Arial" w:hAnsi="Arial" w:eastAsia="Times New Roman" w:cs="Arial"/>
                <w:b/>
                <w:bCs/>
                <w:color w:val="auto"/>
                <w:sz w:val="24"/>
                <w:lang w:val="es-CO" w:eastAsia="es-CO"/>
              </w:rPr>
            </w:pPr>
          </w:p>
        </w:tc>
        <w:tc>
          <w:tcPr>
            <w:tcW w:w="0" w:type="auto"/>
            <w:vMerge/>
            <w:shd w:val="clear" w:color="auto" w:fill="50B18A"/>
            <w:vAlign w:val="center"/>
            <w:hideMark/>
          </w:tcPr>
          <w:p w:rsidRPr="00A3071A" w:rsidR="007A578C" w:rsidP="001D4F78" w:rsidRDefault="007A578C" w14:paraId="106BE38C" w14:textId="77777777">
            <w:pPr>
              <w:spacing w:line="360" w:lineRule="auto"/>
              <w:rPr>
                <w:rFonts w:ascii="Arial" w:hAnsi="Arial" w:eastAsia="Times New Roman" w:cs="Arial"/>
                <w:b/>
                <w:bCs/>
                <w:color w:val="auto"/>
                <w:sz w:val="24"/>
                <w:lang w:val="es-CO" w:eastAsia="es-CO"/>
              </w:rPr>
            </w:pPr>
          </w:p>
        </w:tc>
        <w:tc>
          <w:tcPr>
            <w:tcW w:w="0" w:type="auto"/>
            <w:vMerge/>
            <w:vAlign w:val="center"/>
            <w:hideMark/>
          </w:tcPr>
          <w:p w:rsidRPr="00A3071A" w:rsidR="007A578C" w:rsidP="001D4F78" w:rsidRDefault="007A578C" w14:paraId="160519A6" w14:textId="77777777">
            <w:pPr>
              <w:spacing w:line="360" w:lineRule="auto"/>
              <w:rPr>
                <w:rFonts w:ascii="Arial" w:hAnsi="Arial" w:eastAsia="Times New Roman" w:cs="Arial"/>
                <w:b/>
                <w:bCs/>
                <w:color w:val="auto"/>
                <w:sz w:val="24"/>
                <w:lang w:val="es-CO" w:eastAsia="es-CO"/>
              </w:rPr>
            </w:pPr>
          </w:p>
        </w:tc>
      </w:tr>
    </w:tbl>
    <w:p w:rsidR="00327495" w:rsidP="001D4F78" w:rsidRDefault="00327495" w14:paraId="50E3C09A" w14:textId="77777777">
      <w:pPr>
        <w:rPr>
          <w:rFonts w:ascii="Arial" w:hAnsi="Arial" w:cs="Arial"/>
          <w:color w:val="auto"/>
          <w:sz w:val="24"/>
        </w:rPr>
      </w:pPr>
    </w:p>
    <w:p w:rsidR="006B35F3" w:rsidP="001D4F78" w:rsidRDefault="005D39BD" w14:paraId="1E2A83FA" w14:textId="2C9560AA">
      <w:pPr>
        <w:pStyle w:val="Ttulo2"/>
        <w:numPr>
          <w:ilvl w:val="1"/>
          <w:numId w:val="223"/>
        </w:numPr>
        <w:spacing w:before="48" w:after="48" w:line="360" w:lineRule="auto"/>
        <w:rPr>
          <w:rFonts w:ascii="Arial" w:hAnsi="Arial" w:cs="Arial"/>
          <w:color w:val="auto"/>
          <w:sz w:val="24"/>
        </w:rPr>
      </w:pPr>
      <w:bookmarkStart w:name="_Toc188280377" w:id="276"/>
      <w:r w:rsidRPr="00ED3C00">
        <w:rPr>
          <w:rFonts w:ascii="Arial" w:hAnsi="Arial" w:cs="Arial"/>
          <w:color w:val="auto"/>
          <w:sz w:val="24"/>
        </w:rPr>
        <w:t>GOBIERNO DE TI</w:t>
      </w:r>
      <w:bookmarkEnd w:id="276"/>
    </w:p>
    <w:p w:rsidR="004673BF" w:rsidP="004673BF" w:rsidRDefault="004673BF" w14:paraId="1DD5B306" w14:textId="77777777"/>
    <w:p w:rsidRPr="00BA60FC" w:rsidR="004673BF" w:rsidP="001D4F78" w:rsidRDefault="004673BF" w14:paraId="477BC5B2" w14:textId="77777777">
      <w:pPr>
        <w:pStyle w:val="Prrafodelista"/>
        <w:numPr>
          <w:ilvl w:val="2"/>
          <w:numId w:val="223"/>
        </w:numPr>
        <w:outlineLvl w:val="2"/>
        <w:rPr>
          <w:rFonts w:ascii="Arial" w:hAnsi="Arial" w:cs="Arial"/>
          <w:b/>
          <w:bCs/>
          <w:color w:val="auto"/>
          <w:sz w:val="24"/>
        </w:rPr>
      </w:pPr>
      <w:bookmarkStart w:name="_Toc188280378" w:id="277"/>
      <w:r w:rsidRPr="00BA60FC">
        <w:rPr>
          <w:rFonts w:ascii="Arial" w:hAnsi="Arial" w:cs="Arial"/>
          <w:b/>
          <w:bCs/>
          <w:color w:val="auto"/>
          <w:sz w:val="24"/>
        </w:rPr>
        <w:t>Modelo de gobierno TI</w:t>
      </w:r>
      <w:bookmarkEnd w:id="277"/>
    </w:p>
    <w:p w:rsidRPr="001D4F78" w:rsidR="004673BF" w:rsidP="001D4F78" w:rsidRDefault="004673BF" w14:paraId="01093B30" w14:textId="77777777"/>
    <w:p w:rsidRPr="001D4F78" w:rsidR="00C52743" w:rsidP="001D4F78" w:rsidRDefault="00C52743" w14:paraId="155A1127" w14:textId="77777777"/>
    <w:p w:rsidRPr="003337E5" w:rsidR="00991BA2" w:rsidP="001D4F78" w:rsidRDefault="00991BA2" w14:paraId="0E6059E8" w14:textId="09282479">
      <w:pPr>
        <w:spacing w:line="360" w:lineRule="auto"/>
        <w:rPr>
          <w:rFonts w:ascii="Arial" w:hAnsi="Arial" w:cs="Arial"/>
          <w:color w:val="auto"/>
          <w:sz w:val="24"/>
        </w:rPr>
      </w:pPr>
      <w:r w:rsidRPr="003337E5">
        <w:rPr>
          <w:rFonts w:ascii="Arial" w:hAnsi="Arial" w:cs="Arial"/>
          <w:color w:val="auto"/>
          <w:sz w:val="24"/>
        </w:rPr>
        <w:t>Las T</w:t>
      </w:r>
      <w:r w:rsidRPr="003337E5" w:rsidR="00A07E63">
        <w:rPr>
          <w:rFonts w:ascii="Arial" w:hAnsi="Arial" w:cs="Arial"/>
          <w:color w:val="auto"/>
          <w:sz w:val="24"/>
        </w:rPr>
        <w:t>IC</w:t>
      </w:r>
      <w:r w:rsidRPr="003337E5">
        <w:rPr>
          <w:rFonts w:ascii="Arial" w:hAnsi="Arial" w:cs="Arial"/>
          <w:color w:val="auto"/>
          <w:sz w:val="24"/>
        </w:rPr>
        <w:t xml:space="preserve"> en la entidad requieren disponer de un esquema / modelo administrativo de gobierno y gestión de las TIC que dé el direccionamiento y supervisión ejecutiva y además garantice el alineamiento, la planeación, organización, entrega de servicios de TI de manera oportuna, continua y segura.</w:t>
      </w:r>
    </w:p>
    <w:p w:rsidRPr="003337E5" w:rsidR="00E20BAA" w:rsidP="001D4F78" w:rsidRDefault="00E20BAA" w14:paraId="7E3F8EE5" w14:textId="77777777">
      <w:pPr>
        <w:spacing w:line="360" w:lineRule="auto"/>
        <w:rPr>
          <w:rFonts w:ascii="Arial" w:hAnsi="Arial" w:cs="Arial"/>
          <w:color w:val="auto"/>
          <w:sz w:val="24"/>
        </w:rPr>
      </w:pPr>
    </w:p>
    <w:p w:rsidRPr="003337E5" w:rsidR="00991BA2" w:rsidP="001D4F78" w:rsidRDefault="00E20BAA" w14:paraId="29385AB6" w14:textId="3561DCA6">
      <w:pPr>
        <w:spacing w:line="360" w:lineRule="auto"/>
        <w:rPr>
          <w:rFonts w:ascii="Arial" w:hAnsi="Arial" w:cs="Arial"/>
          <w:color w:val="auto"/>
          <w:sz w:val="24"/>
        </w:rPr>
      </w:pPr>
      <w:r w:rsidRPr="003337E5">
        <w:rPr>
          <w:rFonts w:ascii="Arial" w:hAnsi="Arial" w:cs="Arial"/>
          <w:color w:val="auto"/>
          <w:sz w:val="24"/>
        </w:rPr>
        <w:t xml:space="preserve">Actualmente no se encuentra definido un esquema/modelo de gobierno y gestión de TI </w:t>
      </w:r>
      <w:r w:rsidRPr="003337E5" w:rsidR="00062BEE">
        <w:rPr>
          <w:rFonts w:ascii="Arial" w:hAnsi="Arial" w:cs="Arial"/>
          <w:color w:val="auto"/>
          <w:sz w:val="24"/>
        </w:rPr>
        <w:t xml:space="preserve">dentro del contexto del Marco de referencia de Arquitectura Empresarial para la gestión de las TIC, este se definirá y se </w:t>
      </w:r>
      <w:r w:rsidRPr="003337E5" w:rsidR="00F56BD4">
        <w:rPr>
          <w:rFonts w:ascii="Arial" w:hAnsi="Arial" w:cs="Arial"/>
          <w:color w:val="auto"/>
          <w:sz w:val="24"/>
        </w:rPr>
        <w:t>pondrá en operación dentro del desarrollo del Marco de referencia de Arquitectura Empresarial para la gestión de las TIC.</w:t>
      </w:r>
    </w:p>
    <w:p w:rsidRPr="003337E5" w:rsidR="00247098" w:rsidP="001D4F78" w:rsidRDefault="00247098" w14:paraId="6A0005C2" w14:textId="77777777">
      <w:pPr>
        <w:spacing w:line="360" w:lineRule="auto"/>
        <w:rPr>
          <w:rFonts w:ascii="Arial" w:hAnsi="Arial" w:cs="Arial"/>
          <w:sz w:val="24"/>
        </w:rPr>
      </w:pPr>
    </w:p>
    <w:p w:rsidRPr="00416AF5" w:rsidR="00991BA2" w:rsidP="00A3071A" w:rsidRDefault="00991BA2" w14:paraId="77B9D6EE" w14:textId="77777777">
      <w:pPr>
        <w:pStyle w:val="Subttulo"/>
        <w:spacing w:after="0" w:line="360" w:lineRule="auto"/>
        <w:rPr>
          <w:rFonts w:ascii="Arial" w:hAnsi="Arial"/>
          <w:color w:val="auto"/>
          <w:szCs w:val="24"/>
        </w:rPr>
      </w:pPr>
      <w:r w:rsidRPr="00416AF5">
        <w:rPr>
          <w:rFonts w:ascii="Arial" w:hAnsi="Arial"/>
          <w:color w:val="auto"/>
          <w:szCs w:val="24"/>
        </w:rPr>
        <w:t>Instancias de decisión</w:t>
      </w:r>
    </w:p>
    <w:p w:rsidRPr="003337E5" w:rsidR="00D670E8" w:rsidP="001D4F78" w:rsidRDefault="00D670E8" w14:paraId="1A9E5ED5" w14:textId="77777777">
      <w:pPr>
        <w:spacing w:line="360" w:lineRule="auto"/>
        <w:rPr>
          <w:rFonts w:ascii="Arial" w:hAnsi="Arial" w:cs="Arial"/>
          <w:color w:val="auto"/>
          <w:sz w:val="24"/>
        </w:rPr>
      </w:pPr>
    </w:p>
    <w:p w:rsidR="00991BA2" w:rsidRDefault="00991BA2" w14:paraId="48CA5E70" w14:textId="4C111020">
      <w:pPr>
        <w:spacing w:line="360" w:lineRule="auto"/>
        <w:rPr>
          <w:rFonts w:ascii="Arial" w:hAnsi="Arial" w:cs="Arial"/>
          <w:color w:val="auto"/>
          <w:sz w:val="24"/>
        </w:rPr>
      </w:pPr>
      <w:r w:rsidRPr="003337E5">
        <w:rPr>
          <w:rFonts w:ascii="Arial" w:hAnsi="Arial" w:cs="Arial"/>
          <w:color w:val="auto"/>
          <w:sz w:val="24"/>
        </w:rPr>
        <w:t xml:space="preserve">Se </w:t>
      </w:r>
      <w:r w:rsidRPr="003337E5" w:rsidR="00576302">
        <w:rPr>
          <w:rFonts w:ascii="Arial" w:hAnsi="Arial" w:cs="Arial"/>
          <w:color w:val="auto"/>
          <w:sz w:val="24"/>
        </w:rPr>
        <w:t>conformará</w:t>
      </w:r>
      <w:r w:rsidRPr="003337E5">
        <w:rPr>
          <w:rFonts w:ascii="Arial" w:hAnsi="Arial" w:cs="Arial"/>
          <w:color w:val="auto"/>
          <w:sz w:val="24"/>
        </w:rPr>
        <w:t xml:space="preserve"> e implementar una instancia de decisión alineada a las definiciones de MIPG </w:t>
      </w:r>
      <w:r w:rsidRPr="003337E5" w:rsidR="001D3321">
        <w:rPr>
          <w:rFonts w:ascii="Arial" w:hAnsi="Arial" w:cs="Arial"/>
          <w:color w:val="auto"/>
          <w:sz w:val="24"/>
        </w:rPr>
        <w:t xml:space="preserve">o se identificara una que ya exista, </w:t>
      </w:r>
      <w:r w:rsidRPr="003337E5">
        <w:rPr>
          <w:rFonts w:ascii="Arial" w:hAnsi="Arial" w:cs="Arial"/>
          <w:color w:val="auto"/>
          <w:sz w:val="24"/>
        </w:rPr>
        <w:t xml:space="preserve">donde con </w:t>
      </w:r>
      <w:r w:rsidRPr="003337E5" w:rsidR="001D3321">
        <w:rPr>
          <w:rFonts w:ascii="Arial" w:hAnsi="Arial" w:cs="Arial"/>
          <w:color w:val="auto"/>
          <w:sz w:val="24"/>
        </w:rPr>
        <w:t>periódicamente</w:t>
      </w:r>
      <w:r w:rsidRPr="003337E5">
        <w:rPr>
          <w:rFonts w:ascii="Arial" w:hAnsi="Arial" w:cs="Arial"/>
          <w:color w:val="auto"/>
          <w:sz w:val="24"/>
        </w:rPr>
        <w:t xml:space="preserve"> se evalúe el desempeño de la gestión de las TIC en la entidad, se revisen los indicadores del tablero de control de TI y se toman decisiones de fortalecimiento que implementar y la prioridad de estas.</w:t>
      </w:r>
    </w:p>
    <w:p w:rsidR="00B20B0B" w:rsidP="001D4F78" w:rsidRDefault="00B20B0B" w14:paraId="6FB3FBDC" w14:textId="77777777">
      <w:pPr>
        <w:spacing w:line="360" w:lineRule="auto"/>
        <w:rPr>
          <w:rFonts w:ascii="Arial" w:hAnsi="Arial" w:cs="Arial"/>
          <w:color w:val="auto"/>
          <w:sz w:val="24"/>
        </w:rPr>
      </w:pPr>
    </w:p>
    <w:p w:rsidR="003670D7" w:rsidP="00A3071A" w:rsidRDefault="003670D7" w14:paraId="418553B2" w14:textId="77777777">
      <w:pPr>
        <w:pStyle w:val="Subttulo"/>
        <w:spacing w:after="0" w:line="360" w:lineRule="auto"/>
        <w:rPr>
          <w:rFonts w:ascii="Arial" w:hAnsi="Arial"/>
          <w:color w:val="auto"/>
          <w:szCs w:val="24"/>
        </w:rPr>
      </w:pPr>
    </w:p>
    <w:p w:rsidR="003670D7" w:rsidP="00A3071A" w:rsidRDefault="003670D7" w14:paraId="2312E283" w14:textId="77777777">
      <w:pPr>
        <w:pStyle w:val="Subttulo"/>
        <w:spacing w:after="0" w:line="360" w:lineRule="auto"/>
        <w:rPr>
          <w:rFonts w:ascii="Arial" w:hAnsi="Arial"/>
          <w:color w:val="auto"/>
          <w:szCs w:val="24"/>
        </w:rPr>
      </w:pPr>
    </w:p>
    <w:p w:rsidR="003670D7" w:rsidP="00A3071A" w:rsidRDefault="003670D7" w14:paraId="5DBD3274" w14:textId="77777777">
      <w:pPr>
        <w:pStyle w:val="Subttulo"/>
        <w:spacing w:after="0" w:line="360" w:lineRule="auto"/>
        <w:rPr>
          <w:rFonts w:ascii="Arial" w:hAnsi="Arial"/>
          <w:color w:val="auto"/>
          <w:szCs w:val="24"/>
        </w:rPr>
      </w:pPr>
    </w:p>
    <w:p w:rsidR="003670D7" w:rsidP="00A3071A" w:rsidRDefault="003670D7" w14:paraId="0BAD4E96" w14:textId="77777777">
      <w:pPr>
        <w:pStyle w:val="Subttulo"/>
        <w:spacing w:after="0" w:line="360" w:lineRule="auto"/>
        <w:rPr>
          <w:rFonts w:ascii="Arial" w:hAnsi="Arial"/>
          <w:color w:val="auto"/>
          <w:szCs w:val="24"/>
        </w:rPr>
      </w:pPr>
    </w:p>
    <w:p w:rsidR="003670D7" w:rsidP="00A3071A" w:rsidRDefault="003670D7" w14:paraId="7FA8AEC1" w14:textId="77777777">
      <w:pPr>
        <w:pStyle w:val="Subttulo"/>
        <w:spacing w:after="0" w:line="360" w:lineRule="auto"/>
        <w:rPr>
          <w:rFonts w:ascii="Arial" w:hAnsi="Arial"/>
          <w:color w:val="auto"/>
          <w:szCs w:val="24"/>
        </w:rPr>
      </w:pPr>
    </w:p>
    <w:p w:rsidR="003670D7" w:rsidP="00A3071A" w:rsidRDefault="003670D7" w14:paraId="464B45BB" w14:textId="77777777">
      <w:pPr>
        <w:pStyle w:val="Subttulo"/>
        <w:spacing w:after="0" w:line="360" w:lineRule="auto"/>
        <w:rPr>
          <w:rFonts w:ascii="Arial" w:hAnsi="Arial"/>
          <w:color w:val="auto"/>
          <w:szCs w:val="24"/>
        </w:rPr>
      </w:pPr>
    </w:p>
    <w:p w:rsidR="003670D7" w:rsidP="00A3071A" w:rsidRDefault="003670D7" w14:paraId="46EE5BB3" w14:textId="77777777">
      <w:pPr>
        <w:pStyle w:val="Subttulo"/>
        <w:spacing w:after="0" w:line="360" w:lineRule="auto"/>
        <w:rPr>
          <w:rFonts w:ascii="Arial" w:hAnsi="Arial"/>
          <w:color w:val="auto"/>
          <w:szCs w:val="24"/>
        </w:rPr>
      </w:pPr>
    </w:p>
    <w:p w:rsidR="003670D7" w:rsidP="00A3071A" w:rsidRDefault="003670D7" w14:paraId="69B6795D" w14:textId="77777777">
      <w:pPr>
        <w:pStyle w:val="Subttulo"/>
        <w:spacing w:after="0" w:line="360" w:lineRule="auto"/>
        <w:rPr>
          <w:rFonts w:ascii="Arial" w:hAnsi="Arial"/>
          <w:color w:val="auto"/>
          <w:szCs w:val="24"/>
        </w:rPr>
      </w:pPr>
    </w:p>
    <w:p w:rsidR="003670D7" w:rsidP="00A3071A" w:rsidRDefault="003670D7" w14:paraId="6FFBC781" w14:textId="77777777">
      <w:pPr>
        <w:pStyle w:val="Subttulo"/>
        <w:spacing w:after="0" w:line="360" w:lineRule="auto"/>
        <w:rPr>
          <w:rFonts w:ascii="Arial" w:hAnsi="Arial"/>
          <w:color w:val="auto"/>
          <w:szCs w:val="24"/>
        </w:rPr>
      </w:pPr>
    </w:p>
    <w:p w:rsidR="00991BA2" w:rsidP="00A3071A" w:rsidRDefault="00991BA2" w14:paraId="533EBD05" w14:textId="185AD721">
      <w:pPr>
        <w:pStyle w:val="Subttulo"/>
        <w:spacing w:after="0" w:line="360" w:lineRule="auto"/>
        <w:rPr>
          <w:rFonts w:ascii="Arial" w:hAnsi="Arial"/>
          <w:color w:val="auto"/>
          <w:szCs w:val="24"/>
        </w:rPr>
      </w:pPr>
      <w:r w:rsidRPr="00416AF5">
        <w:rPr>
          <w:rFonts w:ascii="Arial" w:hAnsi="Arial"/>
          <w:color w:val="auto"/>
          <w:szCs w:val="24"/>
        </w:rPr>
        <w:t>Definición y gestión de la Matriz riesgos de TI a nivel general</w:t>
      </w:r>
    </w:p>
    <w:p w:rsidRPr="00B86E1A" w:rsidR="00E33C38" w:rsidP="00B86E1A" w:rsidRDefault="00E33C38" w14:paraId="22C2BB23" w14:textId="77777777"/>
    <w:p w:rsidRPr="00416AF5" w:rsidR="00416AF5" w:rsidP="00A3071A" w:rsidRDefault="00416AF5" w14:paraId="04ED73E8" w14:textId="362E14A6">
      <w:pPr>
        <w:pStyle w:val="Descripcin"/>
        <w:spacing w:after="0" w:line="360" w:lineRule="auto"/>
        <w:rPr>
          <w:rFonts w:ascii="Arial" w:hAnsi="Arial" w:cs="Arial"/>
          <w:i w:val="0"/>
          <w:iCs w:val="0"/>
          <w:color w:val="auto"/>
          <w:sz w:val="24"/>
          <w:szCs w:val="24"/>
        </w:rPr>
      </w:pPr>
      <w:bookmarkStart w:name="_Toc188286305" w:id="278"/>
      <w:r w:rsidRPr="00416AF5">
        <w:rPr>
          <w:rFonts w:ascii="Arial" w:hAnsi="Arial" w:cs="Arial"/>
          <w:i w:val="0"/>
          <w:iCs w:val="0"/>
          <w:color w:val="auto"/>
          <w:sz w:val="24"/>
          <w:szCs w:val="24"/>
        </w:rPr>
        <w:t xml:space="preserve">Tabla </w:t>
      </w:r>
      <w:r w:rsidRPr="00416AF5">
        <w:rPr>
          <w:rFonts w:ascii="Arial" w:hAnsi="Arial" w:cs="Arial"/>
          <w:i w:val="0"/>
          <w:iCs w:val="0"/>
          <w:color w:val="auto"/>
          <w:sz w:val="24"/>
          <w:szCs w:val="24"/>
        </w:rPr>
        <w:fldChar w:fldCharType="begin"/>
      </w:r>
      <w:r w:rsidRPr="00416AF5">
        <w:rPr>
          <w:rFonts w:ascii="Arial" w:hAnsi="Arial" w:cs="Arial"/>
          <w:i w:val="0"/>
          <w:iCs w:val="0"/>
          <w:color w:val="auto"/>
          <w:sz w:val="24"/>
          <w:szCs w:val="24"/>
        </w:rPr>
        <w:instrText xml:space="preserve"> SEQ Tabla \* ARABIC </w:instrText>
      </w:r>
      <w:r w:rsidRPr="00416AF5">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55</w:t>
      </w:r>
      <w:r w:rsidRPr="00416AF5">
        <w:rPr>
          <w:rFonts w:ascii="Arial" w:hAnsi="Arial" w:cs="Arial"/>
          <w:i w:val="0"/>
          <w:iCs w:val="0"/>
          <w:color w:val="auto"/>
          <w:sz w:val="24"/>
          <w:szCs w:val="24"/>
        </w:rPr>
        <w:fldChar w:fldCharType="end"/>
      </w:r>
      <w:r>
        <w:rPr>
          <w:rFonts w:ascii="Arial" w:hAnsi="Arial" w:cs="Arial"/>
          <w:i w:val="0"/>
          <w:iCs w:val="0"/>
          <w:color w:val="auto"/>
          <w:sz w:val="24"/>
          <w:szCs w:val="24"/>
        </w:rPr>
        <w:t xml:space="preserve"> Definición y gestión de la Matriz riesgos de TI a nivel general</w:t>
      </w:r>
      <w:bookmarkEnd w:id="278"/>
    </w:p>
    <w:tbl>
      <w:tblPr>
        <w:tblW w:w="492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30"/>
        <w:gridCol w:w="1139"/>
        <w:gridCol w:w="1029"/>
        <w:gridCol w:w="1377"/>
        <w:gridCol w:w="1102"/>
        <w:gridCol w:w="1066"/>
        <w:gridCol w:w="1404"/>
        <w:gridCol w:w="1203"/>
      </w:tblGrid>
      <w:tr w:rsidRPr="00416AF5" w:rsidR="00416AF5" w:rsidTr="00416AF5" w14:paraId="13366BBC" w14:textId="77777777">
        <w:trPr>
          <w:trHeight w:val="330"/>
          <w:tblHeader/>
        </w:trPr>
        <w:tc>
          <w:tcPr>
            <w:tcW w:w="5000" w:type="pct"/>
            <w:gridSpan w:val="8"/>
            <w:shd w:val="clear" w:color="auto" w:fill="1DA275"/>
            <w:noWrap/>
            <w:vAlign w:val="center"/>
            <w:hideMark/>
          </w:tcPr>
          <w:p w:rsidRPr="00416AF5" w:rsidR="00704D59" w:rsidP="001D4F78" w:rsidRDefault="00704D59" w14:paraId="529AAEF2" w14:textId="77777777">
            <w:pPr>
              <w:spacing w:line="360" w:lineRule="auto"/>
              <w:jc w:val="center"/>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Identificación del riesgo</w:t>
            </w:r>
          </w:p>
        </w:tc>
      </w:tr>
      <w:tr w:rsidRPr="00416AF5" w:rsidR="00416AF5" w:rsidTr="00416AF5" w14:paraId="7570D3EF" w14:textId="77777777">
        <w:trPr>
          <w:trHeight w:val="300"/>
          <w:tblHeader/>
        </w:trPr>
        <w:tc>
          <w:tcPr>
            <w:tcW w:w="511" w:type="pct"/>
            <w:vMerge w:val="restart"/>
            <w:shd w:val="clear" w:color="auto" w:fill="1DA275"/>
            <w:vAlign w:val="center"/>
            <w:hideMark/>
          </w:tcPr>
          <w:p w:rsidRPr="00416AF5" w:rsidR="00704D59" w:rsidP="001D4F78" w:rsidRDefault="00704D59" w14:paraId="29CFBB67"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Proceso</w:t>
            </w:r>
          </w:p>
        </w:tc>
        <w:tc>
          <w:tcPr>
            <w:tcW w:w="580" w:type="pct"/>
            <w:vMerge w:val="restart"/>
            <w:shd w:val="clear" w:color="auto" w:fill="1DA275"/>
            <w:vAlign w:val="center"/>
            <w:hideMark/>
          </w:tcPr>
          <w:p w:rsidRPr="00416AF5" w:rsidR="00704D59" w:rsidP="001D4F78" w:rsidRDefault="00704D59" w14:paraId="2155296C"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Objetivo</w:t>
            </w:r>
          </w:p>
        </w:tc>
        <w:tc>
          <w:tcPr>
            <w:tcW w:w="652" w:type="pct"/>
            <w:vMerge w:val="restart"/>
            <w:shd w:val="clear" w:color="auto" w:fill="1DA275"/>
            <w:vAlign w:val="center"/>
            <w:hideMark/>
          </w:tcPr>
          <w:p w:rsidRPr="00416AF5" w:rsidR="00704D59" w:rsidP="001D4F78" w:rsidRDefault="00704D59" w14:paraId="5B22E741"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Alcance del proceso</w:t>
            </w:r>
          </w:p>
        </w:tc>
        <w:tc>
          <w:tcPr>
            <w:tcW w:w="862" w:type="pct"/>
            <w:vMerge w:val="restart"/>
            <w:shd w:val="clear" w:color="auto" w:fill="1DA275"/>
            <w:vAlign w:val="center"/>
            <w:hideMark/>
          </w:tcPr>
          <w:p w:rsidRPr="00416AF5" w:rsidR="00704D59" w:rsidP="001D4F78" w:rsidRDefault="00704D59" w14:paraId="650E8C57"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Descripción del Riesgo</w:t>
            </w:r>
          </w:p>
        </w:tc>
        <w:tc>
          <w:tcPr>
            <w:tcW w:w="548" w:type="pct"/>
            <w:vMerge w:val="restart"/>
            <w:shd w:val="clear" w:color="auto" w:fill="1DA275"/>
            <w:noWrap/>
            <w:vAlign w:val="center"/>
            <w:hideMark/>
          </w:tcPr>
          <w:p w:rsidRPr="00416AF5" w:rsidR="00704D59" w:rsidP="001D4F78" w:rsidRDefault="00704D59" w14:paraId="7A2ADCBD"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Impacto</w:t>
            </w:r>
          </w:p>
        </w:tc>
        <w:tc>
          <w:tcPr>
            <w:tcW w:w="517" w:type="pct"/>
            <w:vMerge w:val="restart"/>
            <w:shd w:val="clear" w:color="auto" w:fill="1DA275"/>
            <w:vAlign w:val="center"/>
            <w:hideMark/>
          </w:tcPr>
          <w:p w:rsidRPr="00416AF5" w:rsidR="00704D59" w:rsidP="001D4F78" w:rsidRDefault="00704D59" w14:paraId="59633785"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Causa Inmediata</w:t>
            </w:r>
          </w:p>
        </w:tc>
        <w:tc>
          <w:tcPr>
            <w:tcW w:w="706" w:type="pct"/>
            <w:vMerge w:val="restart"/>
            <w:shd w:val="clear" w:color="auto" w:fill="1DA275"/>
            <w:vAlign w:val="center"/>
            <w:hideMark/>
          </w:tcPr>
          <w:p w:rsidRPr="00416AF5" w:rsidR="00704D59" w:rsidP="001D4F78" w:rsidRDefault="00704D59" w14:paraId="4E55C2B5"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 xml:space="preserve">Causa Raíz </w:t>
            </w:r>
          </w:p>
        </w:tc>
        <w:tc>
          <w:tcPr>
            <w:tcW w:w="623" w:type="pct"/>
            <w:vMerge w:val="restart"/>
            <w:shd w:val="clear" w:color="auto" w:fill="1DA275"/>
            <w:vAlign w:val="center"/>
            <w:hideMark/>
          </w:tcPr>
          <w:p w:rsidRPr="00416AF5" w:rsidR="00704D59" w:rsidP="001D4F78" w:rsidRDefault="00704D59" w14:paraId="4B1B67FB"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Clasificación del Riesgo</w:t>
            </w:r>
          </w:p>
        </w:tc>
      </w:tr>
      <w:tr w:rsidRPr="003337E5" w:rsidR="00704D59" w:rsidTr="00416AF5" w14:paraId="64884971" w14:textId="77777777">
        <w:trPr>
          <w:trHeight w:val="300"/>
          <w:tblHeader/>
        </w:trPr>
        <w:tc>
          <w:tcPr>
            <w:tcW w:w="511" w:type="pct"/>
            <w:vMerge/>
            <w:shd w:val="clear" w:color="auto" w:fill="1DA275"/>
            <w:vAlign w:val="center"/>
            <w:hideMark/>
          </w:tcPr>
          <w:p w:rsidRPr="003337E5" w:rsidR="00704D59" w:rsidP="001D4F78" w:rsidRDefault="00704D59" w14:paraId="047F6A2B" w14:textId="77777777">
            <w:pPr>
              <w:spacing w:before="288" w:beforeLines="120" w:after="288" w:afterLines="120" w:line="360" w:lineRule="auto"/>
              <w:rPr>
                <w:rFonts w:ascii="Arial" w:hAnsi="Arial" w:eastAsia="Times New Roman" w:cs="Arial"/>
                <w:b/>
                <w:color w:val="000000"/>
                <w:sz w:val="24"/>
                <w:lang w:val="es-CO" w:eastAsia="es-CO"/>
              </w:rPr>
            </w:pPr>
          </w:p>
        </w:tc>
        <w:tc>
          <w:tcPr>
            <w:tcW w:w="580" w:type="pct"/>
            <w:vMerge/>
            <w:shd w:val="clear" w:color="auto" w:fill="1DA275"/>
            <w:vAlign w:val="center"/>
            <w:hideMark/>
          </w:tcPr>
          <w:p w:rsidRPr="003337E5" w:rsidR="00704D59" w:rsidP="001D4F78" w:rsidRDefault="00704D59" w14:paraId="2718AE4B" w14:textId="77777777">
            <w:pPr>
              <w:spacing w:before="288" w:beforeLines="120" w:after="288" w:afterLines="120" w:line="360" w:lineRule="auto"/>
              <w:rPr>
                <w:rFonts w:ascii="Arial" w:hAnsi="Arial" w:eastAsia="Times New Roman" w:cs="Arial"/>
                <w:b/>
                <w:color w:val="000000"/>
                <w:sz w:val="24"/>
                <w:lang w:val="es-CO" w:eastAsia="es-CO"/>
              </w:rPr>
            </w:pPr>
          </w:p>
        </w:tc>
        <w:tc>
          <w:tcPr>
            <w:tcW w:w="652" w:type="pct"/>
            <w:vMerge/>
            <w:shd w:val="clear" w:color="auto" w:fill="1DA275"/>
            <w:vAlign w:val="center"/>
            <w:hideMark/>
          </w:tcPr>
          <w:p w:rsidRPr="003337E5" w:rsidR="00704D59" w:rsidP="001D4F78" w:rsidRDefault="00704D59" w14:paraId="78E32F56" w14:textId="77777777">
            <w:pPr>
              <w:spacing w:before="288" w:beforeLines="120" w:after="288" w:afterLines="120" w:line="360" w:lineRule="auto"/>
              <w:rPr>
                <w:rFonts w:ascii="Arial" w:hAnsi="Arial" w:eastAsia="Times New Roman" w:cs="Arial"/>
                <w:b/>
                <w:color w:val="auto"/>
                <w:sz w:val="24"/>
                <w:lang w:val="es-CO" w:eastAsia="es-CO"/>
              </w:rPr>
            </w:pPr>
          </w:p>
        </w:tc>
        <w:tc>
          <w:tcPr>
            <w:tcW w:w="862" w:type="pct"/>
            <w:vMerge/>
            <w:shd w:val="clear" w:color="auto" w:fill="1DA275"/>
            <w:vAlign w:val="center"/>
            <w:hideMark/>
          </w:tcPr>
          <w:p w:rsidRPr="003337E5" w:rsidR="00704D59" w:rsidP="001D4F78" w:rsidRDefault="00704D59" w14:paraId="3E9BEA02" w14:textId="77777777">
            <w:pPr>
              <w:spacing w:before="288" w:beforeLines="120" w:after="288" w:afterLines="120" w:line="360" w:lineRule="auto"/>
              <w:rPr>
                <w:rFonts w:ascii="Arial" w:hAnsi="Arial" w:eastAsia="Times New Roman" w:cs="Arial"/>
                <w:b/>
                <w:color w:val="auto"/>
                <w:sz w:val="24"/>
                <w:lang w:val="es-CO" w:eastAsia="es-CO"/>
              </w:rPr>
            </w:pPr>
          </w:p>
        </w:tc>
        <w:tc>
          <w:tcPr>
            <w:tcW w:w="548" w:type="pct"/>
            <w:vMerge/>
            <w:shd w:val="clear" w:color="auto" w:fill="1DA275"/>
            <w:vAlign w:val="center"/>
            <w:hideMark/>
          </w:tcPr>
          <w:p w:rsidRPr="003337E5" w:rsidR="00704D59" w:rsidP="001D4F78" w:rsidRDefault="00704D59" w14:paraId="7E6D1AA0" w14:textId="77777777">
            <w:pPr>
              <w:spacing w:before="288" w:beforeLines="120" w:after="288" w:afterLines="120" w:line="360" w:lineRule="auto"/>
              <w:rPr>
                <w:rFonts w:ascii="Arial" w:hAnsi="Arial" w:eastAsia="Times New Roman" w:cs="Arial"/>
                <w:b/>
                <w:color w:val="000000"/>
                <w:sz w:val="24"/>
                <w:lang w:val="es-CO" w:eastAsia="es-CO"/>
              </w:rPr>
            </w:pPr>
          </w:p>
        </w:tc>
        <w:tc>
          <w:tcPr>
            <w:tcW w:w="517" w:type="pct"/>
            <w:vMerge/>
            <w:shd w:val="clear" w:color="auto" w:fill="1DA275"/>
            <w:vAlign w:val="center"/>
            <w:hideMark/>
          </w:tcPr>
          <w:p w:rsidRPr="003337E5" w:rsidR="00704D59" w:rsidP="001D4F78" w:rsidRDefault="00704D59" w14:paraId="3AA36C67" w14:textId="77777777">
            <w:pPr>
              <w:spacing w:before="288" w:beforeLines="120" w:after="288" w:afterLines="120" w:line="360" w:lineRule="auto"/>
              <w:rPr>
                <w:rFonts w:ascii="Arial" w:hAnsi="Arial" w:eastAsia="Times New Roman" w:cs="Arial"/>
                <w:b/>
                <w:color w:val="000000"/>
                <w:sz w:val="24"/>
                <w:lang w:val="es-CO" w:eastAsia="es-CO"/>
              </w:rPr>
            </w:pPr>
          </w:p>
        </w:tc>
        <w:tc>
          <w:tcPr>
            <w:tcW w:w="706" w:type="pct"/>
            <w:vMerge/>
            <w:shd w:val="clear" w:color="auto" w:fill="1DA275"/>
            <w:vAlign w:val="center"/>
            <w:hideMark/>
          </w:tcPr>
          <w:p w:rsidRPr="003337E5" w:rsidR="00704D59" w:rsidP="001D4F78" w:rsidRDefault="00704D59" w14:paraId="2A82840F" w14:textId="77777777">
            <w:pPr>
              <w:spacing w:before="288" w:beforeLines="120" w:after="288" w:afterLines="120" w:line="360" w:lineRule="auto"/>
              <w:rPr>
                <w:rFonts w:ascii="Arial" w:hAnsi="Arial" w:eastAsia="Times New Roman" w:cs="Arial"/>
                <w:b/>
                <w:color w:val="000000"/>
                <w:sz w:val="24"/>
                <w:lang w:val="es-CO" w:eastAsia="es-CO"/>
              </w:rPr>
            </w:pPr>
          </w:p>
        </w:tc>
        <w:tc>
          <w:tcPr>
            <w:tcW w:w="623" w:type="pct"/>
            <w:vMerge/>
            <w:shd w:val="clear" w:color="auto" w:fill="1DA275"/>
            <w:vAlign w:val="center"/>
            <w:hideMark/>
          </w:tcPr>
          <w:p w:rsidRPr="003337E5" w:rsidR="00704D59" w:rsidP="001D4F78" w:rsidRDefault="00704D59" w14:paraId="6C1108B7" w14:textId="77777777">
            <w:pPr>
              <w:spacing w:before="288" w:beforeLines="120" w:after="288" w:afterLines="120" w:line="360" w:lineRule="auto"/>
              <w:rPr>
                <w:rFonts w:ascii="Arial" w:hAnsi="Arial" w:eastAsia="Times New Roman" w:cs="Arial"/>
                <w:b/>
                <w:color w:val="000000"/>
                <w:sz w:val="24"/>
                <w:lang w:val="es-CO" w:eastAsia="es-CO"/>
              </w:rPr>
            </w:pPr>
          </w:p>
        </w:tc>
      </w:tr>
      <w:tr w:rsidRPr="003337E5" w:rsidR="00704D59" w:rsidTr="00416AF5" w14:paraId="6A4FAC9C" w14:textId="77777777">
        <w:trPr>
          <w:trHeight w:val="900"/>
        </w:trPr>
        <w:tc>
          <w:tcPr>
            <w:tcW w:w="511" w:type="pct"/>
            <w:shd w:val="clear" w:color="auto" w:fill="auto"/>
            <w:vAlign w:val="center"/>
            <w:hideMark/>
          </w:tcPr>
          <w:p w:rsidRPr="003337E5" w:rsidR="00704D59" w:rsidP="001D4F78" w:rsidRDefault="00704D59" w14:paraId="5B7662B8"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Gestión Tecnológica y de la Información </w:t>
            </w:r>
          </w:p>
        </w:tc>
        <w:tc>
          <w:tcPr>
            <w:tcW w:w="580" w:type="pct"/>
            <w:shd w:val="clear" w:color="auto" w:fill="auto"/>
            <w:vAlign w:val="center"/>
            <w:hideMark/>
          </w:tcPr>
          <w:p w:rsidRPr="003337E5" w:rsidR="00704D59" w:rsidP="001D4F78" w:rsidRDefault="00704D59" w14:paraId="67B6118C"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Administrar y brindar soluciones tecnológicas asegurando la integridad, disponibilidad y confiabilidad de la información.</w:t>
            </w:r>
          </w:p>
        </w:tc>
        <w:tc>
          <w:tcPr>
            <w:tcW w:w="652" w:type="pct"/>
            <w:shd w:val="clear" w:color="auto" w:fill="auto"/>
            <w:vAlign w:val="center"/>
            <w:hideMark/>
          </w:tcPr>
          <w:p w:rsidRPr="003337E5" w:rsidR="00704D59" w:rsidP="001D4F78" w:rsidRDefault="00704D59" w14:paraId="4ECC067E"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Inicia con planificar la Gestión Tecnológica y de la Información basados en los dominios de arquitectura empresarial de TI, y finaliza con el seguimi</w:t>
            </w:r>
            <w:r w:rsidRPr="003337E5">
              <w:rPr>
                <w:rFonts w:ascii="Arial" w:hAnsi="Arial" w:eastAsia="Times New Roman" w:cs="Arial"/>
                <w:color w:val="000000"/>
                <w:sz w:val="24"/>
                <w:lang w:val="es-CO" w:eastAsia="es-CO"/>
              </w:rPr>
              <w:t>ento y Evaluación.</w:t>
            </w:r>
          </w:p>
        </w:tc>
        <w:tc>
          <w:tcPr>
            <w:tcW w:w="862" w:type="pct"/>
            <w:shd w:val="clear" w:color="auto" w:fill="auto"/>
            <w:vAlign w:val="center"/>
            <w:hideMark/>
          </w:tcPr>
          <w:p w:rsidRPr="003337E5" w:rsidR="00704D59" w:rsidP="001D4F78" w:rsidRDefault="00704D59" w14:paraId="0421F96D" w14:textId="1E46756D">
            <w:pPr>
              <w:spacing w:before="288" w:beforeLines="120" w:after="288" w:afterLines="1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pérdidas reputacionales y </w:t>
            </w:r>
            <w:r w:rsidRPr="003337E5" w:rsidR="00010093">
              <w:rPr>
                <w:rFonts w:ascii="Arial" w:hAnsi="Arial" w:eastAsia="Times New Roman" w:cs="Arial"/>
                <w:color w:val="auto"/>
                <w:sz w:val="24"/>
                <w:lang w:val="es-CO" w:eastAsia="es-CO"/>
              </w:rPr>
              <w:t>económicas</w:t>
            </w:r>
            <w:r w:rsidRPr="003337E5">
              <w:rPr>
                <w:rFonts w:ascii="Arial" w:hAnsi="Arial" w:eastAsia="Times New Roman" w:cs="Arial"/>
                <w:color w:val="auto"/>
                <w:sz w:val="24"/>
                <w:lang w:val="es-CO" w:eastAsia="es-CO"/>
              </w:rPr>
              <w:t xml:space="preserve"> por la interrupción de los servicios de TI debido a la insuficiencia de recursos económicos para la adquisición o renovación de bienes y servicios </w:t>
            </w:r>
            <w:r w:rsidRPr="003337E5">
              <w:rPr>
                <w:rFonts w:ascii="Arial" w:hAnsi="Arial" w:eastAsia="Times New Roman" w:cs="Arial"/>
                <w:color w:val="auto"/>
                <w:sz w:val="24"/>
                <w:lang w:val="es-CO" w:eastAsia="es-CO"/>
              </w:rPr>
              <w:t xml:space="preserve">tecnológicos, Incumplimiento de lineamientos </w:t>
            </w:r>
            <w:r w:rsidRPr="003337E5" w:rsidR="00010093">
              <w:rPr>
                <w:rFonts w:ascii="Arial" w:hAnsi="Arial" w:eastAsia="Times New Roman" w:cs="Arial"/>
                <w:color w:val="auto"/>
                <w:sz w:val="24"/>
                <w:lang w:val="es-CO" w:eastAsia="es-CO"/>
              </w:rPr>
              <w:t>técnicos</w:t>
            </w:r>
            <w:r w:rsidRPr="003337E5">
              <w:rPr>
                <w:rFonts w:ascii="Arial" w:hAnsi="Arial" w:eastAsia="Times New Roman" w:cs="Arial"/>
                <w:color w:val="auto"/>
                <w:sz w:val="24"/>
                <w:lang w:val="es-CO" w:eastAsia="es-CO"/>
              </w:rPr>
              <w:t xml:space="preserve"> y normativos</w:t>
            </w:r>
          </w:p>
        </w:tc>
        <w:tc>
          <w:tcPr>
            <w:tcW w:w="548" w:type="pct"/>
            <w:shd w:val="clear" w:color="auto" w:fill="auto"/>
            <w:vAlign w:val="center"/>
            <w:hideMark/>
          </w:tcPr>
          <w:p w:rsidRPr="003337E5" w:rsidR="00704D59" w:rsidP="001D4F78" w:rsidRDefault="00704D59" w14:paraId="266A826C"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Económico y Reputacional</w:t>
            </w:r>
          </w:p>
        </w:tc>
        <w:tc>
          <w:tcPr>
            <w:tcW w:w="517" w:type="pct"/>
            <w:shd w:val="clear" w:color="auto" w:fill="auto"/>
            <w:vAlign w:val="center"/>
            <w:hideMark/>
          </w:tcPr>
          <w:p w:rsidRPr="003337E5" w:rsidR="00704D59" w:rsidP="001D4F78" w:rsidRDefault="00704D59" w14:paraId="5F1A2912"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 Interrupción de los servicios de TI </w:t>
            </w:r>
          </w:p>
        </w:tc>
        <w:tc>
          <w:tcPr>
            <w:tcW w:w="706" w:type="pct"/>
            <w:shd w:val="clear" w:color="auto" w:fill="auto"/>
            <w:vAlign w:val="center"/>
            <w:hideMark/>
          </w:tcPr>
          <w:p w:rsidRPr="003337E5" w:rsidR="00704D59" w:rsidP="001D4F78" w:rsidRDefault="00704D59" w14:paraId="09A68E74" w14:textId="6536557B">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Insuficiencia de recursos económicos para la adquisición o renovación de bienes y servicios tecnológicos, Incumplimiento de lineamientos </w:t>
            </w:r>
            <w:r w:rsidRPr="003337E5" w:rsidR="00010093">
              <w:rPr>
                <w:rFonts w:ascii="Arial" w:hAnsi="Arial" w:eastAsia="Times New Roman" w:cs="Arial"/>
                <w:color w:val="000000"/>
                <w:sz w:val="24"/>
                <w:lang w:val="es-CO" w:eastAsia="es-CO"/>
              </w:rPr>
              <w:t>técnicos</w:t>
            </w:r>
            <w:r w:rsidRPr="003337E5">
              <w:rPr>
                <w:rFonts w:ascii="Arial" w:hAnsi="Arial" w:eastAsia="Times New Roman" w:cs="Arial"/>
                <w:color w:val="000000"/>
                <w:sz w:val="24"/>
                <w:lang w:val="es-CO" w:eastAsia="es-CO"/>
              </w:rPr>
              <w:t xml:space="preserve"> y normativos</w:t>
            </w:r>
          </w:p>
        </w:tc>
        <w:tc>
          <w:tcPr>
            <w:tcW w:w="623" w:type="pct"/>
            <w:shd w:val="clear" w:color="auto" w:fill="auto"/>
            <w:vAlign w:val="center"/>
            <w:hideMark/>
          </w:tcPr>
          <w:p w:rsidRPr="003337E5" w:rsidR="00704D59" w:rsidP="001D4F78" w:rsidRDefault="00010093" w14:paraId="55B3B5BB" w14:textId="66AEC4D2">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Ejecución</w:t>
            </w:r>
            <w:r w:rsidRPr="003337E5" w:rsidR="00704D59">
              <w:rPr>
                <w:rFonts w:ascii="Arial" w:hAnsi="Arial" w:eastAsia="Times New Roman" w:cs="Arial"/>
                <w:color w:val="000000"/>
                <w:sz w:val="24"/>
                <w:lang w:val="es-CO" w:eastAsia="es-CO"/>
              </w:rPr>
              <w:t xml:space="preserve"> y </w:t>
            </w:r>
            <w:r w:rsidRPr="003337E5">
              <w:rPr>
                <w:rFonts w:ascii="Arial" w:hAnsi="Arial" w:eastAsia="Times New Roman" w:cs="Arial"/>
                <w:color w:val="auto"/>
                <w:sz w:val="24"/>
                <w:lang w:val="es-CO" w:eastAsia="es-CO"/>
              </w:rPr>
              <w:t xml:space="preserve">administración </w:t>
            </w:r>
            <w:r w:rsidRPr="003337E5" w:rsidR="00704D59">
              <w:rPr>
                <w:rFonts w:ascii="Arial" w:hAnsi="Arial" w:eastAsia="Times New Roman" w:cs="Arial"/>
                <w:color w:val="000000"/>
                <w:sz w:val="24"/>
                <w:lang w:val="es-CO" w:eastAsia="es-CO"/>
              </w:rPr>
              <w:t>de procesos</w:t>
            </w:r>
          </w:p>
        </w:tc>
      </w:tr>
      <w:tr w:rsidRPr="003337E5" w:rsidR="00704D59" w:rsidTr="001D4F78" w14:paraId="0719C970" w14:textId="77777777">
        <w:trPr>
          <w:trHeight w:val="1060"/>
        </w:trPr>
        <w:tc>
          <w:tcPr>
            <w:tcW w:w="511" w:type="pct"/>
            <w:shd w:val="clear" w:color="auto" w:fill="auto"/>
            <w:vAlign w:val="center"/>
            <w:hideMark/>
          </w:tcPr>
          <w:p w:rsidRPr="003337E5" w:rsidR="00704D59" w:rsidP="001D4F78" w:rsidRDefault="00704D59" w14:paraId="0D9DC92C"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Gestión Tecnológica y de la Información </w:t>
            </w:r>
          </w:p>
        </w:tc>
        <w:tc>
          <w:tcPr>
            <w:tcW w:w="580" w:type="pct"/>
            <w:shd w:val="clear" w:color="auto" w:fill="auto"/>
            <w:vAlign w:val="center"/>
            <w:hideMark/>
          </w:tcPr>
          <w:p w:rsidRPr="003337E5" w:rsidR="00704D59" w:rsidP="001D4F78" w:rsidRDefault="00704D59" w14:paraId="793B510E"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Administrar y brindar soluciones tecnológicas asegurando la integridad, disponibilidad y confiabilidad de la </w:t>
            </w:r>
            <w:r w:rsidRPr="003337E5">
              <w:rPr>
                <w:rFonts w:ascii="Arial" w:hAnsi="Arial" w:eastAsia="Times New Roman" w:cs="Arial"/>
                <w:color w:val="000000"/>
                <w:sz w:val="24"/>
                <w:lang w:val="es-CO" w:eastAsia="es-CO"/>
              </w:rPr>
              <w:t>información.</w:t>
            </w:r>
          </w:p>
        </w:tc>
        <w:tc>
          <w:tcPr>
            <w:tcW w:w="652" w:type="pct"/>
            <w:shd w:val="clear" w:color="auto" w:fill="auto"/>
            <w:vAlign w:val="center"/>
            <w:hideMark/>
          </w:tcPr>
          <w:p w:rsidRPr="003337E5" w:rsidR="00704D59" w:rsidP="001D4F78" w:rsidRDefault="00704D59" w14:paraId="73A18F80" w14:textId="77777777">
            <w:pPr>
              <w:spacing w:before="288" w:beforeLines="120" w:after="288" w:afterLines="1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Inicia con planificar la Gestión Tecnológica y de la Información basados en los dominios de arquitectura empres</w:t>
            </w:r>
            <w:r w:rsidRPr="003337E5">
              <w:rPr>
                <w:rFonts w:ascii="Arial" w:hAnsi="Arial" w:eastAsia="Times New Roman" w:cs="Arial"/>
                <w:color w:val="auto"/>
                <w:sz w:val="24"/>
                <w:lang w:val="es-CO" w:eastAsia="es-CO"/>
              </w:rPr>
              <w:t>arial de TI, y finaliza con el seguimiento y evaluación.</w:t>
            </w:r>
          </w:p>
        </w:tc>
        <w:tc>
          <w:tcPr>
            <w:tcW w:w="862" w:type="pct"/>
            <w:shd w:val="clear" w:color="auto" w:fill="auto"/>
            <w:vAlign w:val="center"/>
            <w:hideMark/>
          </w:tcPr>
          <w:p w:rsidRPr="003337E5" w:rsidR="00704D59" w:rsidP="001D4F78" w:rsidRDefault="00704D59" w14:paraId="180B26CD" w14:textId="77777777">
            <w:pPr>
              <w:spacing w:before="288" w:beforeLines="120" w:after="288" w:afterLines="1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pérdidas económicas por la adquisición de bienes o servicios que no cumplan con las necesidades de la entidad, por desconocimiento de </w:t>
            </w:r>
            <w:r w:rsidRPr="003337E5">
              <w:rPr>
                <w:rFonts w:ascii="Arial" w:hAnsi="Arial" w:eastAsia="Times New Roman" w:cs="Arial"/>
                <w:color w:val="auto"/>
                <w:sz w:val="24"/>
                <w:lang w:val="es-CO" w:eastAsia="es-CO"/>
              </w:rPr>
              <w:t>tecnologías existentes y disponibles y debilidades en la activación de los protocolos y apoyo en los expertos técnicos del equipo de infraestructura de TI</w:t>
            </w:r>
          </w:p>
        </w:tc>
        <w:tc>
          <w:tcPr>
            <w:tcW w:w="548" w:type="pct"/>
            <w:shd w:val="clear" w:color="auto" w:fill="auto"/>
            <w:vAlign w:val="center"/>
            <w:hideMark/>
          </w:tcPr>
          <w:p w:rsidRPr="003337E5" w:rsidR="00704D59" w:rsidP="001D4F78" w:rsidRDefault="00704D59" w14:paraId="7EDC3F57"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Económico y Reputacional</w:t>
            </w:r>
          </w:p>
        </w:tc>
        <w:tc>
          <w:tcPr>
            <w:tcW w:w="517" w:type="pct"/>
            <w:shd w:val="clear" w:color="auto" w:fill="auto"/>
            <w:vAlign w:val="center"/>
            <w:hideMark/>
          </w:tcPr>
          <w:p w:rsidRPr="003337E5" w:rsidR="00704D59" w:rsidP="001D4F78" w:rsidRDefault="00704D59" w14:paraId="6276E7A3" w14:textId="77777777">
            <w:pPr>
              <w:spacing w:before="288" w:beforeLines="120" w:after="288" w:afterLines="1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Adquisición de bienes o servicios que no cumplan con las necesidades de la entidad</w:t>
            </w:r>
          </w:p>
        </w:tc>
        <w:tc>
          <w:tcPr>
            <w:tcW w:w="706" w:type="pct"/>
            <w:shd w:val="clear" w:color="auto" w:fill="auto"/>
            <w:vAlign w:val="center"/>
            <w:hideMark/>
          </w:tcPr>
          <w:p w:rsidRPr="003337E5" w:rsidR="00704D59" w:rsidP="001D4F78" w:rsidRDefault="00704D59" w14:paraId="06A13BF3" w14:textId="77777777">
            <w:pPr>
              <w:spacing w:before="288" w:beforeLines="120" w:after="288" w:afterLines="1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Desconocimiento de tecnologías existentes y disponibles y debilidades en la activación de los protocolos y apoyo en los expertos técnicos del equipo de </w:t>
            </w:r>
            <w:r w:rsidRPr="003337E5">
              <w:rPr>
                <w:rFonts w:ascii="Arial" w:hAnsi="Arial" w:eastAsia="Times New Roman" w:cs="Arial"/>
                <w:color w:val="auto"/>
                <w:sz w:val="24"/>
                <w:lang w:val="es-CO" w:eastAsia="es-CO"/>
              </w:rPr>
              <w:t>infraestructura de TI</w:t>
            </w:r>
          </w:p>
        </w:tc>
        <w:tc>
          <w:tcPr>
            <w:tcW w:w="623" w:type="pct"/>
            <w:shd w:val="clear" w:color="auto" w:fill="auto"/>
            <w:vAlign w:val="center"/>
            <w:hideMark/>
          </w:tcPr>
          <w:p w:rsidRPr="003337E5" w:rsidR="00704D59" w:rsidP="001D4F78" w:rsidRDefault="00010093" w14:paraId="728583AF" w14:textId="19C5EA47">
            <w:pPr>
              <w:spacing w:before="288" w:beforeLines="120" w:after="288" w:afterLines="1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Ejecución</w:t>
            </w:r>
            <w:r w:rsidRPr="003337E5" w:rsidR="00704D59">
              <w:rPr>
                <w:rFonts w:ascii="Arial" w:hAnsi="Arial" w:eastAsia="Times New Roman" w:cs="Arial"/>
                <w:color w:val="auto"/>
                <w:sz w:val="24"/>
                <w:lang w:val="es-CO" w:eastAsia="es-CO"/>
              </w:rPr>
              <w:t xml:space="preserve"> y </w:t>
            </w:r>
            <w:r w:rsidRPr="003337E5">
              <w:rPr>
                <w:rFonts w:ascii="Arial" w:hAnsi="Arial" w:eastAsia="Times New Roman" w:cs="Arial"/>
                <w:color w:val="auto"/>
                <w:sz w:val="24"/>
                <w:lang w:val="es-CO" w:eastAsia="es-CO"/>
              </w:rPr>
              <w:t>administración</w:t>
            </w:r>
            <w:r w:rsidRPr="003337E5" w:rsidR="00704D59">
              <w:rPr>
                <w:rFonts w:ascii="Arial" w:hAnsi="Arial" w:eastAsia="Times New Roman" w:cs="Arial"/>
                <w:color w:val="auto"/>
                <w:sz w:val="24"/>
                <w:lang w:val="es-CO" w:eastAsia="es-CO"/>
              </w:rPr>
              <w:t xml:space="preserve"> de procesos</w:t>
            </w:r>
          </w:p>
        </w:tc>
      </w:tr>
      <w:tr w:rsidRPr="003337E5" w:rsidR="00704D59" w:rsidTr="00416AF5" w14:paraId="07574955" w14:textId="77777777">
        <w:trPr>
          <w:trHeight w:val="2318"/>
        </w:trPr>
        <w:tc>
          <w:tcPr>
            <w:tcW w:w="511" w:type="pct"/>
            <w:shd w:val="clear" w:color="auto" w:fill="auto"/>
            <w:vAlign w:val="center"/>
            <w:hideMark/>
          </w:tcPr>
          <w:p w:rsidRPr="003337E5" w:rsidR="00704D59" w:rsidP="001D4F78" w:rsidRDefault="00704D59" w14:paraId="035180B8"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Gestión Tecnológica y de la </w:t>
            </w:r>
            <w:r w:rsidRPr="003337E5">
              <w:rPr>
                <w:rFonts w:ascii="Arial" w:hAnsi="Arial" w:eastAsia="Times New Roman" w:cs="Arial"/>
                <w:color w:val="000000"/>
                <w:sz w:val="24"/>
                <w:lang w:val="es-CO" w:eastAsia="es-CO"/>
              </w:rPr>
              <w:t xml:space="preserve">Información </w:t>
            </w:r>
          </w:p>
        </w:tc>
        <w:tc>
          <w:tcPr>
            <w:tcW w:w="580" w:type="pct"/>
            <w:shd w:val="clear" w:color="auto" w:fill="auto"/>
            <w:vAlign w:val="center"/>
            <w:hideMark/>
          </w:tcPr>
          <w:p w:rsidRPr="003337E5" w:rsidR="00704D59" w:rsidP="001D4F78" w:rsidRDefault="00704D59" w14:paraId="68C3BAB4"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Administrar y brindar soluciones tecnológi</w:t>
            </w:r>
            <w:r w:rsidRPr="003337E5">
              <w:rPr>
                <w:rFonts w:ascii="Arial" w:hAnsi="Arial" w:eastAsia="Times New Roman" w:cs="Arial"/>
                <w:color w:val="000000"/>
                <w:sz w:val="24"/>
                <w:lang w:val="es-CO" w:eastAsia="es-CO"/>
              </w:rPr>
              <w:t>cas asegurando la integridad, disponibilidad y confiabilidad de la información.</w:t>
            </w:r>
          </w:p>
        </w:tc>
        <w:tc>
          <w:tcPr>
            <w:tcW w:w="652" w:type="pct"/>
            <w:shd w:val="clear" w:color="auto" w:fill="auto"/>
            <w:vAlign w:val="center"/>
            <w:hideMark/>
          </w:tcPr>
          <w:p w:rsidRPr="003337E5" w:rsidR="00704D59" w:rsidP="001D4F78" w:rsidRDefault="00704D59" w14:paraId="37DE7D82"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Inicia con planificar la Gestión Tecnoló</w:t>
            </w:r>
            <w:r w:rsidRPr="003337E5">
              <w:rPr>
                <w:rFonts w:ascii="Arial" w:hAnsi="Arial" w:eastAsia="Times New Roman" w:cs="Arial"/>
                <w:color w:val="000000"/>
                <w:sz w:val="24"/>
                <w:lang w:val="es-CO" w:eastAsia="es-CO"/>
              </w:rPr>
              <w:t>gica y de la Información basados en los dominios de arquitectura empresarial de TI, y finaliza con el seguimiento y Evaluación.</w:t>
            </w:r>
          </w:p>
        </w:tc>
        <w:tc>
          <w:tcPr>
            <w:tcW w:w="862" w:type="pct"/>
            <w:shd w:val="clear" w:color="auto" w:fill="auto"/>
            <w:vAlign w:val="center"/>
            <w:hideMark/>
          </w:tcPr>
          <w:p w:rsidRPr="003337E5" w:rsidR="00704D59" w:rsidP="001D4F78" w:rsidRDefault="00704D59" w14:paraId="6D81C734" w14:textId="77777777">
            <w:pPr>
              <w:spacing w:before="288" w:beforeLines="120" w:after="288" w:afterLines="1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beneficio propio o de un tercero por </w:t>
            </w:r>
            <w:r w:rsidRPr="003337E5">
              <w:rPr>
                <w:rFonts w:ascii="Arial" w:hAnsi="Arial" w:eastAsia="Times New Roman" w:cs="Arial"/>
                <w:color w:val="auto"/>
                <w:sz w:val="24"/>
                <w:lang w:val="es-CO" w:eastAsia="es-CO"/>
              </w:rPr>
              <w:t>utilización indebida de los recursos de TI por incumplimiento de las políticas de derechos de autor y propiedad intelectual por debilidades en los controles de acceso al código fuente.</w:t>
            </w:r>
          </w:p>
        </w:tc>
        <w:tc>
          <w:tcPr>
            <w:tcW w:w="548" w:type="pct"/>
            <w:shd w:val="clear" w:color="auto" w:fill="auto"/>
            <w:vAlign w:val="center"/>
            <w:hideMark/>
          </w:tcPr>
          <w:p w:rsidRPr="003337E5" w:rsidR="00704D59" w:rsidP="001D4F78" w:rsidRDefault="00704D59" w14:paraId="26C41412"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Económico y Reputacional</w:t>
            </w:r>
          </w:p>
        </w:tc>
        <w:tc>
          <w:tcPr>
            <w:tcW w:w="517" w:type="pct"/>
            <w:shd w:val="clear" w:color="auto" w:fill="auto"/>
            <w:vAlign w:val="center"/>
            <w:hideMark/>
          </w:tcPr>
          <w:p w:rsidRPr="003337E5" w:rsidR="00704D59" w:rsidP="001D4F78" w:rsidRDefault="00704D59" w14:paraId="4B42CBE2"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Utilización indebida de los </w:t>
            </w:r>
            <w:r w:rsidRPr="003337E5">
              <w:rPr>
                <w:rFonts w:ascii="Arial" w:hAnsi="Arial" w:eastAsia="Times New Roman" w:cs="Arial"/>
                <w:color w:val="000000"/>
                <w:sz w:val="24"/>
                <w:lang w:val="es-CO" w:eastAsia="es-CO"/>
              </w:rPr>
              <w:t>recursos de TI</w:t>
            </w:r>
          </w:p>
        </w:tc>
        <w:tc>
          <w:tcPr>
            <w:tcW w:w="706" w:type="pct"/>
            <w:shd w:val="clear" w:color="auto" w:fill="auto"/>
            <w:vAlign w:val="center"/>
            <w:hideMark/>
          </w:tcPr>
          <w:p w:rsidRPr="003337E5" w:rsidR="00704D59" w:rsidP="001D4F78" w:rsidRDefault="00704D59" w14:paraId="5C9472AB"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Incumplimiento de las políticas de derechos de autor y propiedad </w:t>
            </w:r>
            <w:r w:rsidRPr="003337E5">
              <w:rPr>
                <w:rFonts w:ascii="Arial" w:hAnsi="Arial" w:eastAsia="Times New Roman" w:cs="Arial"/>
                <w:color w:val="000000"/>
                <w:sz w:val="24"/>
                <w:lang w:val="es-CO" w:eastAsia="es-CO"/>
              </w:rPr>
              <w:t>intelectual por debilidades en los controles de acceso al código fuente</w:t>
            </w:r>
          </w:p>
        </w:tc>
        <w:tc>
          <w:tcPr>
            <w:tcW w:w="623" w:type="pct"/>
            <w:shd w:val="clear" w:color="auto" w:fill="auto"/>
            <w:vAlign w:val="center"/>
            <w:hideMark/>
          </w:tcPr>
          <w:p w:rsidRPr="003337E5" w:rsidR="00704D59" w:rsidP="001D4F78" w:rsidRDefault="00704D59" w14:paraId="45FFF498" w14:textId="77777777">
            <w:pPr>
              <w:spacing w:before="288" w:beforeLines="120" w:after="288" w:afterLines="120"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Fraude Interno</w:t>
            </w:r>
          </w:p>
        </w:tc>
      </w:tr>
    </w:tbl>
    <w:p w:rsidR="00704D59" w:rsidP="00416AF5" w:rsidRDefault="00704D59" w14:paraId="3AA4FAC0" w14:textId="77777777">
      <w:pPr>
        <w:rPr>
          <w:rFonts w:ascii="Arial" w:hAnsi="Arial" w:cs="Arial"/>
          <w:color w:val="auto"/>
          <w:sz w:val="24"/>
        </w:rPr>
      </w:pPr>
    </w:p>
    <w:p w:rsidR="00E14304" w:rsidP="00416AF5" w:rsidRDefault="00E14304" w14:paraId="30BBD082" w14:textId="77777777">
      <w:pPr>
        <w:rPr>
          <w:rFonts w:ascii="Arial" w:hAnsi="Arial" w:cs="Arial"/>
          <w:color w:val="auto"/>
          <w:sz w:val="24"/>
        </w:rPr>
      </w:pPr>
    </w:p>
    <w:p w:rsidR="00E14304" w:rsidP="00416AF5" w:rsidRDefault="00E14304" w14:paraId="5A8D1BB9" w14:textId="77777777">
      <w:pPr>
        <w:rPr>
          <w:rFonts w:ascii="Arial" w:hAnsi="Arial" w:cs="Arial"/>
          <w:color w:val="auto"/>
          <w:sz w:val="24"/>
        </w:rPr>
      </w:pPr>
    </w:p>
    <w:p w:rsidR="00E14304" w:rsidP="00416AF5" w:rsidRDefault="00E14304" w14:paraId="62AF0B25" w14:textId="77777777">
      <w:pPr>
        <w:rPr>
          <w:rFonts w:ascii="Arial" w:hAnsi="Arial" w:cs="Arial"/>
          <w:color w:val="auto"/>
          <w:sz w:val="24"/>
        </w:rPr>
      </w:pPr>
    </w:p>
    <w:p w:rsidR="00E14304" w:rsidP="00416AF5" w:rsidRDefault="00E14304" w14:paraId="50FC4297" w14:textId="77777777">
      <w:pPr>
        <w:rPr>
          <w:rFonts w:ascii="Arial" w:hAnsi="Arial" w:cs="Arial"/>
          <w:color w:val="auto"/>
          <w:sz w:val="24"/>
        </w:rPr>
      </w:pPr>
    </w:p>
    <w:p w:rsidR="00E14304" w:rsidP="00416AF5" w:rsidRDefault="00E14304" w14:paraId="517D3277" w14:textId="77777777">
      <w:pPr>
        <w:rPr>
          <w:rFonts w:ascii="Arial" w:hAnsi="Arial" w:cs="Arial"/>
          <w:color w:val="auto"/>
          <w:sz w:val="24"/>
        </w:rPr>
      </w:pPr>
    </w:p>
    <w:p w:rsidR="00E14304" w:rsidP="00416AF5" w:rsidRDefault="00E14304" w14:paraId="7E1F01C8" w14:textId="77777777">
      <w:pPr>
        <w:rPr>
          <w:rFonts w:ascii="Arial" w:hAnsi="Arial" w:cs="Arial"/>
          <w:color w:val="auto"/>
          <w:sz w:val="24"/>
        </w:rPr>
      </w:pPr>
    </w:p>
    <w:p w:rsidR="00E14304" w:rsidP="00416AF5" w:rsidRDefault="00E14304" w14:paraId="3B61A495" w14:textId="77777777">
      <w:pPr>
        <w:rPr>
          <w:rFonts w:ascii="Arial" w:hAnsi="Arial" w:cs="Arial"/>
          <w:color w:val="auto"/>
          <w:sz w:val="24"/>
        </w:rPr>
      </w:pPr>
    </w:p>
    <w:p w:rsidR="00E14304" w:rsidP="00416AF5" w:rsidRDefault="00E14304" w14:paraId="34272EC0" w14:textId="77777777">
      <w:pPr>
        <w:rPr>
          <w:rFonts w:ascii="Arial" w:hAnsi="Arial" w:cs="Arial"/>
          <w:color w:val="auto"/>
          <w:sz w:val="24"/>
        </w:rPr>
      </w:pPr>
    </w:p>
    <w:p w:rsidR="00E14304" w:rsidP="00416AF5" w:rsidRDefault="00E14304" w14:paraId="201F7E8E" w14:textId="77777777">
      <w:pPr>
        <w:rPr>
          <w:rFonts w:ascii="Arial" w:hAnsi="Arial" w:cs="Arial"/>
          <w:color w:val="auto"/>
          <w:sz w:val="24"/>
        </w:rPr>
      </w:pPr>
    </w:p>
    <w:p w:rsidRPr="00416AF5" w:rsidR="00E14304" w:rsidP="00416AF5" w:rsidRDefault="00E14304" w14:paraId="77CD8234" w14:textId="77777777">
      <w:pPr>
        <w:rPr>
          <w:rFonts w:ascii="Arial" w:hAnsi="Arial" w:cs="Arial"/>
          <w:color w:val="auto"/>
          <w:sz w:val="24"/>
        </w:rPr>
      </w:pPr>
    </w:p>
    <w:p w:rsidRPr="00416AF5" w:rsidR="00416AF5" w:rsidP="00416AF5" w:rsidRDefault="00416AF5" w14:paraId="57816F0B" w14:textId="095DC542">
      <w:pPr>
        <w:pStyle w:val="Descripcin"/>
        <w:rPr>
          <w:rFonts w:ascii="Arial" w:hAnsi="Arial" w:cs="Arial"/>
          <w:i w:val="0"/>
          <w:iCs w:val="0"/>
          <w:color w:val="auto"/>
          <w:sz w:val="24"/>
          <w:szCs w:val="24"/>
        </w:rPr>
      </w:pPr>
      <w:bookmarkStart w:name="_Toc188286306" w:id="279"/>
      <w:r w:rsidRPr="00416AF5">
        <w:rPr>
          <w:rFonts w:ascii="Arial" w:hAnsi="Arial" w:cs="Arial"/>
          <w:i w:val="0"/>
          <w:iCs w:val="0"/>
          <w:color w:val="auto"/>
          <w:sz w:val="24"/>
          <w:szCs w:val="24"/>
        </w:rPr>
        <w:t xml:space="preserve">Tabla </w:t>
      </w:r>
      <w:r w:rsidRPr="00416AF5">
        <w:rPr>
          <w:rFonts w:ascii="Arial" w:hAnsi="Arial" w:cs="Arial"/>
          <w:i w:val="0"/>
          <w:iCs w:val="0"/>
          <w:color w:val="auto"/>
          <w:sz w:val="24"/>
          <w:szCs w:val="24"/>
        </w:rPr>
        <w:fldChar w:fldCharType="begin"/>
      </w:r>
      <w:r w:rsidRPr="00416AF5">
        <w:rPr>
          <w:rFonts w:ascii="Arial" w:hAnsi="Arial" w:cs="Arial"/>
          <w:i w:val="0"/>
          <w:iCs w:val="0"/>
          <w:color w:val="auto"/>
          <w:sz w:val="24"/>
          <w:szCs w:val="24"/>
        </w:rPr>
        <w:instrText xml:space="preserve"> SEQ Tabla \* ARABIC </w:instrText>
      </w:r>
      <w:r w:rsidRPr="00416AF5">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56</w:t>
      </w:r>
      <w:r w:rsidRPr="00416AF5">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0072774C">
        <w:rPr>
          <w:rFonts w:ascii="Arial" w:hAnsi="Arial" w:cs="Arial"/>
          <w:i w:val="0"/>
          <w:iCs w:val="0"/>
          <w:color w:val="auto"/>
          <w:sz w:val="24"/>
          <w:szCs w:val="24"/>
        </w:rPr>
        <w:t>Identificación del riesgo</w:t>
      </w:r>
      <w:r w:rsidR="00A15A9F">
        <w:rPr>
          <w:rFonts w:ascii="Arial" w:hAnsi="Arial" w:cs="Arial"/>
          <w:i w:val="0"/>
          <w:iCs w:val="0"/>
          <w:color w:val="auto"/>
          <w:sz w:val="24"/>
          <w:szCs w:val="24"/>
        </w:rPr>
        <w:t xml:space="preserve"> impacto, amenaza y vulnerabilidad</w:t>
      </w:r>
      <w:bookmarkEnd w:id="279"/>
    </w:p>
    <w:tbl>
      <w:tblPr>
        <w:tblW w:w="5000" w:type="pct"/>
        <w:tblCellMar>
          <w:left w:w="70" w:type="dxa"/>
          <w:right w:w="70" w:type="dxa"/>
        </w:tblCellMar>
        <w:tblLook w:val="04A0" w:firstRow="1" w:lastRow="0" w:firstColumn="1" w:lastColumn="0" w:noHBand="0" w:noVBand="1"/>
      </w:tblPr>
      <w:tblGrid>
        <w:gridCol w:w="890"/>
        <w:gridCol w:w="982"/>
        <w:gridCol w:w="889"/>
        <w:gridCol w:w="1183"/>
        <w:gridCol w:w="951"/>
        <w:gridCol w:w="1051"/>
        <w:gridCol w:w="1097"/>
        <w:gridCol w:w="997"/>
        <w:gridCol w:w="1167"/>
        <w:gridCol w:w="143"/>
      </w:tblGrid>
      <w:tr w:rsidRPr="00416AF5" w:rsidR="00416AF5" w:rsidTr="00416AF5" w14:paraId="04302874" w14:textId="77777777">
        <w:trPr>
          <w:gridAfter w:val="1"/>
          <w:wAfter w:w="227" w:type="pct"/>
          <w:trHeight w:val="330"/>
          <w:tblHeader/>
        </w:trPr>
        <w:tc>
          <w:tcPr>
            <w:tcW w:w="4773" w:type="pct"/>
            <w:gridSpan w:val="9"/>
            <w:tcBorders>
              <w:top w:val="single" w:color="auto" w:sz="4" w:space="0"/>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66346C6B" w14:textId="77777777">
            <w:pPr>
              <w:spacing w:line="360" w:lineRule="auto"/>
              <w:jc w:val="center"/>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Identificación del riesgo</w:t>
            </w:r>
          </w:p>
        </w:tc>
      </w:tr>
      <w:tr w:rsidRPr="00416AF5" w:rsidR="00416AF5" w:rsidTr="00416AF5" w14:paraId="02F6287D" w14:textId="77777777">
        <w:trPr>
          <w:gridAfter w:val="1"/>
          <w:wAfter w:w="227" w:type="pct"/>
          <w:trHeight w:val="300"/>
          <w:tblHeader/>
        </w:trPr>
        <w:tc>
          <w:tcPr>
            <w:tcW w:w="476"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468CACFA"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Proceso</w:t>
            </w:r>
          </w:p>
        </w:tc>
        <w:tc>
          <w:tcPr>
            <w:tcW w:w="525"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1DD4CD90"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Objetivo</w:t>
            </w:r>
          </w:p>
        </w:tc>
        <w:tc>
          <w:tcPr>
            <w:tcW w:w="475"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07DEBF85"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Alcance</w:t>
            </w:r>
          </w:p>
        </w:tc>
        <w:tc>
          <w:tcPr>
            <w:tcW w:w="633"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0765F942"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Descripción del Riesgo</w:t>
            </w:r>
          </w:p>
        </w:tc>
        <w:tc>
          <w:tcPr>
            <w:tcW w:w="509"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6E180555"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Impacto</w:t>
            </w:r>
          </w:p>
        </w:tc>
        <w:tc>
          <w:tcPr>
            <w:tcW w:w="562"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2A917C1A"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Amenaza</w:t>
            </w:r>
          </w:p>
        </w:tc>
        <w:tc>
          <w:tcPr>
            <w:tcW w:w="587"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2A52AC6A"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Vulnerabilidad</w:t>
            </w:r>
          </w:p>
        </w:tc>
        <w:tc>
          <w:tcPr>
            <w:tcW w:w="533"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40AD3679"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Clasificación del Riesgo</w:t>
            </w:r>
          </w:p>
        </w:tc>
        <w:tc>
          <w:tcPr>
            <w:tcW w:w="474" w:type="pct"/>
            <w:vMerge w:val="restart"/>
            <w:tcBorders>
              <w:top w:val="nil"/>
              <w:left w:val="single" w:color="auto" w:sz="4" w:space="0"/>
              <w:bottom w:val="single" w:color="auto" w:sz="4" w:space="0"/>
              <w:right w:val="single" w:color="auto" w:sz="4" w:space="0"/>
            </w:tcBorders>
            <w:shd w:val="clear" w:color="auto" w:fill="1DA275"/>
            <w:vAlign w:val="center"/>
            <w:hideMark/>
          </w:tcPr>
          <w:p w:rsidRPr="00416AF5" w:rsidR="00704D59" w:rsidP="001D4F78" w:rsidRDefault="00704D59" w14:paraId="500FA33D" w14:textId="77777777">
            <w:pPr>
              <w:spacing w:line="360" w:lineRule="auto"/>
              <w:rPr>
                <w:rFonts w:ascii="Arial" w:hAnsi="Arial" w:eastAsia="Times New Roman" w:cs="Arial"/>
                <w:b/>
                <w:color w:val="FFFFFF" w:themeColor="background1"/>
                <w:sz w:val="24"/>
                <w:lang w:val="es-CO" w:eastAsia="es-CO"/>
              </w:rPr>
            </w:pPr>
            <w:r w:rsidRPr="00416AF5">
              <w:rPr>
                <w:rFonts w:ascii="Arial" w:hAnsi="Arial" w:eastAsia="Times New Roman" w:cs="Arial"/>
                <w:b/>
                <w:color w:val="FFFFFF" w:themeColor="background1"/>
                <w:sz w:val="24"/>
                <w:lang w:val="es-CO" w:eastAsia="es-CO"/>
              </w:rPr>
              <w:t>Tipo de Riesgo Digital</w:t>
            </w:r>
          </w:p>
        </w:tc>
      </w:tr>
      <w:tr w:rsidRPr="003337E5" w:rsidR="00704D59" w:rsidTr="00416AF5" w14:paraId="63FAA17B" w14:textId="77777777">
        <w:trPr>
          <w:trHeight w:val="300"/>
          <w:tblHeader/>
        </w:trPr>
        <w:tc>
          <w:tcPr>
            <w:tcW w:w="476"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87C0845" w14:textId="77777777">
            <w:pPr>
              <w:spacing w:line="360" w:lineRule="auto"/>
              <w:rPr>
                <w:rFonts w:ascii="Arial" w:hAnsi="Arial" w:eastAsia="Times New Roman" w:cs="Arial"/>
                <w:b/>
                <w:color w:val="000000"/>
                <w:sz w:val="24"/>
                <w:lang w:val="es-CO" w:eastAsia="es-CO"/>
              </w:rPr>
            </w:pPr>
          </w:p>
        </w:tc>
        <w:tc>
          <w:tcPr>
            <w:tcW w:w="52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09561624" w14:textId="77777777">
            <w:pPr>
              <w:spacing w:line="360" w:lineRule="auto"/>
              <w:rPr>
                <w:rFonts w:ascii="Arial" w:hAnsi="Arial" w:eastAsia="Times New Roman" w:cs="Arial"/>
                <w:b/>
                <w:color w:val="000000"/>
                <w:sz w:val="24"/>
                <w:lang w:val="es-CO" w:eastAsia="es-CO"/>
              </w:rPr>
            </w:pPr>
          </w:p>
        </w:tc>
        <w:tc>
          <w:tcPr>
            <w:tcW w:w="47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469C09BE" w14:textId="77777777">
            <w:pPr>
              <w:spacing w:line="360" w:lineRule="auto"/>
              <w:rPr>
                <w:rFonts w:ascii="Arial" w:hAnsi="Arial" w:eastAsia="Times New Roman" w:cs="Arial"/>
                <w:b/>
                <w:color w:val="000000"/>
                <w:sz w:val="24"/>
                <w:lang w:val="es-CO" w:eastAsia="es-CO"/>
              </w:rPr>
            </w:pPr>
          </w:p>
        </w:tc>
        <w:tc>
          <w:tcPr>
            <w:tcW w:w="6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B2E8D5F" w14:textId="77777777">
            <w:pPr>
              <w:spacing w:line="360" w:lineRule="auto"/>
              <w:rPr>
                <w:rFonts w:ascii="Arial" w:hAnsi="Arial" w:eastAsia="Times New Roman" w:cs="Arial"/>
                <w:b/>
                <w:color w:val="000000"/>
                <w:sz w:val="24"/>
                <w:lang w:val="es-CO" w:eastAsia="es-CO"/>
              </w:rPr>
            </w:pPr>
          </w:p>
        </w:tc>
        <w:tc>
          <w:tcPr>
            <w:tcW w:w="509"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3F25D0F" w14:textId="77777777">
            <w:pPr>
              <w:spacing w:line="360" w:lineRule="auto"/>
              <w:rPr>
                <w:rFonts w:ascii="Arial" w:hAnsi="Arial" w:eastAsia="Times New Roman" w:cs="Arial"/>
                <w:b/>
                <w:color w:val="000000"/>
                <w:sz w:val="24"/>
                <w:lang w:val="es-CO" w:eastAsia="es-CO"/>
              </w:rPr>
            </w:pPr>
          </w:p>
        </w:tc>
        <w:tc>
          <w:tcPr>
            <w:tcW w:w="562"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3E909DA" w14:textId="77777777">
            <w:pPr>
              <w:spacing w:line="360" w:lineRule="auto"/>
              <w:rPr>
                <w:rFonts w:ascii="Arial" w:hAnsi="Arial" w:eastAsia="Times New Roman" w:cs="Arial"/>
                <w:b/>
                <w:color w:val="000000"/>
                <w:sz w:val="24"/>
                <w:lang w:val="es-CO" w:eastAsia="es-CO"/>
              </w:rPr>
            </w:pPr>
          </w:p>
        </w:tc>
        <w:tc>
          <w:tcPr>
            <w:tcW w:w="587"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0E2BBE59" w14:textId="77777777">
            <w:pPr>
              <w:spacing w:line="360" w:lineRule="auto"/>
              <w:rPr>
                <w:rFonts w:ascii="Arial" w:hAnsi="Arial" w:eastAsia="Times New Roman" w:cs="Arial"/>
                <w:b/>
                <w:color w:val="000000"/>
                <w:sz w:val="24"/>
                <w:lang w:val="es-CO" w:eastAsia="es-CO"/>
              </w:rPr>
            </w:pPr>
          </w:p>
        </w:tc>
        <w:tc>
          <w:tcPr>
            <w:tcW w:w="5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F32211E" w14:textId="77777777">
            <w:pPr>
              <w:spacing w:line="360" w:lineRule="auto"/>
              <w:rPr>
                <w:rFonts w:ascii="Arial" w:hAnsi="Arial" w:eastAsia="Times New Roman" w:cs="Arial"/>
                <w:b/>
                <w:color w:val="000000"/>
                <w:sz w:val="24"/>
                <w:lang w:val="es-CO" w:eastAsia="es-CO"/>
              </w:rPr>
            </w:pPr>
          </w:p>
        </w:tc>
        <w:tc>
          <w:tcPr>
            <w:tcW w:w="474"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012D4C00" w14:textId="77777777">
            <w:pPr>
              <w:spacing w:line="360" w:lineRule="auto"/>
              <w:rPr>
                <w:rFonts w:ascii="Arial" w:hAnsi="Arial" w:eastAsia="Times New Roman" w:cs="Arial"/>
                <w:b/>
                <w:color w:val="000000"/>
                <w:sz w:val="24"/>
                <w:lang w:val="es-CO" w:eastAsia="es-CO"/>
              </w:rPr>
            </w:pPr>
          </w:p>
        </w:tc>
        <w:tc>
          <w:tcPr>
            <w:tcW w:w="227" w:type="pct"/>
            <w:tcBorders>
              <w:top w:val="nil"/>
              <w:left w:val="nil"/>
              <w:bottom w:val="nil"/>
              <w:right w:val="nil"/>
            </w:tcBorders>
            <w:shd w:val="clear" w:color="auto" w:fill="auto"/>
            <w:noWrap/>
            <w:vAlign w:val="bottom"/>
            <w:hideMark/>
          </w:tcPr>
          <w:p w:rsidRPr="003337E5" w:rsidR="00704D59" w:rsidP="001D4F78" w:rsidRDefault="00704D59" w14:paraId="41C95625" w14:textId="77777777">
            <w:pPr>
              <w:spacing w:line="360" w:lineRule="auto"/>
              <w:rPr>
                <w:rFonts w:ascii="Arial" w:hAnsi="Arial" w:eastAsia="Times New Roman" w:cs="Arial"/>
                <w:b/>
                <w:color w:val="000000"/>
                <w:sz w:val="24"/>
                <w:lang w:val="es-CO" w:eastAsia="es-CO"/>
              </w:rPr>
            </w:pPr>
          </w:p>
        </w:tc>
      </w:tr>
      <w:tr w:rsidRPr="003337E5" w:rsidR="00704D59" w:rsidTr="00416AF5" w14:paraId="60DA85D2" w14:textId="77777777">
        <w:trPr>
          <w:trHeight w:val="660"/>
        </w:trPr>
        <w:tc>
          <w:tcPr>
            <w:tcW w:w="476"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2111E166"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Gestión Tecnológica y de la Información </w:t>
            </w:r>
          </w:p>
        </w:tc>
        <w:tc>
          <w:tcPr>
            <w:tcW w:w="525"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4600C73E"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Administrar y brindar soluciones tecnológicas asegurando la integridad, disponibilidad y confiabilidad de la información.</w:t>
            </w:r>
          </w:p>
        </w:tc>
        <w:tc>
          <w:tcPr>
            <w:tcW w:w="475"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26E8706A" w14:textId="6B5BBD5B">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Inicia con planificar la Gestión Tecnológica y de la Información basados en los dominios de arquitectura empresarial de TI, y </w:t>
            </w:r>
            <w:r w:rsidRPr="003337E5">
              <w:rPr>
                <w:rFonts w:ascii="Arial" w:hAnsi="Arial" w:eastAsia="Times New Roman" w:cs="Arial"/>
                <w:color w:val="000000"/>
                <w:sz w:val="24"/>
                <w:lang w:val="es-CO" w:eastAsia="es-CO"/>
              </w:rPr>
              <w:t xml:space="preserve">finaliza con </w:t>
            </w:r>
            <w:r w:rsidRPr="003337E5" w:rsidR="00010093">
              <w:rPr>
                <w:rFonts w:ascii="Arial" w:hAnsi="Arial" w:eastAsia="Times New Roman" w:cs="Arial"/>
                <w:color w:val="000000"/>
                <w:sz w:val="24"/>
                <w:lang w:val="es-CO" w:eastAsia="es-CO"/>
              </w:rPr>
              <w:t>el seguimiento</w:t>
            </w:r>
            <w:r w:rsidRPr="003337E5">
              <w:rPr>
                <w:rFonts w:ascii="Arial" w:hAnsi="Arial" w:eastAsia="Times New Roman" w:cs="Arial"/>
                <w:color w:val="000000"/>
                <w:sz w:val="24"/>
                <w:lang w:val="es-CO" w:eastAsia="es-CO"/>
              </w:rPr>
              <w:t xml:space="preserve"> y evaluación.</w:t>
            </w:r>
          </w:p>
        </w:tc>
        <w:tc>
          <w:tcPr>
            <w:tcW w:w="633"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3E2D52A6" w14:textId="71B8F9E9">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Posibilidad de pérdida de la confidencialidad de la información por la divulgación no autorizada debido a errores o fallas en los sistemas </w:t>
            </w:r>
            <w:r w:rsidRPr="003337E5" w:rsidR="00010093">
              <w:rPr>
                <w:rFonts w:ascii="Arial" w:hAnsi="Arial" w:eastAsia="Times New Roman" w:cs="Arial"/>
                <w:color w:val="auto"/>
                <w:sz w:val="24"/>
                <w:lang w:val="es-CO" w:eastAsia="es-CO"/>
              </w:rPr>
              <w:t>críticos</w:t>
            </w:r>
            <w:r w:rsidRPr="003337E5">
              <w:rPr>
                <w:rFonts w:ascii="Arial" w:hAnsi="Arial" w:eastAsia="Times New Roman" w:cs="Arial"/>
                <w:color w:val="auto"/>
                <w:sz w:val="24"/>
                <w:lang w:val="es-CO" w:eastAsia="es-CO"/>
              </w:rPr>
              <w:t xml:space="preserve"> de TI, adquisición del software </w:t>
            </w:r>
            <w:r w:rsidRPr="003337E5">
              <w:rPr>
                <w:rFonts w:ascii="Arial" w:hAnsi="Arial" w:eastAsia="Times New Roman" w:cs="Arial"/>
                <w:color w:val="auto"/>
                <w:sz w:val="24"/>
                <w:lang w:val="es-CO" w:eastAsia="es-CO"/>
              </w:rPr>
              <w:t>con fallas, ataques cibernéticos e incumplimiento de las políticas, procedimientos y legislación vigente relacionada.</w:t>
            </w:r>
          </w:p>
        </w:tc>
        <w:tc>
          <w:tcPr>
            <w:tcW w:w="509"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6BC8705C"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Económico y Reputacional</w:t>
            </w:r>
          </w:p>
        </w:tc>
        <w:tc>
          <w:tcPr>
            <w:tcW w:w="562"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038B7342"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Hurto de Información institucional</w:t>
            </w:r>
          </w:p>
        </w:tc>
        <w:tc>
          <w:tcPr>
            <w:tcW w:w="587"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17D16BF1"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Redes de comunicación sin protección</w:t>
            </w:r>
          </w:p>
        </w:tc>
        <w:tc>
          <w:tcPr>
            <w:tcW w:w="533"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5826C288" w14:textId="751D39CA">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Fallas </w:t>
            </w:r>
            <w:r w:rsidRPr="003337E5" w:rsidR="00010093">
              <w:rPr>
                <w:rFonts w:ascii="Arial" w:hAnsi="Arial" w:eastAsia="Times New Roman" w:cs="Arial"/>
                <w:color w:val="000000"/>
                <w:sz w:val="24"/>
                <w:lang w:val="es-CO" w:eastAsia="es-CO"/>
              </w:rPr>
              <w:t>Tecnológicas</w:t>
            </w:r>
          </w:p>
        </w:tc>
        <w:tc>
          <w:tcPr>
            <w:tcW w:w="474"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6201CE45"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Perdida de Confidencialidad</w:t>
            </w:r>
          </w:p>
        </w:tc>
        <w:tc>
          <w:tcPr>
            <w:tcW w:w="227" w:type="pct"/>
            <w:vAlign w:val="center"/>
            <w:hideMark/>
          </w:tcPr>
          <w:p w:rsidRPr="003337E5" w:rsidR="00704D59" w:rsidP="001D4F78" w:rsidRDefault="00704D59" w14:paraId="7A53185C" w14:textId="77777777">
            <w:pPr>
              <w:spacing w:line="360" w:lineRule="auto"/>
              <w:rPr>
                <w:rFonts w:ascii="Arial" w:hAnsi="Arial" w:eastAsia="Times New Roman" w:cs="Arial"/>
                <w:color w:val="auto"/>
                <w:sz w:val="24"/>
                <w:lang w:val="es-CO" w:eastAsia="es-CO"/>
              </w:rPr>
            </w:pPr>
          </w:p>
        </w:tc>
      </w:tr>
      <w:tr w:rsidRPr="003337E5" w:rsidR="00704D59" w:rsidTr="00416AF5" w14:paraId="677F923F" w14:textId="77777777">
        <w:trPr>
          <w:trHeight w:val="990"/>
        </w:trPr>
        <w:tc>
          <w:tcPr>
            <w:tcW w:w="476"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A4CA1A1" w14:textId="77777777">
            <w:pPr>
              <w:spacing w:line="360" w:lineRule="auto"/>
              <w:rPr>
                <w:rFonts w:ascii="Arial" w:hAnsi="Arial" w:eastAsia="Times New Roman" w:cs="Arial"/>
                <w:color w:val="000000"/>
                <w:sz w:val="24"/>
                <w:lang w:val="es-CO" w:eastAsia="es-CO"/>
              </w:rPr>
            </w:pPr>
          </w:p>
        </w:tc>
        <w:tc>
          <w:tcPr>
            <w:tcW w:w="52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28E17D40" w14:textId="77777777">
            <w:pPr>
              <w:spacing w:line="360" w:lineRule="auto"/>
              <w:rPr>
                <w:rFonts w:ascii="Arial" w:hAnsi="Arial" w:eastAsia="Times New Roman" w:cs="Arial"/>
                <w:color w:val="000000"/>
                <w:sz w:val="24"/>
                <w:lang w:val="es-CO" w:eastAsia="es-CO"/>
              </w:rPr>
            </w:pPr>
          </w:p>
        </w:tc>
        <w:tc>
          <w:tcPr>
            <w:tcW w:w="47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D8EB8F8" w14:textId="77777777">
            <w:pPr>
              <w:spacing w:line="360" w:lineRule="auto"/>
              <w:rPr>
                <w:rFonts w:ascii="Arial" w:hAnsi="Arial" w:eastAsia="Times New Roman" w:cs="Arial"/>
                <w:color w:val="000000"/>
                <w:sz w:val="24"/>
                <w:lang w:val="es-CO" w:eastAsia="es-CO"/>
              </w:rPr>
            </w:pPr>
          </w:p>
        </w:tc>
        <w:tc>
          <w:tcPr>
            <w:tcW w:w="6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175AEF31" w14:textId="77777777">
            <w:pPr>
              <w:spacing w:line="360" w:lineRule="auto"/>
              <w:rPr>
                <w:rFonts w:ascii="Arial" w:hAnsi="Arial" w:eastAsia="Times New Roman" w:cs="Arial"/>
                <w:color w:val="auto"/>
                <w:sz w:val="24"/>
                <w:lang w:val="es-CO" w:eastAsia="es-CO"/>
              </w:rPr>
            </w:pPr>
          </w:p>
        </w:tc>
        <w:tc>
          <w:tcPr>
            <w:tcW w:w="509"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1696F043" w14:textId="77777777">
            <w:pPr>
              <w:spacing w:line="360" w:lineRule="auto"/>
              <w:rPr>
                <w:rFonts w:ascii="Arial" w:hAnsi="Arial" w:eastAsia="Times New Roman" w:cs="Arial"/>
                <w:color w:val="000000"/>
                <w:sz w:val="24"/>
                <w:lang w:val="es-CO" w:eastAsia="es-CO"/>
              </w:rPr>
            </w:pPr>
          </w:p>
        </w:tc>
        <w:tc>
          <w:tcPr>
            <w:tcW w:w="562"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378BFC6D"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Comprometer información confidencial</w:t>
            </w:r>
          </w:p>
        </w:tc>
        <w:tc>
          <w:tcPr>
            <w:tcW w:w="587"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105FC362"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Asignación errada de los derechos de acceso</w:t>
            </w:r>
          </w:p>
        </w:tc>
        <w:tc>
          <w:tcPr>
            <w:tcW w:w="5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44D73BA7" w14:textId="77777777">
            <w:pPr>
              <w:spacing w:line="360" w:lineRule="auto"/>
              <w:rPr>
                <w:rFonts w:ascii="Arial" w:hAnsi="Arial" w:eastAsia="Times New Roman" w:cs="Arial"/>
                <w:color w:val="000000"/>
                <w:sz w:val="24"/>
                <w:lang w:val="es-CO" w:eastAsia="es-CO"/>
              </w:rPr>
            </w:pPr>
          </w:p>
        </w:tc>
        <w:tc>
          <w:tcPr>
            <w:tcW w:w="474"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1018403A" w14:textId="77777777">
            <w:pPr>
              <w:spacing w:line="360" w:lineRule="auto"/>
              <w:rPr>
                <w:rFonts w:ascii="Arial" w:hAnsi="Arial" w:eastAsia="Times New Roman" w:cs="Arial"/>
                <w:color w:val="auto"/>
                <w:sz w:val="24"/>
                <w:lang w:val="es-CO" w:eastAsia="es-CO"/>
              </w:rPr>
            </w:pPr>
          </w:p>
        </w:tc>
        <w:tc>
          <w:tcPr>
            <w:tcW w:w="227" w:type="pct"/>
            <w:vAlign w:val="center"/>
            <w:hideMark/>
          </w:tcPr>
          <w:p w:rsidRPr="003337E5" w:rsidR="00704D59" w:rsidP="001D4F78" w:rsidRDefault="00704D59" w14:paraId="0D649A49" w14:textId="77777777">
            <w:pPr>
              <w:spacing w:line="360" w:lineRule="auto"/>
              <w:rPr>
                <w:rFonts w:ascii="Arial" w:hAnsi="Arial" w:eastAsia="Times New Roman" w:cs="Arial"/>
                <w:color w:val="auto"/>
                <w:sz w:val="24"/>
                <w:lang w:val="es-CO" w:eastAsia="es-CO"/>
              </w:rPr>
            </w:pPr>
          </w:p>
        </w:tc>
      </w:tr>
      <w:tr w:rsidRPr="003337E5" w:rsidR="00704D59" w:rsidTr="00416AF5" w14:paraId="30CCBC5E" w14:textId="77777777">
        <w:trPr>
          <w:trHeight w:val="660"/>
        </w:trPr>
        <w:tc>
          <w:tcPr>
            <w:tcW w:w="476"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241A6FC7" w14:textId="77777777">
            <w:pPr>
              <w:spacing w:line="360" w:lineRule="auto"/>
              <w:rPr>
                <w:rFonts w:ascii="Arial" w:hAnsi="Arial" w:eastAsia="Times New Roman" w:cs="Arial"/>
                <w:color w:val="000000"/>
                <w:sz w:val="24"/>
                <w:lang w:val="es-CO" w:eastAsia="es-CO"/>
              </w:rPr>
            </w:pPr>
          </w:p>
        </w:tc>
        <w:tc>
          <w:tcPr>
            <w:tcW w:w="52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253EE68F" w14:textId="77777777">
            <w:pPr>
              <w:spacing w:line="360" w:lineRule="auto"/>
              <w:rPr>
                <w:rFonts w:ascii="Arial" w:hAnsi="Arial" w:eastAsia="Times New Roman" w:cs="Arial"/>
                <w:color w:val="000000"/>
                <w:sz w:val="24"/>
                <w:lang w:val="es-CO" w:eastAsia="es-CO"/>
              </w:rPr>
            </w:pPr>
          </w:p>
        </w:tc>
        <w:tc>
          <w:tcPr>
            <w:tcW w:w="47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91FB770" w14:textId="77777777">
            <w:pPr>
              <w:spacing w:line="360" w:lineRule="auto"/>
              <w:rPr>
                <w:rFonts w:ascii="Arial" w:hAnsi="Arial" w:eastAsia="Times New Roman" w:cs="Arial"/>
                <w:color w:val="000000"/>
                <w:sz w:val="24"/>
                <w:lang w:val="es-CO" w:eastAsia="es-CO"/>
              </w:rPr>
            </w:pPr>
          </w:p>
        </w:tc>
        <w:tc>
          <w:tcPr>
            <w:tcW w:w="6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50CD4C6E" w14:textId="77777777">
            <w:pPr>
              <w:spacing w:line="360" w:lineRule="auto"/>
              <w:rPr>
                <w:rFonts w:ascii="Arial" w:hAnsi="Arial" w:eastAsia="Times New Roman" w:cs="Arial"/>
                <w:color w:val="auto"/>
                <w:sz w:val="24"/>
                <w:lang w:val="es-CO" w:eastAsia="es-CO"/>
              </w:rPr>
            </w:pPr>
          </w:p>
        </w:tc>
        <w:tc>
          <w:tcPr>
            <w:tcW w:w="509"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EFA04D4" w14:textId="77777777">
            <w:pPr>
              <w:spacing w:line="360" w:lineRule="auto"/>
              <w:rPr>
                <w:rFonts w:ascii="Arial" w:hAnsi="Arial" w:eastAsia="Times New Roman" w:cs="Arial"/>
                <w:color w:val="000000"/>
                <w:sz w:val="24"/>
                <w:lang w:val="es-CO" w:eastAsia="es-CO"/>
              </w:rPr>
            </w:pPr>
          </w:p>
        </w:tc>
        <w:tc>
          <w:tcPr>
            <w:tcW w:w="562"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0898364D"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Revelación de Información</w:t>
            </w:r>
          </w:p>
        </w:tc>
        <w:tc>
          <w:tcPr>
            <w:tcW w:w="587"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5267D00F"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Software nuevo o inmaduro</w:t>
            </w:r>
          </w:p>
        </w:tc>
        <w:tc>
          <w:tcPr>
            <w:tcW w:w="5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3A5B01B" w14:textId="77777777">
            <w:pPr>
              <w:spacing w:line="360" w:lineRule="auto"/>
              <w:rPr>
                <w:rFonts w:ascii="Arial" w:hAnsi="Arial" w:eastAsia="Times New Roman" w:cs="Arial"/>
                <w:color w:val="000000"/>
                <w:sz w:val="24"/>
                <w:lang w:val="es-CO" w:eastAsia="es-CO"/>
              </w:rPr>
            </w:pPr>
          </w:p>
        </w:tc>
        <w:tc>
          <w:tcPr>
            <w:tcW w:w="474"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661E1C9" w14:textId="77777777">
            <w:pPr>
              <w:spacing w:line="360" w:lineRule="auto"/>
              <w:rPr>
                <w:rFonts w:ascii="Arial" w:hAnsi="Arial" w:eastAsia="Times New Roman" w:cs="Arial"/>
                <w:color w:val="auto"/>
                <w:sz w:val="24"/>
                <w:lang w:val="es-CO" w:eastAsia="es-CO"/>
              </w:rPr>
            </w:pPr>
          </w:p>
        </w:tc>
        <w:tc>
          <w:tcPr>
            <w:tcW w:w="227" w:type="pct"/>
            <w:vAlign w:val="center"/>
            <w:hideMark/>
          </w:tcPr>
          <w:p w:rsidRPr="003337E5" w:rsidR="00704D59" w:rsidP="001D4F78" w:rsidRDefault="00704D59" w14:paraId="641FBE19" w14:textId="77777777">
            <w:pPr>
              <w:spacing w:line="360" w:lineRule="auto"/>
              <w:rPr>
                <w:rFonts w:ascii="Arial" w:hAnsi="Arial" w:eastAsia="Times New Roman" w:cs="Arial"/>
                <w:color w:val="auto"/>
                <w:sz w:val="24"/>
                <w:lang w:val="es-CO" w:eastAsia="es-CO"/>
              </w:rPr>
            </w:pPr>
          </w:p>
        </w:tc>
      </w:tr>
      <w:tr w:rsidRPr="003337E5" w:rsidR="00704D59" w:rsidTr="00416AF5" w14:paraId="41D631D1" w14:textId="77777777">
        <w:trPr>
          <w:trHeight w:val="990"/>
        </w:trPr>
        <w:tc>
          <w:tcPr>
            <w:tcW w:w="476"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9634295" w14:textId="77777777">
            <w:pPr>
              <w:spacing w:line="360" w:lineRule="auto"/>
              <w:rPr>
                <w:rFonts w:ascii="Arial" w:hAnsi="Arial" w:eastAsia="Times New Roman" w:cs="Arial"/>
                <w:color w:val="000000"/>
                <w:sz w:val="24"/>
                <w:lang w:val="es-CO" w:eastAsia="es-CO"/>
              </w:rPr>
            </w:pPr>
          </w:p>
        </w:tc>
        <w:tc>
          <w:tcPr>
            <w:tcW w:w="52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2FFE1F34" w14:textId="77777777">
            <w:pPr>
              <w:spacing w:line="360" w:lineRule="auto"/>
              <w:rPr>
                <w:rFonts w:ascii="Arial" w:hAnsi="Arial" w:eastAsia="Times New Roman" w:cs="Arial"/>
                <w:color w:val="000000"/>
                <w:sz w:val="24"/>
                <w:lang w:val="es-CO" w:eastAsia="es-CO"/>
              </w:rPr>
            </w:pPr>
          </w:p>
        </w:tc>
        <w:tc>
          <w:tcPr>
            <w:tcW w:w="47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42FFD5E6" w14:textId="77777777">
            <w:pPr>
              <w:spacing w:line="360" w:lineRule="auto"/>
              <w:rPr>
                <w:rFonts w:ascii="Arial" w:hAnsi="Arial" w:eastAsia="Times New Roman" w:cs="Arial"/>
                <w:color w:val="000000"/>
                <w:sz w:val="24"/>
                <w:lang w:val="es-CO" w:eastAsia="es-CO"/>
              </w:rPr>
            </w:pPr>
          </w:p>
        </w:tc>
        <w:tc>
          <w:tcPr>
            <w:tcW w:w="6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BBDA162" w14:textId="77777777">
            <w:pPr>
              <w:spacing w:line="360" w:lineRule="auto"/>
              <w:rPr>
                <w:rFonts w:ascii="Arial" w:hAnsi="Arial" w:eastAsia="Times New Roman" w:cs="Arial"/>
                <w:color w:val="auto"/>
                <w:sz w:val="24"/>
                <w:lang w:val="es-CO" w:eastAsia="es-CO"/>
              </w:rPr>
            </w:pPr>
          </w:p>
        </w:tc>
        <w:tc>
          <w:tcPr>
            <w:tcW w:w="509"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4E51BB8" w14:textId="77777777">
            <w:pPr>
              <w:spacing w:line="360" w:lineRule="auto"/>
              <w:rPr>
                <w:rFonts w:ascii="Arial" w:hAnsi="Arial" w:eastAsia="Times New Roman" w:cs="Arial"/>
                <w:color w:val="000000"/>
                <w:sz w:val="24"/>
                <w:lang w:val="es-CO" w:eastAsia="es-CO"/>
              </w:rPr>
            </w:pPr>
          </w:p>
        </w:tc>
        <w:tc>
          <w:tcPr>
            <w:tcW w:w="562"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44654A12"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Acceso físico no autorizado</w:t>
            </w:r>
          </w:p>
        </w:tc>
        <w:tc>
          <w:tcPr>
            <w:tcW w:w="587"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7CD76169"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Uso inadecuado de los controle</w:t>
            </w:r>
            <w:r w:rsidRPr="003337E5">
              <w:rPr>
                <w:rFonts w:ascii="Arial" w:hAnsi="Arial" w:eastAsia="Times New Roman" w:cs="Arial"/>
                <w:color w:val="000000"/>
                <w:sz w:val="24"/>
                <w:lang w:val="es-CO" w:eastAsia="es-CO"/>
              </w:rPr>
              <w:t>s de acceso a las instalaciones</w:t>
            </w:r>
          </w:p>
        </w:tc>
        <w:tc>
          <w:tcPr>
            <w:tcW w:w="5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DC10748" w14:textId="77777777">
            <w:pPr>
              <w:spacing w:line="360" w:lineRule="auto"/>
              <w:rPr>
                <w:rFonts w:ascii="Arial" w:hAnsi="Arial" w:eastAsia="Times New Roman" w:cs="Arial"/>
                <w:color w:val="000000"/>
                <w:sz w:val="24"/>
                <w:lang w:val="es-CO" w:eastAsia="es-CO"/>
              </w:rPr>
            </w:pPr>
          </w:p>
        </w:tc>
        <w:tc>
          <w:tcPr>
            <w:tcW w:w="474"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21414507" w14:textId="77777777">
            <w:pPr>
              <w:spacing w:line="360" w:lineRule="auto"/>
              <w:rPr>
                <w:rFonts w:ascii="Arial" w:hAnsi="Arial" w:eastAsia="Times New Roman" w:cs="Arial"/>
                <w:color w:val="auto"/>
                <w:sz w:val="24"/>
                <w:lang w:val="es-CO" w:eastAsia="es-CO"/>
              </w:rPr>
            </w:pPr>
          </w:p>
        </w:tc>
        <w:tc>
          <w:tcPr>
            <w:tcW w:w="227" w:type="pct"/>
            <w:vAlign w:val="center"/>
            <w:hideMark/>
          </w:tcPr>
          <w:p w:rsidRPr="003337E5" w:rsidR="00704D59" w:rsidP="001D4F78" w:rsidRDefault="00704D59" w14:paraId="6001D85C" w14:textId="77777777">
            <w:pPr>
              <w:spacing w:line="360" w:lineRule="auto"/>
              <w:rPr>
                <w:rFonts w:ascii="Arial" w:hAnsi="Arial" w:eastAsia="Times New Roman" w:cs="Arial"/>
                <w:color w:val="auto"/>
                <w:sz w:val="24"/>
                <w:lang w:val="es-CO" w:eastAsia="es-CO"/>
              </w:rPr>
            </w:pPr>
          </w:p>
        </w:tc>
      </w:tr>
      <w:tr w:rsidRPr="003337E5" w:rsidR="00704D59" w:rsidTr="00416AF5" w14:paraId="5CD86988" w14:textId="77777777">
        <w:trPr>
          <w:trHeight w:val="660"/>
        </w:trPr>
        <w:tc>
          <w:tcPr>
            <w:tcW w:w="476"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5141E415"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Gestión Tecnológica y de la Información </w:t>
            </w:r>
          </w:p>
        </w:tc>
        <w:tc>
          <w:tcPr>
            <w:tcW w:w="525"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67D7EC91"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Administrar y brindar soluciones tecnológicas asegurando la integrid</w:t>
            </w:r>
            <w:r w:rsidRPr="003337E5">
              <w:rPr>
                <w:rFonts w:ascii="Arial" w:hAnsi="Arial" w:eastAsia="Times New Roman" w:cs="Arial"/>
                <w:color w:val="000000"/>
                <w:sz w:val="24"/>
                <w:lang w:val="es-CO" w:eastAsia="es-CO"/>
              </w:rPr>
              <w:t>ad, disponibilidad y confiabilidad de la información.</w:t>
            </w:r>
          </w:p>
        </w:tc>
        <w:tc>
          <w:tcPr>
            <w:tcW w:w="475"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619B68F1" w14:textId="16EAF8FD">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Inicia con planificar la Gestión Tecnológica y de la Inform</w:t>
            </w:r>
            <w:r w:rsidRPr="003337E5">
              <w:rPr>
                <w:rFonts w:ascii="Arial" w:hAnsi="Arial" w:eastAsia="Times New Roman" w:cs="Arial"/>
                <w:color w:val="000000"/>
                <w:sz w:val="24"/>
                <w:lang w:val="es-CO" w:eastAsia="es-CO"/>
              </w:rPr>
              <w:t xml:space="preserve">ación basados en los dominios de arquitectura empresarial de TI, y finaliza con </w:t>
            </w:r>
            <w:r w:rsidRPr="003337E5" w:rsidR="00010093">
              <w:rPr>
                <w:rFonts w:ascii="Arial" w:hAnsi="Arial" w:eastAsia="Times New Roman" w:cs="Arial"/>
                <w:color w:val="000000"/>
                <w:sz w:val="24"/>
                <w:lang w:val="es-CO" w:eastAsia="es-CO"/>
              </w:rPr>
              <w:t>el seguimiento</w:t>
            </w:r>
            <w:r w:rsidRPr="003337E5">
              <w:rPr>
                <w:rFonts w:ascii="Arial" w:hAnsi="Arial" w:eastAsia="Times New Roman" w:cs="Arial"/>
                <w:color w:val="000000"/>
                <w:sz w:val="24"/>
                <w:lang w:val="es-CO" w:eastAsia="es-CO"/>
              </w:rPr>
              <w:t xml:space="preserve"> y evaluación.</w:t>
            </w:r>
          </w:p>
        </w:tc>
        <w:tc>
          <w:tcPr>
            <w:tcW w:w="633"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2215BF78" w14:textId="15690B0A">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Posibilidad de pérdida de la disponibilidad de los sistemas de informaci</w:t>
            </w:r>
            <w:r w:rsidRPr="003337E5">
              <w:rPr>
                <w:rFonts w:ascii="Arial" w:hAnsi="Arial" w:eastAsia="Times New Roman" w:cs="Arial"/>
                <w:color w:val="auto"/>
                <w:sz w:val="24"/>
                <w:lang w:val="es-CO" w:eastAsia="es-CO"/>
              </w:rPr>
              <w:t xml:space="preserve">ón accidental o deliberada, debido a errores en los sistemas de información, falta de mantenimiento de la </w:t>
            </w:r>
            <w:r w:rsidRPr="003337E5" w:rsidR="00010093">
              <w:rPr>
                <w:rFonts w:ascii="Arial" w:hAnsi="Arial" w:eastAsia="Times New Roman" w:cs="Arial"/>
                <w:color w:val="auto"/>
                <w:sz w:val="24"/>
                <w:lang w:val="es-CO" w:eastAsia="es-CO"/>
              </w:rPr>
              <w:t>infraestructura</w:t>
            </w:r>
            <w:r w:rsidRPr="003337E5">
              <w:rPr>
                <w:rFonts w:ascii="Arial" w:hAnsi="Arial" w:eastAsia="Times New Roman" w:cs="Arial"/>
                <w:color w:val="auto"/>
                <w:sz w:val="24"/>
                <w:lang w:val="es-CO" w:eastAsia="es-CO"/>
              </w:rPr>
              <w:t xml:space="preserve"> de TI, adquisición del software con vulnerabilidades, ataques </w:t>
            </w:r>
            <w:r w:rsidRPr="003337E5">
              <w:rPr>
                <w:rFonts w:ascii="Arial" w:hAnsi="Arial" w:eastAsia="Times New Roman" w:cs="Arial"/>
                <w:color w:val="auto"/>
                <w:sz w:val="24"/>
                <w:lang w:val="es-CO" w:eastAsia="es-CO"/>
              </w:rPr>
              <w:t>cibernéticos e incumplimiento de las políticas, procedimientos y legislación vigente relacionada.</w:t>
            </w:r>
          </w:p>
        </w:tc>
        <w:tc>
          <w:tcPr>
            <w:tcW w:w="509"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375F10DF"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Económico y Reputacional</w:t>
            </w:r>
          </w:p>
        </w:tc>
        <w:tc>
          <w:tcPr>
            <w:tcW w:w="562"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55171047"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Copia fraudulenta del software</w:t>
            </w:r>
          </w:p>
        </w:tc>
        <w:tc>
          <w:tcPr>
            <w:tcW w:w="587"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70D868C1"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Falta de conciencia en seguridad</w:t>
            </w:r>
          </w:p>
        </w:tc>
        <w:tc>
          <w:tcPr>
            <w:tcW w:w="533"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3937A2B5" w14:textId="206396CF">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Fallas </w:t>
            </w:r>
            <w:r w:rsidRPr="003337E5" w:rsidR="00010093">
              <w:rPr>
                <w:rFonts w:ascii="Arial" w:hAnsi="Arial" w:eastAsia="Times New Roman" w:cs="Arial"/>
                <w:color w:val="000000"/>
                <w:sz w:val="24"/>
                <w:lang w:val="es-CO" w:eastAsia="es-CO"/>
              </w:rPr>
              <w:t>tecnológicas</w:t>
            </w:r>
          </w:p>
        </w:tc>
        <w:tc>
          <w:tcPr>
            <w:tcW w:w="474" w:type="pct"/>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704D59" w:rsidP="001D4F78" w:rsidRDefault="00704D59" w14:paraId="2669D77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Perdida de disponibilidad</w:t>
            </w:r>
          </w:p>
        </w:tc>
        <w:tc>
          <w:tcPr>
            <w:tcW w:w="227" w:type="pct"/>
            <w:vAlign w:val="center"/>
            <w:hideMark/>
          </w:tcPr>
          <w:p w:rsidRPr="003337E5" w:rsidR="00704D59" w:rsidP="001D4F78" w:rsidRDefault="00704D59" w14:paraId="457CB92A" w14:textId="77777777">
            <w:pPr>
              <w:spacing w:line="360" w:lineRule="auto"/>
              <w:rPr>
                <w:rFonts w:ascii="Arial" w:hAnsi="Arial" w:eastAsia="Times New Roman" w:cs="Arial"/>
                <w:color w:val="auto"/>
                <w:sz w:val="24"/>
                <w:lang w:val="es-CO" w:eastAsia="es-CO"/>
              </w:rPr>
            </w:pPr>
          </w:p>
        </w:tc>
      </w:tr>
      <w:tr w:rsidRPr="003337E5" w:rsidR="00704D59" w:rsidTr="00416AF5" w14:paraId="30DF1365" w14:textId="77777777">
        <w:trPr>
          <w:trHeight w:val="990"/>
        </w:trPr>
        <w:tc>
          <w:tcPr>
            <w:tcW w:w="476"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555681C" w14:textId="77777777">
            <w:pPr>
              <w:spacing w:line="360" w:lineRule="auto"/>
              <w:rPr>
                <w:rFonts w:ascii="Arial" w:hAnsi="Arial" w:eastAsia="Times New Roman" w:cs="Arial"/>
                <w:color w:val="000000"/>
                <w:sz w:val="24"/>
                <w:lang w:val="es-CO" w:eastAsia="es-CO"/>
              </w:rPr>
            </w:pPr>
          </w:p>
        </w:tc>
        <w:tc>
          <w:tcPr>
            <w:tcW w:w="52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887F4FA" w14:textId="77777777">
            <w:pPr>
              <w:spacing w:line="360" w:lineRule="auto"/>
              <w:rPr>
                <w:rFonts w:ascii="Arial" w:hAnsi="Arial" w:eastAsia="Times New Roman" w:cs="Arial"/>
                <w:color w:val="000000"/>
                <w:sz w:val="24"/>
                <w:lang w:val="es-CO" w:eastAsia="es-CO"/>
              </w:rPr>
            </w:pPr>
          </w:p>
        </w:tc>
        <w:tc>
          <w:tcPr>
            <w:tcW w:w="47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42CE0FEF" w14:textId="77777777">
            <w:pPr>
              <w:spacing w:line="360" w:lineRule="auto"/>
              <w:rPr>
                <w:rFonts w:ascii="Arial" w:hAnsi="Arial" w:eastAsia="Times New Roman" w:cs="Arial"/>
                <w:color w:val="000000"/>
                <w:sz w:val="24"/>
                <w:lang w:val="es-CO" w:eastAsia="es-CO"/>
              </w:rPr>
            </w:pPr>
          </w:p>
        </w:tc>
        <w:tc>
          <w:tcPr>
            <w:tcW w:w="6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64619FD" w14:textId="77777777">
            <w:pPr>
              <w:spacing w:line="360" w:lineRule="auto"/>
              <w:rPr>
                <w:rFonts w:ascii="Arial" w:hAnsi="Arial" w:eastAsia="Times New Roman" w:cs="Arial"/>
                <w:color w:val="auto"/>
                <w:sz w:val="24"/>
                <w:lang w:val="es-CO" w:eastAsia="es-CO"/>
              </w:rPr>
            </w:pPr>
          </w:p>
        </w:tc>
        <w:tc>
          <w:tcPr>
            <w:tcW w:w="509"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A5FFAC3" w14:textId="77777777">
            <w:pPr>
              <w:spacing w:line="360" w:lineRule="auto"/>
              <w:rPr>
                <w:rFonts w:ascii="Arial" w:hAnsi="Arial" w:eastAsia="Times New Roman" w:cs="Arial"/>
                <w:color w:val="000000"/>
                <w:sz w:val="24"/>
                <w:lang w:val="es-CO" w:eastAsia="es-CO"/>
              </w:rPr>
            </w:pPr>
          </w:p>
        </w:tc>
        <w:tc>
          <w:tcPr>
            <w:tcW w:w="562"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4F2414C8"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Código malicioso</w:t>
            </w:r>
          </w:p>
        </w:tc>
        <w:tc>
          <w:tcPr>
            <w:tcW w:w="587"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363E25EE"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Ausencia de mecanismos de monitore</w:t>
            </w:r>
            <w:r w:rsidRPr="003337E5">
              <w:rPr>
                <w:rFonts w:ascii="Arial" w:hAnsi="Arial" w:eastAsia="Times New Roman" w:cs="Arial"/>
                <w:color w:val="000000"/>
                <w:sz w:val="24"/>
                <w:lang w:val="es-CO" w:eastAsia="es-CO"/>
              </w:rPr>
              <w:t>o para brechas en la seguridad</w:t>
            </w:r>
          </w:p>
        </w:tc>
        <w:tc>
          <w:tcPr>
            <w:tcW w:w="5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0941FD2C" w14:textId="77777777">
            <w:pPr>
              <w:spacing w:line="360" w:lineRule="auto"/>
              <w:rPr>
                <w:rFonts w:ascii="Arial" w:hAnsi="Arial" w:eastAsia="Times New Roman" w:cs="Arial"/>
                <w:color w:val="000000"/>
                <w:sz w:val="24"/>
                <w:lang w:val="es-CO" w:eastAsia="es-CO"/>
              </w:rPr>
            </w:pPr>
          </w:p>
        </w:tc>
        <w:tc>
          <w:tcPr>
            <w:tcW w:w="474"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439A2F11" w14:textId="77777777">
            <w:pPr>
              <w:spacing w:line="360" w:lineRule="auto"/>
              <w:rPr>
                <w:rFonts w:ascii="Arial" w:hAnsi="Arial" w:eastAsia="Times New Roman" w:cs="Arial"/>
                <w:color w:val="auto"/>
                <w:sz w:val="24"/>
                <w:lang w:val="es-CO" w:eastAsia="es-CO"/>
              </w:rPr>
            </w:pPr>
          </w:p>
        </w:tc>
        <w:tc>
          <w:tcPr>
            <w:tcW w:w="227" w:type="pct"/>
            <w:vAlign w:val="center"/>
            <w:hideMark/>
          </w:tcPr>
          <w:p w:rsidRPr="003337E5" w:rsidR="00704D59" w:rsidP="001D4F78" w:rsidRDefault="00704D59" w14:paraId="0D0C6DDB" w14:textId="77777777">
            <w:pPr>
              <w:spacing w:line="360" w:lineRule="auto"/>
              <w:rPr>
                <w:rFonts w:ascii="Arial" w:hAnsi="Arial" w:eastAsia="Times New Roman" w:cs="Arial"/>
                <w:color w:val="auto"/>
                <w:sz w:val="24"/>
                <w:lang w:val="es-CO" w:eastAsia="es-CO"/>
              </w:rPr>
            </w:pPr>
          </w:p>
        </w:tc>
      </w:tr>
      <w:tr w:rsidRPr="003337E5" w:rsidR="00704D59" w:rsidTr="00416AF5" w14:paraId="1AC4933A" w14:textId="77777777">
        <w:trPr>
          <w:trHeight w:val="990"/>
        </w:trPr>
        <w:tc>
          <w:tcPr>
            <w:tcW w:w="476"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8F7E34D" w14:textId="77777777">
            <w:pPr>
              <w:spacing w:line="360" w:lineRule="auto"/>
              <w:rPr>
                <w:rFonts w:ascii="Arial" w:hAnsi="Arial" w:eastAsia="Times New Roman" w:cs="Arial"/>
                <w:color w:val="000000"/>
                <w:sz w:val="24"/>
                <w:lang w:val="es-CO" w:eastAsia="es-CO"/>
              </w:rPr>
            </w:pPr>
          </w:p>
        </w:tc>
        <w:tc>
          <w:tcPr>
            <w:tcW w:w="52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58D80A77" w14:textId="77777777">
            <w:pPr>
              <w:spacing w:line="360" w:lineRule="auto"/>
              <w:rPr>
                <w:rFonts w:ascii="Arial" w:hAnsi="Arial" w:eastAsia="Times New Roman" w:cs="Arial"/>
                <w:color w:val="000000"/>
                <w:sz w:val="24"/>
                <w:lang w:val="es-CO" w:eastAsia="es-CO"/>
              </w:rPr>
            </w:pPr>
          </w:p>
        </w:tc>
        <w:tc>
          <w:tcPr>
            <w:tcW w:w="47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3165D0E" w14:textId="77777777">
            <w:pPr>
              <w:spacing w:line="360" w:lineRule="auto"/>
              <w:rPr>
                <w:rFonts w:ascii="Arial" w:hAnsi="Arial" w:eastAsia="Times New Roman" w:cs="Arial"/>
                <w:color w:val="000000"/>
                <w:sz w:val="24"/>
                <w:lang w:val="es-CO" w:eastAsia="es-CO"/>
              </w:rPr>
            </w:pPr>
          </w:p>
        </w:tc>
        <w:tc>
          <w:tcPr>
            <w:tcW w:w="6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BFCDC85" w14:textId="77777777">
            <w:pPr>
              <w:spacing w:line="360" w:lineRule="auto"/>
              <w:rPr>
                <w:rFonts w:ascii="Arial" w:hAnsi="Arial" w:eastAsia="Times New Roman" w:cs="Arial"/>
                <w:color w:val="auto"/>
                <w:sz w:val="24"/>
                <w:lang w:val="es-CO" w:eastAsia="es-CO"/>
              </w:rPr>
            </w:pPr>
          </w:p>
        </w:tc>
        <w:tc>
          <w:tcPr>
            <w:tcW w:w="509"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EA4ACA9" w14:textId="77777777">
            <w:pPr>
              <w:spacing w:line="360" w:lineRule="auto"/>
              <w:rPr>
                <w:rFonts w:ascii="Arial" w:hAnsi="Arial" w:eastAsia="Times New Roman" w:cs="Arial"/>
                <w:color w:val="000000"/>
                <w:sz w:val="24"/>
                <w:lang w:val="es-CO" w:eastAsia="es-CO"/>
              </w:rPr>
            </w:pPr>
          </w:p>
        </w:tc>
        <w:tc>
          <w:tcPr>
            <w:tcW w:w="562"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3E80C123"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Fenómenos Climáticos</w:t>
            </w:r>
          </w:p>
        </w:tc>
        <w:tc>
          <w:tcPr>
            <w:tcW w:w="587"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6C7E2B5C"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Susceptibilidad a las variaciones de temperatura (o al polvo y suciedad)</w:t>
            </w:r>
          </w:p>
        </w:tc>
        <w:tc>
          <w:tcPr>
            <w:tcW w:w="5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F526BD9" w14:textId="77777777">
            <w:pPr>
              <w:spacing w:line="360" w:lineRule="auto"/>
              <w:rPr>
                <w:rFonts w:ascii="Arial" w:hAnsi="Arial" w:eastAsia="Times New Roman" w:cs="Arial"/>
                <w:color w:val="000000"/>
                <w:sz w:val="24"/>
                <w:lang w:val="es-CO" w:eastAsia="es-CO"/>
              </w:rPr>
            </w:pPr>
          </w:p>
        </w:tc>
        <w:tc>
          <w:tcPr>
            <w:tcW w:w="474"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58002E62" w14:textId="77777777">
            <w:pPr>
              <w:spacing w:line="360" w:lineRule="auto"/>
              <w:rPr>
                <w:rFonts w:ascii="Arial" w:hAnsi="Arial" w:eastAsia="Times New Roman" w:cs="Arial"/>
                <w:color w:val="auto"/>
                <w:sz w:val="24"/>
                <w:lang w:val="es-CO" w:eastAsia="es-CO"/>
              </w:rPr>
            </w:pPr>
          </w:p>
        </w:tc>
        <w:tc>
          <w:tcPr>
            <w:tcW w:w="227" w:type="pct"/>
            <w:vAlign w:val="center"/>
            <w:hideMark/>
          </w:tcPr>
          <w:p w:rsidRPr="003337E5" w:rsidR="00704D59" w:rsidP="001D4F78" w:rsidRDefault="00704D59" w14:paraId="1A005B8B" w14:textId="77777777">
            <w:pPr>
              <w:spacing w:line="360" w:lineRule="auto"/>
              <w:rPr>
                <w:rFonts w:ascii="Arial" w:hAnsi="Arial" w:eastAsia="Times New Roman" w:cs="Arial"/>
                <w:color w:val="auto"/>
                <w:sz w:val="24"/>
                <w:lang w:val="es-CO" w:eastAsia="es-CO"/>
              </w:rPr>
            </w:pPr>
          </w:p>
        </w:tc>
      </w:tr>
      <w:tr w:rsidRPr="003337E5" w:rsidR="00704D59" w:rsidTr="00416AF5" w14:paraId="44D51718" w14:textId="77777777">
        <w:trPr>
          <w:trHeight w:val="660"/>
        </w:trPr>
        <w:tc>
          <w:tcPr>
            <w:tcW w:w="476"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0250E699" w14:textId="77777777">
            <w:pPr>
              <w:spacing w:line="360" w:lineRule="auto"/>
              <w:rPr>
                <w:rFonts w:ascii="Arial" w:hAnsi="Arial" w:eastAsia="Times New Roman" w:cs="Arial"/>
                <w:color w:val="000000"/>
                <w:sz w:val="24"/>
                <w:lang w:val="es-CO" w:eastAsia="es-CO"/>
              </w:rPr>
            </w:pPr>
          </w:p>
        </w:tc>
        <w:tc>
          <w:tcPr>
            <w:tcW w:w="52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4AB3CD7" w14:textId="77777777">
            <w:pPr>
              <w:spacing w:line="360" w:lineRule="auto"/>
              <w:rPr>
                <w:rFonts w:ascii="Arial" w:hAnsi="Arial" w:eastAsia="Times New Roman" w:cs="Arial"/>
                <w:color w:val="000000"/>
                <w:sz w:val="24"/>
                <w:lang w:val="es-CO" w:eastAsia="es-CO"/>
              </w:rPr>
            </w:pPr>
          </w:p>
        </w:tc>
        <w:tc>
          <w:tcPr>
            <w:tcW w:w="475"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684A0C53" w14:textId="77777777">
            <w:pPr>
              <w:spacing w:line="360" w:lineRule="auto"/>
              <w:rPr>
                <w:rFonts w:ascii="Arial" w:hAnsi="Arial" w:eastAsia="Times New Roman" w:cs="Arial"/>
                <w:color w:val="000000"/>
                <w:sz w:val="24"/>
                <w:lang w:val="es-CO" w:eastAsia="es-CO"/>
              </w:rPr>
            </w:pPr>
          </w:p>
        </w:tc>
        <w:tc>
          <w:tcPr>
            <w:tcW w:w="6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BC7C59C" w14:textId="77777777">
            <w:pPr>
              <w:spacing w:line="360" w:lineRule="auto"/>
              <w:rPr>
                <w:rFonts w:ascii="Arial" w:hAnsi="Arial" w:eastAsia="Times New Roman" w:cs="Arial"/>
                <w:color w:val="auto"/>
                <w:sz w:val="24"/>
                <w:lang w:val="es-CO" w:eastAsia="es-CO"/>
              </w:rPr>
            </w:pPr>
          </w:p>
        </w:tc>
        <w:tc>
          <w:tcPr>
            <w:tcW w:w="509"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9F4DC5F" w14:textId="77777777">
            <w:pPr>
              <w:spacing w:line="360" w:lineRule="auto"/>
              <w:rPr>
                <w:rFonts w:ascii="Arial" w:hAnsi="Arial" w:eastAsia="Times New Roman" w:cs="Arial"/>
                <w:color w:val="000000"/>
                <w:sz w:val="24"/>
                <w:lang w:val="es-CO" w:eastAsia="es-CO"/>
              </w:rPr>
            </w:pPr>
          </w:p>
        </w:tc>
        <w:tc>
          <w:tcPr>
            <w:tcW w:w="562"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01B6F52B"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Falta de mantenimiento del equipo</w:t>
            </w:r>
          </w:p>
        </w:tc>
        <w:tc>
          <w:tcPr>
            <w:tcW w:w="587" w:type="pct"/>
            <w:tcBorders>
              <w:top w:val="nil"/>
              <w:left w:val="nil"/>
              <w:bottom w:val="single" w:color="auto" w:sz="4" w:space="0"/>
              <w:right w:val="single" w:color="auto" w:sz="4" w:space="0"/>
            </w:tcBorders>
            <w:shd w:val="clear" w:color="auto" w:fill="auto"/>
            <w:vAlign w:val="center"/>
            <w:hideMark/>
          </w:tcPr>
          <w:p w:rsidRPr="003337E5" w:rsidR="00704D59" w:rsidP="001D4F78" w:rsidRDefault="00704D59" w14:paraId="62E81F20"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Mantenimiento Insuficiente</w:t>
            </w:r>
          </w:p>
        </w:tc>
        <w:tc>
          <w:tcPr>
            <w:tcW w:w="533"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7DFF0AC8" w14:textId="77777777">
            <w:pPr>
              <w:spacing w:line="360" w:lineRule="auto"/>
              <w:rPr>
                <w:rFonts w:ascii="Arial" w:hAnsi="Arial" w:eastAsia="Times New Roman" w:cs="Arial"/>
                <w:color w:val="000000"/>
                <w:sz w:val="24"/>
                <w:lang w:val="es-CO" w:eastAsia="es-CO"/>
              </w:rPr>
            </w:pPr>
          </w:p>
        </w:tc>
        <w:tc>
          <w:tcPr>
            <w:tcW w:w="474" w:type="pct"/>
            <w:vMerge/>
            <w:tcBorders>
              <w:top w:val="nil"/>
              <w:left w:val="single" w:color="auto" w:sz="4" w:space="0"/>
              <w:bottom w:val="single" w:color="auto" w:sz="4" w:space="0"/>
              <w:right w:val="single" w:color="auto" w:sz="4" w:space="0"/>
            </w:tcBorders>
            <w:vAlign w:val="center"/>
            <w:hideMark/>
          </w:tcPr>
          <w:p w:rsidRPr="003337E5" w:rsidR="00704D59" w:rsidP="001D4F78" w:rsidRDefault="00704D59" w14:paraId="3C4D8AAD" w14:textId="77777777">
            <w:pPr>
              <w:spacing w:line="360" w:lineRule="auto"/>
              <w:rPr>
                <w:rFonts w:ascii="Arial" w:hAnsi="Arial" w:eastAsia="Times New Roman" w:cs="Arial"/>
                <w:color w:val="auto"/>
                <w:sz w:val="24"/>
                <w:lang w:val="es-CO" w:eastAsia="es-CO"/>
              </w:rPr>
            </w:pPr>
          </w:p>
        </w:tc>
        <w:tc>
          <w:tcPr>
            <w:tcW w:w="227" w:type="pct"/>
            <w:vAlign w:val="center"/>
            <w:hideMark/>
          </w:tcPr>
          <w:p w:rsidRPr="003337E5" w:rsidR="00704D59" w:rsidP="001D4F78" w:rsidRDefault="00704D59" w14:paraId="05CDD79B" w14:textId="77777777">
            <w:pPr>
              <w:spacing w:line="360" w:lineRule="auto"/>
              <w:rPr>
                <w:rFonts w:ascii="Arial" w:hAnsi="Arial" w:eastAsia="Times New Roman" w:cs="Arial"/>
                <w:color w:val="auto"/>
                <w:sz w:val="24"/>
                <w:lang w:val="es-CO" w:eastAsia="es-CO"/>
              </w:rPr>
            </w:pPr>
          </w:p>
        </w:tc>
      </w:tr>
    </w:tbl>
    <w:p w:rsidRPr="001D4F78" w:rsidR="00AF397F" w:rsidP="00AF397F" w:rsidRDefault="00AF397F" w14:paraId="0BCDC97F" w14:textId="093F82EB">
      <w:pPr>
        <w:rPr>
          <w:rFonts w:ascii="Arial" w:hAnsi="Arial" w:cs="Arial"/>
          <w:b/>
          <w:bCs/>
          <w:sz w:val="24"/>
        </w:rPr>
      </w:pPr>
    </w:p>
    <w:p w:rsidRPr="001D4F78" w:rsidR="00AF397F" w:rsidP="001D4F78" w:rsidRDefault="00AF397F" w14:paraId="5D636A4E" w14:textId="77777777">
      <w:pPr>
        <w:pStyle w:val="Prrafodelista"/>
        <w:numPr>
          <w:ilvl w:val="0"/>
          <w:numId w:val="0"/>
        </w:numPr>
        <w:ind w:left="720"/>
        <w:rPr>
          <w:rFonts w:ascii="Arial" w:hAnsi="Arial" w:cs="Arial"/>
          <w:sz w:val="24"/>
        </w:rPr>
      </w:pPr>
    </w:p>
    <w:p w:rsidRPr="00416AF5" w:rsidR="00C26435" w:rsidP="001D4F78" w:rsidRDefault="00C26435" w14:paraId="447A9EEC" w14:textId="127FE2C3">
      <w:pPr>
        <w:pStyle w:val="Ttulo3"/>
        <w:numPr>
          <w:ilvl w:val="2"/>
          <w:numId w:val="223"/>
        </w:numPr>
        <w:spacing w:before="0" w:line="360" w:lineRule="auto"/>
        <w:jc w:val="both"/>
        <w:rPr>
          <w:rFonts w:ascii="Arial" w:hAnsi="Arial" w:cs="Arial"/>
          <w:color w:val="auto"/>
          <w:sz w:val="24"/>
        </w:rPr>
      </w:pPr>
      <w:bookmarkStart w:name="_Toc188280379" w:id="280"/>
      <w:r w:rsidRPr="00416AF5">
        <w:rPr>
          <w:rFonts w:ascii="Arial" w:hAnsi="Arial" w:cs="Arial"/>
          <w:color w:val="auto"/>
          <w:sz w:val="24"/>
        </w:rPr>
        <w:t>Políticas y estándares para la gestión de la gobernabilidad de TI</w:t>
      </w:r>
      <w:bookmarkEnd w:id="280"/>
    </w:p>
    <w:p w:rsidRPr="003337E5" w:rsidR="00DE2511" w:rsidP="00416AF5" w:rsidRDefault="00DE2511" w14:paraId="40264CF5" w14:textId="77777777">
      <w:pPr>
        <w:rPr>
          <w:rFonts w:ascii="Arial" w:hAnsi="Arial" w:cs="Arial"/>
          <w:sz w:val="24"/>
        </w:rPr>
      </w:pPr>
    </w:p>
    <w:p w:rsidR="00DE2511" w:rsidRDefault="009E5381" w14:paraId="311ADC5D" w14:textId="37E5D905">
      <w:pPr>
        <w:spacing w:line="360" w:lineRule="auto"/>
        <w:rPr>
          <w:rFonts w:ascii="Arial" w:hAnsi="Arial" w:cs="Arial"/>
          <w:color w:val="auto"/>
          <w:sz w:val="24"/>
        </w:rPr>
      </w:pPr>
      <w:r w:rsidRPr="003337E5">
        <w:rPr>
          <w:rFonts w:ascii="Arial" w:hAnsi="Arial" w:cs="Arial"/>
          <w:color w:val="auto"/>
          <w:sz w:val="24"/>
        </w:rPr>
        <w:t xml:space="preserve">Las políticas de TI que existen actualmente deben ser revisadas y realizas </w:t>
      </w:r>
      <w:r w:rsidRPr="003337E5" w:rsidR="00B140B2">
        <w:rPr>
          <w:rFonts w:ascii="Arial" w:hAnsi="Arial" w:cs="Arial"/>
          <w:color w:val="auto"/>
          <w:sz w:val="24"/>
        </w:rPr>
        <w:t>actividades correspondientes</w:t>
      </w:r>
      <w:r w:rsidRPr="003337E5">
        <w:rPr>
          <w:rFonts w:ascii="Arial" w:hAnsi="Arial" w:cs="Arial"/>
          <w:color w:val="auto"/>
          <w:sz w:val="24"/>
        </w:rPr>
        <w:t xml:space="preserve"> a su actualización si así lo amerita, adicionalmente, </w:t>
      </w:r>
      <w:r w:rsidRPr="003337E5" w:rsidR="003527A0">
        <w:rPr>
          <w:rFonts w:ascii="Arial" w:hAnsi="Arial" w:cs="Arial"/>
          <w:color w:val="auto"/>
          <w:sz w:val="24"/>
        </w:rPr>
        <w:t xml:space="preserve">se va a evaluar la posibilidad de incluir nuevas políticas, </w:t>
      </w:r>
      <w:r w:rsidRPr="003337E5" w:rsidR="007B0EC0">
        <w:rPr>
          <w:rFonts w:ascii="Arial" w:hAnsi="Arial" w:cs="Arial"/>
          <w:color w:val="auto"/>
          <w:sz w:val="24"/>
        </w:rPr>
        <w:t xml:space="preserve">que sean necesarias para la gestión de TI, políticas que incluyan temas como </w:t>
      </w:r>
      <w:r w:rsidRPr="003337E5" w:rsidR="00825C02">
        <w:rPr>
          <w:rFonts w:ascii="Arial" w:hAnsi="Arial" w:cs="Arial"/>
          <w:color w:val="auto"/>
          <w:sz w:val="24"/>
        </w:rPr>
        <w:t xml:space="preserve">virtualización y uso de la nube, </w:t>
      </w:r>
      <w:r w:rsidRPr="003337E5" w:rsidR="00030FCB">
        <w:rPr>
          <w:rFonts w:ascii="Arial" w:hAnsi="Arial" w:cs="Arial"/>
          <w:color w:val="auto"/>
          <w:sz w:val="24"/>
        </w:rPr>
        <w:t xml:space="preserve">innovación y apropiación de nuevas tecnologías, </w:t>
      </w:r>
      <w:r w:rsidRPr="003337E5" w:rsidR="00750A9B">
        <w:rPr>
          <w:rFonts w:ascii="Arial" w:hAnsi="Arial" w:cs="Arial"/>
          <w:color w:val="auto"/>
          <w:sz w:val="24"/>
        </w:rPr>
        <w:t xml:space="preserve">el uso responsable de los recursos tecnológicos, </w:t>
      </w:r>
      <w:r w:rsidRPr="003337E5" w:rsidR="003405F3">
        <w:rPr>
          <w:rFonts w:ascii="Arial" w:hAnsi="Arial" w:cs="Arial"/>
          <w:color w:val="auto"/>
          <w:sz w:val="24"/>
        </w:rPr>
        <w:t>mantenimiento de infraestructura tecnológica.</w:t>
      </w:r>
    </w:p>
    <w:p w:rsidR="00B20B0B" w:rsidRDefault="00B20B0B" w14:paraId="28E240DC" w14:textId="77777777">
      <w:pPr>
        <w:spacing w:line="360" w:lineRule="auto"/>
        <w:rPr>
          <w:rFonts w:ascii="Arial" w:hAnsi="Arial" w:cs="Arial"/>
          <w:color w:val="auto"/>
          <w:sz w:val="24"/>
        </w:rPr>
      </w:pPr>
    </w:p>
    <w:p w:rsidR="0019205E" w:rsidP="001D4F78" w:rsidRDefault="0019205E" w14:paraId="07B05781" w14:textId="77777777">
      <w:pPr>
        <w:pStyle w:val="Descripcin"/>
        <w:rPr>
          <w:rFonts w:ascii="Arial" w:hAnsi="Arial" w:cs="Arial"/>
          <w:i w:val="0"/>
          <w:iCs w:val="0"/>
          <w:color w:val="auto"/>
          <w:sz w:val="24"/>
          <w:szCs w:val="24"/>
        </w:rPr>
      </w:pPr>
      <w:bookmarkStart w:name="_Toc188286307" w:id="281"/>
    </w:p>
    <w:p w:rsidR="0019205E" w:rsidP="001D4F78" w:rsidRDefault="0019205E" w14:paraId="5B793CCF" w14:textId="77777777">
      <w:pPr>
        <w:pStyle w:val="Descripcin"/>
        <w:rPr>
          <w:rFonts w:ascii="Arial" w:hAnsi="Arial" w:cs="Arial"/>
          <w:i w:val="0"/>
          <w:iCs w:val="0"/>
          <w:color w:val="auto"/>
          <w:sz w:val="24"/>
          <w:szCs w:val="24"/>
        </w:rPr>
      </w:pPr>
    </w:p>
    <w:p w:rsidR="0019205E" w:rsidP="001D4F78" w:rsidRDefault="0019205E" w14:paraId="157A65F6" w14:textId="77777777">
      <w:pPr>
        <w:pStyle w:val="Descripcin"/>
        <w:rPr>
          <w:rFonts w:ascii="Arial" w:hAnsi="Arial" w:cs="Arial"/>
          <w:i w:val="0"/>
          <w:iCs w:val="0"/>
          <w:color w:val="auto"/>
          <w:sz w:val="24"/>
          <w:szCs w:val="24"/>
        </w:rPr>
      </w:pPr>
    </w:p>
    <w:p w:rsidR="0019205E" w:rsidP="001D4F78" w:rsidRDefault="0019205E" w14:paraId="6E7D7304" w14:textId="77777777">
      <w:pPr>
        <w:pStyle w:val="Descripcin"/>
        <w:rPr>
          <w:rFonts w:ascii="Arial" w:hAnsi="Arial" w:cs="Arial"/>
          <w:i w:val="0"/>
          <w:iCs w:val="0"/>
          <w:color w:val="auto"/>
          <w:sz w:val="24"/>
          <w:szCs w:val="24"/>
        </w:rPr>
      </w:pPr>
    </w:p>
    <w:p w:rsidR="0019205E" w:rsidP="001D4F78" w:rsidRDefault="0019205E" w14:paraId="1B1C8DDB" w14:textId="77777777">
      <w:pPr>
        <w:pStyle w:val="Descripcin"/>
        <w:rPr>
          <w:rFonts w:ascii="Arial" w:hAnsi="Arial" w:cs="Arial"/>
          <w:i w:val="0"/>
          <w:iCs w:val="0"/>
          <w:color w:val="auto"/>
          <w:sz w:val="24"/>
          <w:szCs w:val="24"/>
        </w:rPr>
      </w:pPr>
    </w:p>
    <w:p w:rsidRPr="00B20B0B" w:rsidR="00B20B0B" w:rsidP="001D4F78" w:rsidRDefault="00B20B0B" w14:paraId="6271EE91" w14:textId="5DB24561">
      <w:pPr>
        <w:pStyle w:val="Descripcin"/>
        <w:rPr>
          <w:rFonts w:ascii="Arial" w:hAnsi="Arial" w:cs="Arial"/>
          <w:color w:val="auto"/>
          <w:sz w:val="24"/>
        </w:rPr>
      </w:pPr>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57</w:t>
      </w:r>
      <w:r w:rsidRPr="001D4F78">
        <w:rPr>
          <w:rFonts w:ascii="Arial" w:hAnsi="Arial" w:cs="Arial"/>
          <w:i w:val="0"/>
          <w:iCs w:val="0"/>
          <w:color w:val="auto"/>
          <w:sz w:val="24"/>
          <w:szCs w:val="24"/>
        </w:rPr>
        <w:fldChar w:fldCharType="end"/>
      </w:r>
      <w:r>
        <w:rPr>
          <w:rFonts w:ascii="Arial" w:hAnsi="Arial" w:cs="Arial"/>
          <w:i w:val="0"/>
          <w:iCs w:val="0"/>
          <w:color w:val="auto"/>
          <w:sz w:val="24"/>
          <w:szCs w:val="24"/>
        </w:rPr>
        <w:t xml:space="preserve">  Políticas y estándares para la gestión de la gobernabilidad de TI</w:t>
      </w:r>
      <w:bookmarkEnd w:id="281"/>
    </w:p>
    <w:p w:rsidRPr="003337E5" w:rsidR="00C26435" w:rsidP="00416AF5" w:rsidRDefault="00C26435" w14:paraId="5532F20C" w14:textId="231C3D8C">
      <w:pPr>
        <w:rPr>
          <w:rFonts w:ascii="Arial" w:hAnsi="Arial" w:cs="Arial"/>
          <w:sz w:val="24"/>
        </w:rPr>
      </w:pPr>
    </w:p>
    <w:tbl>
      <w:tblPr>
        <w:tblStyle w:val="Tabladecuadrcula4-nfasis5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09"/>
        <w:gridCol w:w="4366"/>
        <w:gridCol w:w="2975"/>
      </w:tblGrid>
      <w:tr w:rsidRPr="003337E5" w:rsidR="0027350A" w:rsidTr="001D4F78" w14:paraId="2AE7B578" w14:textId="4E3C37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top w:val="none" w:color="auto" w:sz="0" w:space="0"/>
              <w:left w:val="none" w:color="auto" w:sz="0" w:space="0"/>
              <w:bottom w:val="none" w:color="auto" w:sz="0" w:space="0"/>
              <w:right w:val="none" w:color="auto" w:sz="0" w:space="0"/>
            </w:tcBorders>
            <w:shd w:val="clear" w:color="auto" w:fill="1DA275"/>
            <w:vAlign w:val="center"/>
          </w:tcPr>
          <w:p w:rsidRPr="00416AF5" w:rsidR="0027350A" w:rsidP="001D4F78" w:rsidRDefault="0027350A" w14:paraId="7C87E752" w14:textId="77777777">
            <w:pPr>
              <w:spacing w:line="360" w:lineRule="auto"/>
              <w:jc w:val="center"/>
              <w:rPr>
                <w:rFonts w:ascii="Arial" w:hAnsi="Arial" w:cs="Arial"/>
                <w:color w:val="auto"/>
                <w:sz w:val="24"/>
                <w:szCs w:val="24"/>
              </w:rPr>
            </w:pPr>
            <w:r w:rsidRPr="00416AF5">
              <w:rPr>
                <w:rFonts w:ascii="Arial" w:hAnsi="Arial" w:cs="Arial"/>
                <w:color w:val="FFFFFF" w:themeColor="background1"/>
                <w:sz w:val="24"/>
                <w:szCs w:val="24"/>
              </w:rPr>
              <w:t>Política</w:t>
            </w:r>
          </w:p>
        </w:tc>
        <w:tc>
          <w:tcPr>
            <w:tcW w:w="0" w:type="pct"/>
            <w:tcBorders>
              <w:top w:val="none" w:color="auto" w:sz="0" w:space="0"/>
              <w:left w:val="none" w:color="auto" w:sz="0" w:space="0"/>
              <w:bottom w:val="none" w:color="auto" w:sz="0" w:space="0"/>
              <w:right w:val="none" w:color="auto" w:sz="0" w:space="0"/>
            </w:tcBorders>
            <w:shd w:val="clear" w:color="auto" w:fill="1DA275"/>
            <w:vAlign w:val="center"/>
          </w:tcPr>
          <w:p w:rsidRPr="003337E5" w:rsidR="0027350A" w:rsidP="001D4F78" w:rsidRDefault="0027350A" w14:paraId="04C23E96" w14:textId="2F97348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3337E5">
              <w:rPr>
                <w:rFonts w:ascii="Arial" w:hAnsi="Arial" w:cs="Arial"/>
                <w:color w:val="FFFFFF" w:themeColor="background1"/>
                <w:sz w:val="24"/>
                <w:szCs w:val="24"/>
              </w:rPr>
              <w:t>Descripción</w:t>
            </w:r>
          </w:p>
        </w:tc>
        <w:tc>
          <w:tcPr>
            <w:tcW w:w="0" w:type="pct"/>
            <w:tcBorders>
              <w:top w:val="none" w:color="auto" w:sz="0" w:space="0"/>
              <w:left w:val="none" w:color="auto" w:sz="0" w:space="0"/>
              <w:bottom w:val="none" w:color="auto" w:sz="0" w:space="0"/>
              <w:right w:val="none" w:color="auto" w:sz="0" w:space="0"/>
            </w:tcBorders>
            <w:shd w:val="clear" w:color="auto" w:fill="1DA275"/>
          </w:tcPr>
          <w:p w:rsidRPr="003337E5" w:rsidR="0027350A" w:rsidP="001D4F78" w:rsidRDefault="004632BF" w14:paraId="773267FB" w14:textId="2DFDA76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3337E5">
              <w:rPr>
                <w:rFonts w:ascii="Arial" w:hAnsi="Arial" w:cs="Arial"/>
                <w:color w:val="FFFFFF" w:themeColor="background1"/>
                <w:sz w:val="24"/>
                <w:szCs w:val="24"/>
              </w:rPr>
              <w:t>Acciones de mejora o cambios en las políticas de TI</w:t>
            </w:r>
          </w:p>
        </w:tc>
      </w:tr>
      <w:tr w:rsidRPr="003337E5" w:rsidR="0027350A" w:rsidTr="007E724A" w14:paraId="68ABC37F" w14:textId="419DF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pct"/>
            <w:shd w:val="clear" w:color="auto" w:fill="auto"/>
          </w:tcPr>
          <w:p w:rsidRPr="00416AF5" w:rsidR="0027350A" w:rsidP="001D4F78" w:rsidRDefault="0027350A" w14:paraId="1629802F" w14:textId="77777777">
            <w:pPr>
              <w:spacing w:line="360" w:lineRule="auto"/>
              <w:rPr>
                <w:rFonts w:ascii="Arial" w:hAnsi="Arial" w:cs="Arial"/>
                <w:color w:val="auto"/>
                <w:sz w:val="24"/>
                <w:szCs w:val="24"/>
              </w:rPr>
            </w:pPr>
            <w:r w:rsidRPr="00416AF5">
              <w:rPr>
                <w:rFonts w:ascii="Arial" w:hAnsi="Arial" w:cs="Arial"/>
                <w:color w:val="auto"/>
                <w:sz w:val="24"/>
                <w:szCs w:val="24"/>
              </w:rPr>
              <w:t>Política general gobernanza de datos UAESP</w:t>
            </w:r>
          </w:p>
        </w:tc>
        <w:tc>
          <w:tcPr>
            <w:tcW w:w="2335" w:type="pct"/>
            <w:shd w:val="clear" w:color="auto" w:fill="auto"/>
          </w:tcPr>
          <w:p w:rsidRPr="003337E5" w:rsidR="0027350A" w:rsidP="001D4F78" w:rsidRDefault="0027350A" w14:paraId="51273868"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Define estrategias encaminadas a la generación de valor a partir de los datos, la estructura de gobernanza, estándares de calidad y su arquitectura, así como los lineamientos de seguridad, almacenamiento de datos y gestión del cambio en la Unidad Administrativa Especial de Servicios Públicos – UAESP, alineado con las normativa Nacional, Distrital e internacional sobre la materia y que este alineado con los objetivos y prioridades institucionales, que contribuya a mejorar continuamente la eficiencia, eficacia, control y seguridad en sus procesos</w:t>
            </w:r>
          </w:p>
        </w:tc>
        <w:tc>
          <w:tcPr>
            <w:tcW w:w="1591" w:type="pct"/>
            <w:shd w:val="clear" w:color="auto" w:fill="6EB993"/>
          </w:tcPr>
          <w:p w:rsidRPr="001D4F78" w:rsidR="0027350A" w:rsidP="001D4F78" w:rsidRDefault="00C76986" w14:paraId="64A28ED3" w14:textId="70FF971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4"/>
                <w:szCs w:val="24"/>
              </w:rPr>
            </w:pPr>
            <w:r w:rsidRPr="001D4F78">
              <w:rPr>
                <w:rFonts w:ascii="Arial" w:hAnsi="Arial" w:cs="Arial"/>
                <w:color w:val="FFFFFF" w:themeColor="background1"/>
                <w:sz w:val="24"/>
              </w:rPr>
              <w:t>Debe ser revisada y actualizada.</w:t>
            </w:r>
          </w:p>
        </w:tc>
      </w:tr>
      <w:tr w:rsidRPr="003337E5" w:rsidR="0027350A" w:rsidTr="007E724A" w14:paraId="5C241E8D" w14:textId="4A9CE944">
        <w:trPr>
          <w:trHeight w:val="1700"/>
        </w:trPr>
        <w:tc>
          <w:tcPr>
            <w:cnfStyle w:val="001000000000" w:firstRow="0" w:lastRow="0" w:firstColumn="1" w:lastColumn="0" w:oddVBand="0" w:evenVBand="0" w:oddHBand="0" w:evenHBand="0" w:firstRowFirstColumn="0" w:firstRowLastColumn="0" w:lastRowFirstColumn="0" w:lastRowLastColumn="0"/>
            <w:tcW w:w="1074" w:type="pct"/>
            <w:shd w:val="clear" w:color="auto" w:fill="auto"/>
          </w:tcPr>
          <w:p w:rsidRPr="00416AF5" w:rsidR="0027350A" w:rsidP="001D4F78" w:rsidRDefault="0027350A" w14:paraId="2077D78C" w14:textId="77777777">
            <w:pPr>
              <w:spacing w:line="360" w:lineRule="auto"/>
              <w:rPr>
                <w:rFonts w:ascii="Arial" w:hAnsi="Arial" w:cs="Arial"/>
                <w:color w:val="auto"/>
                <w:sz w:val="24"/>
                <w:szCs w:val="24"/>
              </w:rPr>
            </w:pPr>
            <w:r w:rsidRPr="00416AF5">
              <w:rPr>
                <w:rFonts w:ascii="Arial" w:hAnsi="Arial" w:cs="Arial"/>
                <w:color w:val="auto"/>
                <w:sz w:val="24"/>
                <w:szCs w:val="24"/>
              </w:rPr>
              <w:t xml:space="preserve">Política para el tratamiento Datos Personales </w:t>
            </w:r>
          </w:p>
        </w:tc>
        <w:tc>
          <w:tcPr>
            <w:tcW w:w="2335" w:type="pct"/>
            <w:shd w:val="clear" w:color="auto" w:fill="auto"/>
          </w:tcPr>
          <w:p w:rsidRPr="003337E5" w:rsidR="0027350A" w:rsidP="001D4F78" w:rsidRDefault="0027350A" w14:paraId="3094EBBA" w14:textId="7777777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Establece los criterios para la protección de los datos personales al realizar recolección, almacenamiento, uso, circulación, supresión, captación, grabación, transmisión y conservación de los datos tratados por la Unidad Administrativa Especial de Servicios </w:t>
            </w:r>
            <w:r w:rsidRPr="003337E5">
              <w:rPr>
                <w:rFonts w:ascii="Arial" w:hAnsi="Arial" w:cs="Arial"/>
                <w:color w:val="auto"/>
                <w:sz w:val="24"/>
                <w:szCs w:val="24"/>
              </w:rPr>
              <w:t>Públicos - UAESP, en cumplimiento de lo dispuesto en la normativa vigente.</w:t>
            </w:r>
          </w:p>
        </w:tc>
        <w:tc>
          <w:tcPr>
            <w:tcW w:w="1591" w:type="pct"/>
          </w:tcPr>
          <w:p w:rsidRPr="003337E5" w:rsidR="0027350A" w:rsidP="001D4F78" w:rsidRDefault="00C76986" w14:paraId="00ADB8FD" w14:textId="2B8BFBD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Debe ser revisada y </w:t>
            </w:r>
            <w:r w:rsidRPr="003337E5" w:rsidR="00AC438D">
              <w:rPr>
                <w:rFonts w:ascii="Arial" w:hAnsi="Arial" w:cs="Arial"/>
                <w:color w:val="auto"/>
                <w:sz w:val="24"/>
                <w:szCs w:val="24"/>
              </w:rPr>
              <w:t>de ser n</w:t>
            </w:r>
            <w:r w:rsidRPr="00512B9B" w:rsidR="00AC438D">
              <w:rPr>
                <w:rFonts w:ascii="Arial" w:hAnsi="Arial" w:cs="Arial"/>
                <w:color w:val="auto"/>
                <w:sz w:val="24"/>
                <w:szCs w:val="24"/>
              </w:rPr>
              <w:t>ecesa</w:t>
            </w:r>
            <w:r w:rsidRPr="003337E5" w:rsidR="00AC438D">
              <w:rPr>
                <w:rFonts w:ascii="Arial" w:hAnsi="Arial" w:cs="Arial"/>
                <w:color w:val="auto"/>
                <w:sz w:val="24"/>
                <w:szCs w:val="24"/>
              </w:rPr>
              <w:t>rio actualizarla</w:t>
            </w:r>
            <w:r w:rsidRPr="003337E5">
              <w:rPr>
                <w:rFonts w:ascii="Arial" w:hAnsi="Arial" w:cs="Arial"/>
                <w:color w:val="auto"/>
                <w:sz w:val="24"/>
                <w:szCs w:val="24"/>
              </w:rPr>
              <w:t>.</w:t>
            </w:r>
          </w:p>
        </w:tc>
      </w:tr>
      <w:tr w:rsidRPr="003337E5" w:rsidR="0027350A" w:rsidTr="007E724A" w14:paraId="6EF06E5A" w14:textId="5DD6C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pct"/>
            <w:shd w:val="clear" w:color="auto" w:fill="auto"/>
          </w:tcPr>
          <w:p w:rsidRPr="00416AF5" w:rsidR="0027350A" w:rsidP="001D4F78" w:rsidRDefault="0027350A" w14:paraId="70B4FB36" w14:textId="77777777">
            <w:pPr>
              <w:spacing w:line="360" w:lineRule="auto"/>
              <w:rPr>
                <w:rFonts w:ascii="Arial" w:hAnsi="Arial" w:cs="Arial"/>
                <w:color w:val="auto"/>
                <w:sz w:val="24"/>
                <w:szCs w:val="24"/>
              </w:rPr>
            </w:pPr>
            <w:r w:rsidRPr="00416AF5">
              <w:rPr>
                <w:rFonts w:ascii="Arial" w:hAnsi="Arial" w:cs="Arial"/>
                <w:color w:val="auto"/>
                <w:sz w:val="24"/>
                <w:szCs w:val="24"/>
              </w:rPr>
              <w:t xml:space="preserve">Política Propiedad Intelectual </w:t>
            </w:r>
          </w:p>
        </w:tc>
        <w:tc>
          <w:tcPr>
            <w:tcW w:w="2335" w:type="pct"/>
            <w:shd w:val="clear" w:color="auto" w:fill="auto"/>
          </w:tcPr>
          <w:p w:rsidRPr="003337E5" w:rsidR="0027350A" w:rsidP="001D4F78" w:rsidRDefault="0027350A" w14:paraId="6A162759" w14:textId="7777777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Establece los lineamientos para prevenir o corregir eventos que atenten la imagen y la reputación de la Unidad Administrativa Especial de Servicios Públicos- UAESP, que permitirán contribuir con el cumplimiento de la normatividad vigente en materia de propiedad intelectual y derechos de autor.</w:t>
            </w:r>
          </w:p>
        </w:tc>
        <w:tc>
          <w:tcPr>
            <w:tcW w:w="1591" w:type="pct"/>
            <w:shd w:val="clear" w:color="auto" w:fill="6EB993"/>
          </w:tcPr>
          <w:p w:rsidRPr="003337E5" w:rsidR="0027350A" w:rsidP="001D4F78" w:rsidRDefault="00AC438D" w14:paraId="1384C8D3" w14:textId="53B6C4D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1D4F78">
              <w:rPr>
                <w:rFonts w:ascii="Arial" w:hAnsi="Arial" w:cs="Arial"/>
                <w:color w:val="FFFFFF" w:themeColor="background1"/>
                <w:sz w:val="24"/>
              </w:rPr>
              <w:t>Debe ser revisada y de ser necesario actualizarla.</w:t>
            </w:r>
          </w:p>
        </w:tc>
      </w:tr>
      <w:tr w:rsidRPr="003337E5" w:rsidR="0027350A" w:rsidTr="001D4F78" w14:paraId="49B3571C" w14:textId="2C26ED35">
        <w:trPr>
          <w:trHeight w:val="6602"/>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rsidRPr="00416AF5" w:rsidR="0027350A" w:rsidP="001D4F78" w:rsidRDefault="0027350A" w14:paraId="18C6578D" w14:textId="77777777">
            <w:pPr>
              <w:spacing w:line="360" w:lineRule="auto"/>
              <w:rPr>
                <w:rFonts w:ascii="Arial" w:hAnsi="Arial" w:cs="Arial"/>
                <w:color w:val="auto"/>
                <w:sz w:val="24"/>
                <w:szCs w:val="24"/>
              </w:rPr>
            </w:pPr>
            <w:r w:rsidRPr="00416AF5">
              <w:rPr>
                <w:rFonts w:ascii="Arial" w:hAnsi="Arial" w:cs="Arial"/>
                <w:color w:val="auto"/>
                <w:sz w:val="24"/>
                <w:szCs w:val="24"/>
              </w:rPr>
              <w:t>Política de Seguridad y Privacidad de la Información</w:t>
            </w:r>
          </w:p>
        </w:tc>
        <w:tc>
          <w:tcPr>
            <w:tcW w:w="0" w:type="pct"/>
            <w:shd w:val="clear" w:color="auto" w:fill="auto"/>
          </w:tcPr>
          <w:p w:rsidRPr="003337E5" w:rsidR="0027350A" w:rsidP="001D4F78" w:rsidRDefault="0027350A" w14:paraId="0C198295" w14:textId="3DE0F02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Establece las políticas y directrices orientadas a proteger y preservar la confidencialidad, integridad, disponibilidad, autenticidad y no repudio de los activos de información gestionados por la Entidad, mediante una gestión integral de riesgos y la implementación de controles efectivos que prevengan la materialización de incidentes de seguridad y privacidad de la información, cumpliendo los requisitos legales, reglamentarios y regulatorios, orientados a la mejora continua, el uso efectivo y la apropiación de seguridad y privacidad de la Información</w:t>
            </w:r>
            <w:r w:rsidR="00A3071A">
              <w:rPr>
                <w:rFonts w:ascii="Arial" w:hAnsi="Arial" w:cs="Arial"/>
                <w:color w:val="auto"/>
                <w:sz w:val="24"/>
                <w:szCs w:val="24"/>
              </w:rPr>
              <w:t>.</w:t>
            </w:r>
          </w:p>
        </w:tc>
        <w:tc>
          <w:tcPr>
            <w:tcW w:w="0" w:type="pct"/>
          </w:tcPr>
          <w:p w:rsidRPr="003337E5" w:rsidR="0027350A" w:rsidP="001D4F78" w:rsidRDefault="00AC438D" w14:paraId="6C66D39B" w14:textId="7F72689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Debe ser revisada y de ser necesario actualizarla.</w:t>
            </w:r>
          </w:p>
        </w:tc>
      </w:tr>
    </w:tbl>
    <w:p w:rsidRPr="003337E5" w:rsidR="00DE5A97" w:rsidP="0040398D" w:rsidRDefault="00DE5A97" w14:paraId="451F60F3" w14:textId="5FD71A13">
      <w:pPr>
        <w:rPr>
          <w:rFonts w:ascii="Arial" w:hAnsi="Arial" w:cs="Arial"/>
          <w:color w:val="auto"/>
          <w:sz w:val="24"/>
        </w:rPr>
      </w:pPr>
    </w:p>
    <w:p w:rsidRPr="001D4F78" w:rsidR="00991BA2" w:rsidP="001D4F78" w:rsidRDefault="00991BA2" w14:paraId="09F8BAA2" w14:textId="6E7A1FD2">
      <w:pPr>
        <w:pStyle w:val="Ttulo4"/>
        <w:spacing w:before="0" w:line="360" w:lineRule="auto"/>
        <w:rPr>
          <w:rFonts w:ascii="Arial" w:hAnsi="Arial" w:cs="Arial" w:eastAsiaTheme="minorHAnsi"/>
          <w:b/>
          <w:bCs/>
          <w:i w:val="0"/>
          <w:iCs w:val="0"/>
          <w:color w:val="auto"/>
          <w:sz w:val="24"/>
        </w:rPr>
      </w:pPr>
      <w:r w:rsidRPr="001D4F78">
        <w:rPr>
          <w:rFonts w:ascii="Arial" w:hAnsi="Arial" w:cs="Arial" w:eastAsiaTheme="minorHAnsi"/>
          <w:b/>
          <w:bCs/>
          <w:i w:val="0"/>
          <w:iCs w:val="0"/>
          <w:color w:val="auto"/>
          <w:sz w:val="24"/>
        </w:rPr>
        <w:t>Gestión y Supervisión del Presupuesto de Inversiones y gastos de Operación de las TIC</w:t>
      </w:r>
    </w:p>
    <w:p w:rsidRPr="003337E5" w:rsidR="008D689C" w:rsidP="001D4F78" w:rsidRDefault="008D689C" w14:paraId="3A3331D7" w14:textId="77777777">
      <w:pPr>
        <w:spacing w:line="360" w:lineRule="auto"/>
        <w:rPr>
          <w:rFonts w:ascii="Arial" w:hAnsi="Arial" w:cs="Arial"/>
          <w:color w:val="auto"/>
          <w:sz w:val="24"/>
        </w:rPr>
      </w:pPr>
    </w:p>
    <w:p w:rsidRPr="003337E5" w:rsidR="002F07A7" w:rsidP="001D4F78" w:rsidRDefault="002F07A7" w14:paraId="0F0E1088" w14:textId="77777777">
      <w:pPr>
        <w:spacing w:line="360" w:lineRule="auto"/>
        <w:rPr>
          <w:rFonts w:ascii="Arial" w:hAnsi="Arial" w:cs="Arial"/>
          <w:color w:val="auto"/>
          <w:sz w:val="24"/>
          <w:lang w:val="es-CO"/>
        </w:rPr>
      </w:pPr>
      <w:r w:rsidRPr="003337E5">
        <w:rPr>
          <w:rFonts w:ascii="Arial" w:hAnsi="Arial" w:cs="Arial"/>
          <w:color w:val="auto"/>
          <w:sz w:val="24"/>
          <w:lang w:val="es-CO"/>
        </w:rPr>
        <w:t>A partir de la definición del presupuesto y del Plan Anual de Adquisiciones, se realizará un seguimiento mensual detallado de las inversiones.</w:t>
      </w:r>
    </w:p>
    <w:p w:rsidRPr="003337E5" w:rsidR="00AE74B7" w:rsidP="001D4F78" w:rsidRDefault="00AE74B7" w14:paraId="40D52139" w14:textId="77777777">
      <w:pPr>
        <w:spacing w:line="360" w:lineRule="auto"/>
        <w:rPr>
          <w:rFonts w:ascii="Arial" w:hAnsi="Arial" w:cs="Arial"/>
          <w:color w:val="auto"/>
          <w:sz w:val="24"/>
          <w:lang w:val="es-CO"/>
        </w:rPr>
      </w:pPr>
    </w:p>
    <w:p w:rsidRPr="003337E5" w:rsidR="002F07A7" w:rsidP="001D4F78" w:rsidRDefault="002F07A7" w14:paraId="299CE1E3" w14:textId="5999154F">
      <w:pPr>
        <w:spacing w:line="360" w:lineRule="auto"/>
        <w:rPr>
          <w:rFonts w:ascii="Arial" w:hAnsi="Arial" w:cs="Arial"/>
          <w:color w:val="auto"/>
          <w:sz w:val="24"/>
          <w:lang w:val="es-CO"/>
        </w:rPr>
      </w:pPr>
      <w:r w:rsidRPr="003337E5">
        <w:rPr>
          <w:rFonts w:ascii="Arial" w:hAnsi="Arial" w:cs="Arial"/>
          <w:color w:val="auto"/>
          <w:sz w:val="24"/>
          <w:lang w:val="es-CO"/>
        </w:rPr>
        <w:t>Este monitoreo incluirá un análisis específico de los recursos utilizados en la nube, con el objetivo de identificar oportunidades de optimización y maximizar el uso eficiente de estos recursos, en caso de ser posible.</w:t>
      </w:r>
    </w:p>
    <w:p w:rsidRPr="003337E5" w:rsidR="00E33C38" w:rsidP="001D4F78" w:rsidRDefault="00E33C38" w14:paraId="648208BF" w14:textId="77777777">
      <w:pPr>
        <w:spacing w:line="360" w:lineRule="auto"/>
        <w:rPr>
          <w:rFonts w:ascii="Arial" w:hAnsi="Arial" w:cs="Arial"/>
          <w:sz w:val="24"/>
          <w:lang w:val="es-CO"/>
        </w:rPr>
      </w:pPr>
    </w:p>
    <w:p w:rsidR="003670D7" w:rsidP="00A3071A" w:rsidRDefault="003670D7" w14:paraId="093A6709" w14:textId="77777777">
      <w:pPr>
        <w:pStyle w:val="Subttulo"/>
        <w:spacing w:after="0" w:line="360" w:lineRule="auto"/>
        <w:rPr>
          <w:rFonts w:ascii="Arial" w:hAnsi="Arial"/>
          <w:color w:val="auto"/>
          <w:szCs w:val="24"/>
        </w:rPr>
      </w:pPr>
    </w:p>
    <w:p w:rsidRPr="007E724A" w:rsidR="00991BA2" w:rsidP="00A3071A" w:rsidRDefault="00991BA2" w14:paraId="1C70DCEB" w14:textId="29219ABF">
      <w:pPr>
        <w:pStyle w:val="Subttulo"/>
        <w:spacing w:after="0" w:line="360" w:lineRule="auto"/>
        <w:rPr>
          <w:rFonts w:ascii="Arial" w:hAnsi="Arial"/>
          <w:i/>
          <w:iCs/>
          <w:color w:val="auto"/>
          <w:szCs w:val="24"/>
        </w:rPr>
      </w:pPr>
      <w:r w:rsidRPr="007E724A">
        <w:rPr>
          <w:rFonts w:ascii="Arial" w:hAnsi="Arial"/>
          <w:color w:val="auto"/>
          <w:szCs w:val="24"/>
        </w:rPr>
        <w:t>Gestión de asignación de Recursos Humanos</w:t>
      </w:r>
    </w:p>
    <w:p w:rsidRPr="003337E5" w:rsidR="00991BA2" w:rsidP="001D4F78" w:rsidRDefault="00991BA2" w14:paraId="30D7E3D0" w14:textId="77777777">
      <w:pPr>
        <w:spacing w:line="360" w:lineRule="auto"/>
        <w:rPr>
          <w:rFonts w:ascii="Arial" w:hAnsi="Arial" w:cs="Arial"/>
          <w:color w:val="auto"/>
          <w:sz w:val="24"/>
        </w:rPr>
      </w:pPr>
    </w:p>
    <w:p w:rsidRPr="003337E5" w:rsidR="00991BA2" w:rsidP="001D4F78" w:rsidRDefault="00991BA2" w14:paraId="654B5E21" w14:textId="3816EACE">
      <w:pPr>
        <w:spacing w:line="360" w:lineRule="auto"/>
        <w:rPr>
          <w:rFonts w:ascii="Arial" w:hAnsi="Arial" w:cs="Arial"/>
          <w:color w:val="auto"/>
          <w:sz w:val="24"/>
        </w:rPr>
      </w:pPr>
      <w:r w:rsidRPr="003337E5">
        <w:rPr>
          <w:rFonts w:ascii="Arial" w:hAnsi="Arial" w:cs="Arial"/>
          <w:color w:val="auto"/>
          <w:sz w:val="24"/>
        </w:rPr>
        <w:t xml:space="preserve">Mensualmente se </w:t>
      </w:r>
      <w:r w:rsidRPr="003337E5" w:rsidR="00AF0268">
        <w:rPr>
          <w:rFonts w:ascii="Arial" w:hAnsi="Arial" w:cs="Arial"/>
          <w:color w:val="auto"/>
          <w:sz w:val="24"/>
        </w:rPr>
        <w:t>revisará</w:t>
      </w:r>
      <w:r w:rsidRPr="003337E5">
        <w:rPr>
          <w:rFonts w:ascii="Arial" w:hAnsi="Arial" w:cs="Arial"/>
          <w:color w:val="auto"/>
          <w:sz w:val="24"/>
        </w:rPr>
        <w:t xml:space="preserve"> los reportes de capacidad del personal interno y externo de las TIC para evaluar si se cuenta con el personal suficiente e idóneo y sobre análisis se toman decisiones al respecto.</w:t>
      </w:r>
    </w:p>
    <w:p w:rsidRPr="003337E5" w:rsidR="00991BA2" w:rsidP="001D4F78" w:rsidRDefault="00991BA2" w14:paraId="17670157" w14:textId="77777777">
      <w:pPr>
        <w:spacing w:line="360" w:lineRule="auto"/>
        <w:rPr>
          <w:rFonts w:ascii="Arial" w:hAnsi="Arial" w:cs="Arial"/>
          <w:sz w:val="24"/>
        </w:rPr>
      </w:pPr>
    </w:p>
    <w:p w:rsidRPr="0040398D" w:rsidR="00991BA2" w:rsidP="001D4F78" w:rsidRDefault="00627E3F" w14:paraId="65AB28EA" w14:textId="26E737D0">
      <w:pPr>
        <w:pStyle w:val="Ttulo3"/>
        <w:numPr>
          <w:ilvl w:val="2"/>
          <w:numId w:val="223"/>
        </w:numPr>
        <w:spacing w:before="0" w:line="360" w:lineRule="auto"/>
        <w:jc w:val="both"/>
        <w:rPr>
          <w:rFonts w:ascii="Arial" w:hAnsi="Arial" w:cs="Arial"/>
          <w:color w:val="auto"/>
          <w:sz w:val="24"/>
        </w:rPr>
      </w:pPr>
      <w:bookmarkStart w:name="_Toc188280380" w:id="282"/>
      <w:r w:rsidRPr="0040398D">
        <w:rPr>
          <w:rFonts w:ascii="Arial" w:hAnsi="Arial" w:cs="Arial"/>
          <w:color w:val="auto"/>
          <w:sz w:val="24"/>
        </w:rPr>
        <w:t>Procesos de</w:t>
      </w:r>
      <w:r w:rsidRPr="0040398D" w:rsidR="00991BA2">
        <w:rPr>
          <w:rFonts w:ascii="Arial" w:hAnsi="Arial" w:cs="Arial"/>
          <w:color w:val="auto"/>
          <w:sz w:val="24"/>
        </w:rPr>
        <w:t xml:space="preserve"> Gestión de TI</w:t>
      </w:r>
      <w:bookmarkEnd w:id="282"/>
    </w:p>
    <w:p w:rsidRPr="003337E5" w:rsidR="007F4150" w:rsidP="0040398D" w:rsidRDefault="007F4150" w14:paraId="55989654" w14:textId="77777777">
      <w:pPr>
        <w:rPr>
          <w:rFonts w:ascii="Arial" w:hAnsi="Arial" w:eastAsia="Times New Roman" w:cs="Arial"/>
          <w:noProof/>
          <w:color w:val="000000"/>
          <w:sz w:val="24"/>
          <w:lang w:eastAsia="es-ES"/>
        </w:rPr>
      </w:pPr>
    </w:p>
    <w:p w:rsidRPr="003337E5" w:rsidR="00DE5A97" w:rsidP="001D4F78" w:rsidRDefault="007F4150" w14:paraId="3C606504" w14:textId="0467EBF0">
      <w:pPr>
        <w:spacing w:line="360" w:lineRule="auto"/>
        <w:rPr>
          <w:rFonts w:ascii="Arial" w:hAnsi="Arial" w:cs="Arial"/>
          <w:sz w:val="24"/>
        </w:rPr>
      </w:pPr>
      <w:r w:rsidRPr="003337E5">
        <w:rPr>
          <w:rFonts w:ascii="Arial" w:hAnsi="Arial" w:eastAsia="Times New Roman" w:cs="Arial"/>
          <w:noProof/>
          <w:color w:val="000000"/>
          <w:sz w:val="24"/>
          <w:lang w:eastAsia="es-ES"/>
        </w:rPr>
        <w:t>En la UAESP estan definidos algunos procesos necesarios para la gestion de las tecnologias de la informacion, acorde con las caracteristicas y servicios que se llevan a cabo, no obstante se evidencia la necesidad de revisarlos y de actualizar algunos que se hacen necesarios.</w:t>
      </w:r>
    </w:p>
    <w:p w:rsidR="003F671E" w:rsidP="001D4F78" w:rsidRDefault="003F671E" w14:paraId="030352F6" w14:textId="77777777">
      <w:pPr>
        <w:spacing w:line="360" w:lineRule="auto"/>
        <w:rPr>
          <w:rFonts w:ascii="Arial" w:hAnsi="Arial" w:cs="Arial"/>
          <w:sz w:val="24"/>
        </w:rPr>
      </w:pPr>
    </w:p>
    <w:p w:rsidRPr="0040398D" w:rsidR="0040398D" w:rsidP="00A3071A" w:rsidRDefault="0040398D" w14:paraId="46A4D315" w14:textId="5ECD64CA">
      <w:pPr>
        <w:pStyle w:val="Descripcin"/>
        <w:spacing w:line="360" w:lineRule="auto"/>
        <w:rPr>
          <w:rFonts w:ascii="Arial" w:hAnsi="Arial" w:cs="Arial"/>
          <w:i w:val="0"/>
          <w:iCs w:val="0"/>
          <w:color w:val="auto"/>
          <w:sz w:val="24"/>
          <w:szCs w:val="24"/>
        </w:rPr>
      </w:pPr>
      <w:bookmarkStart w:name="_Toc188286308" w:id="283"/>
      <w:r w:rsidRPr="0040398D">
        <w:rPr>
          <w:rFonts w:ascii="Arial" w:hAnsi="Arial" w:cs="Arial"/>
          <w:i w:val="0"/>
          <w:iCs w:val="0"/>
          <w:color w:val="auto"/>
          <w:sz w:val="24"/>
          <w:szCs w:val="24"/>
        </w:rPr>
        <w:t xml:space="preserve">Tabla </w:t>
      </w:r>
      <w:r w:rsidRPr="0040398D">
        <w:rPr>
          <w:rFonts w:ascii="Arial" w:hAnsi="Arial" w:cs="Arial"/>
          <w:i w:val="0"/>
          <w:iCs w:val="0"/>
          <w:color w:val="auto"/>
          <w:sz w:val="24"/>
          <w:szCs w:val="24"/>
        </w:rPr>
        <w:fldChar w:fldCharType="begin"/>
      </w:r>
      <w:r w:rsidRPr="0040398D">
        <w:rPr>
          <w:rFonts w:ascii="Arial" w:hAnsi="Arial" w:cs="Arial"/>
          <w:i w:val="0"/>
          <w:iCs w:val="0"/>
          <w:color w:val="auto"/>
          <w:sz w:val="24"/>
          <w:szCs w:val="24"/>
        </w:rPr>
        <w:instrText xml:space="preserve"> SEQ Tabla \* ARABIC </w:instrText>
      </w:r>
      <w:r w:rsidRPr="0040398D">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58</w:t>
      </w:r>
      <w:r w:rsidRPr="0040398D">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0072774C">
        <w:rPr>
          <w:rFonts w:ascii="Arial" w:hAnsi="Arial" w:cs="Arial"/>
          <w:i w:val="0"/>
          <w:iCs w:val="0"/>
          <w:color w:val="auto"/>
          <w:sz w:val="24"/>
          <w:szCs w:val="24"/>
        </w:rPr>
        <w:t>Procesos de Gestión de TI</w:t>
      </w:r>
      <w:bookmarkEnd w:id="283"/>
    </w:p>
    <w:tbl>
      <w:tblPr>
        <w:tblStyle w:val="Tablaconcuadrcula"/>
        <w:tblW w:w="5000" w:type="pct"/>
        <w:jc w:val="center"/>
        <w:tblLook w:val="04A0" w:firstRow="1" w:lastRow="0" w:firstColumn="1" w:lastColumn="0" w:noHBand="0" w:noVBand="1"/>
      </w:tblPr>
      <w:tblGrid>
        <w:gridCol w:w="2073"/>
        <w:gridCol w:w="2912"/>
        <w:gridCol w:w="4365"/>
      </w:tblGrid>
      <w:tr w:rsidRPr="003337E5" w:rsidR="003F671E" w:rsidTr="001D4F78" w14:paraId="7B47829B" w14:textId="77777777">
        <w:trPr>
          <w:trHeight w:val="513"/>
          <w:tblHeader/>
          <w:jc w:val="center"/>
        </w:trPr>
        <w:tc>
          <w:tcPr>
            <w:tcW w:w="1109" w:type="pct"/>
            <w:shd w:val="clear" w:color="auto" w:fill="1DA275"/>
          </w:tcPr>
          <w:p w:rsidRPr="003337E5" w:rsidR="003F671E" w:rsidP="001D4F78" w:rsidRDefault="003F671E" w14:paraId="721B74D4" w14:textId="1E642102">
            <w:pPr>
              <w:spacing w:before="48" w:beforeLines="20" w:after="48" w:afterLines="20" w:line="360" w:lineRule="auto"/>
              <w:rPr>
                <w:rFonts w:ascii="Arial" w:hAnsi="Arial" w:cs="Arial"/>
                <w:b/>
                <w:bCs/>
                <w:color w:val="FFFFFF" w:themeColor="background1"/>
                <w:sz w:val="24"/>
              </w:rPr>
            </w:pPr>
            <w:r w:rsidRPr="003337E5">
              <w:rPr>
                <w:rFonts w:ascii="Arial" w:hAnsi="Arial" w:cs="Arial"/>
                <w:b/>
                <w:bCs/>
                <w:color w:val="FFFFFF" w:themeColor="background1"/>
                <w:sz w:val="24"/>
              </w:rPr>
              <w:t>Capacidad de TI</w:t>
            </w:r>
          </w:p>
        </w:tc>
        <w:tc>
          <w:tcPr>
            <w:tcW w:w="1557" w:type="pct"/>
            <w:shd w:val="clear" w:color="auto" w:fill="1DA275"/>
          </w:tcPr>
          <w:p w:rsidRPr="003337E5" w:rsidR="003F671E" w:rsidP="001D4F78" w:rsidRDefault="003F671E" w14:paraId="5592FFBA" w14:textId="0758BB70">
            <w:pPr>
              <w:spacing w:before="48" w:beforeLines="20" w:after="48" w:afterLines="20" w:line="360" w:lineRule="auto"/>
              <w:rPr>
                <w:rFonts w:ascii="Arial" w:hAnsi="Arial" w:cs="Arial"/>
                <w:b/>
                <w:bCs/>
                <w:color w:val="FFFFFF" w:themeColor="background1"/>
                <w:sz w:val="24"/>
              </w:rPr>
            </w:pPr>
            <w:r w:rsidRPr="003337E5">
              <w:rPr>
                <w:rFonts w:ascii="Arial" w:hAnsi="Arial" w:cs="Arial"/>
                <w:b/>
                <w:bCs/>
                <w:color w:val="FFFFFF" w:themeColor="background1"/>
                <w:sz w:val="24"/>
              </w:rPr>
              <w:t>Procedimiento</w:t>
            </w:r>
          </w:p>
        </w:tc>
        <w:tc>
          <w:tcPr>
            <w:tcW w:w="2334" w:type="pct"/>
            <w:shd w:val="clear" w:color="auto" w:fill="1DA275"/>
          </w:tcPr>
          <w:p w:rsidRPr="003337E5" w:rsidR="003F671E" w:rsidP="001D4F78" w:rsidRDefault="003F671E" w14:paraId="03695751" w14:textId="54CB65B5">
            <w:pPr>
              <w:spacing w:before="48" w:beforeLines="20" w:after="48" w:afterLines="20" w:line="360" w:lineRule="auto"/>
              <w:rPr>
                <w:rFonts w:ascii="Arial" w:hAnsi="Arial" w:cs="Arial"/>
                <w:b/>
                <w:bCs/>
                <w:color w:val="FFFFFF" w:themeColor="background1"/>
                <w:sz w:val="24"/>
              </w:rPr>
            </w:pPr>
            <w:r w:rsidRPr="003337E5">
              <w:rPr>
                <w:rFonts w:ascii="Arial" w:hAnsi="Arial" w:cs="Arial"/>
                <w:b/>
                <w:bCs/>
                <w:color w:val="FFFFFF" w:themeColor="background1"/>
                <w:sz w:val="24"/>
              </w:rPr>
              <w:t>Acciones de mejora en los procesos</w:t>
            </w:r>
          </w:p>
        </w:tc>
      </w:tr>
      <w:tr w:rsidRPr="003337E5" w:rsidR="003F671E" w:rsidTr="0040398D" w14:paraId="113E4E02" w14:textId="77777777">
        <w:trPr>
          <w:jc w:val="center"/>
        </w:trPr>
        <w:tc>
          <w:tcPr>
            <w:tcW w:w="1109" w:type="pct"/>
          </w:tcPr>
          <w:p w:rsidRPr="003337E5" w:rsidR="003F671E" w:rsidP="001D4F78" w:rsidRDefault="008F7C87" w14:paraId="0067A27C" w14:textId="0CA13A8D">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Administrar los datos</w:t>
            </w:r>
          </w:p>
        </w:tc>
        <w:tc>
          <w:tcPr>
            <w:tcW w:w="1557" w:type="pct"/>
          </w:tcPr>
          <w:p w:rsidRPr="001D4F78" w:rsidR="003F671E" w:rsidP="001D4F78" w:rsidRDefault="003F671E" w14:paraId="016A7FC1" w14:textId="71846D72">
            <w:pPr>
              <w:spacing w:before="48" w:beforeLines="20" w:after="48" w:afterLines="20" w:line="360" w:lineRule="auto"/>
              <w:rPr>
                <w:rFonts w:ascii="Arial" w:hAnsi="Arial" w:cs="Arial"/>
                <w:color w:val="auto"/>
                <w:sz w:val="24"/>
              </w:rPr>
            </w:pPr>
            <w:r w:rsidRPr="001D4F78">
              <w:rPr>
                <w:rFonts w:ascii="Arial" w:hAnsi="Arial" w:cs="Arial"/>
                <w:color w:val="auto"/>
                <w:sz w:val="24"/>
              </w:rPr>
              <w:t>Datos abiertos</w:t>
            </w:r>
          </w:p>
          <w:p w:rsidRPr="001D4F78" w:rsidR="003F671E" w:rsidP="001D4F78" w:rsidRDefault="003F671E" w14:paraId="6DB3C3EF" w14:textId="77777777">
            <w:pPr>
              <w:spacing w:before="48" w:beforeLines="20" w:after="48" w:afterLines="20" w:line="360" w:lineRule="auto"/>
              <w:rPr>
                <w:rFonts w:ascii="Arial" w:hAnsi="Arial" w:cs="Arial"/>
                <w:color w:val="auto"/>
                <w:sz w:val="24"/>
              </w:rPr>
            </w:pPr>
          </w:p>
        </w:tc>
        <w:tc>
          <w:tcPr>
            <w:tcW w:w="2334" w:type="pct"/>
          </w:tcPr>
          <w:p w:rsidRPr="003337E5" w:rsidR="003F671E" w:rsidP="001D4F78" w:rsidRDefault="00F12A48" w14:paraId="2470AA34" w14:textId="2C1CBB02">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1C68F258" w14:textId="77777777">
        <w:trPr>
          <w:jc w:val="center"/>
        </w:trPr>
        <w:tc>
          <w:tcPr>
            <w:tcW w:w="1109" w:type="pct"/>
          </w:tcPr>
          <w:p w:rsidRPr="003337E5" w:rsidR="003F671E" w:rsidP="001D4F78" w:rsidRDefault="008F7C87" w14:paraId="63DF3B54" w14:textId="34FB1C26">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Administrativa de TI</w:t>
            </w:r>
          </w:p>
        </w:tc>
        <w:tc>
          <w:tcPr>
            <w:tcW w:w="1557" w:type="pct"/>
          </w:tcPr>
          <w:p w:rsidRPr="001D4F78" w:rsidR="003F671E" w:rsidP="001D4F78" w:rsidRDefault="003F671E" w14:paraId="1E435049" w14:textId="54FF5EA8">
            <w:pPr>
              <w:spacing w:before="48" w:beforeLines="20" w:after="48" w:afterLines="20" w:line="360" w:lineRule="auto"/>
              <w:rPr>
                <w:rFonts w:ascii="Arial" w:hAnsi="Arial" w:cs="Arial"/>
                <w:color w:val="auto"/>
                <w:sz w:val="24"/>
              </w:rPr>
            </w:pPr>
            <w:r w:rsidRPr="001D4F78">
              <w:rPr>
                <w:rFonts w:ascii="Arial" w:hAnsi="Arial" w:cs="Arial"/>
                <w:color w:val="auto"/>
                <w:sz w:val="24"/>
              </w:rPr>
              <w:t>Gestión de Usuarios</w:t>
            </w:r>
          </w:p>
        </w:tc>
        <w:tc>
          <w:tcPr>
            <w:tcW w:w="2334" w:type="pct"/>
          </w:tcPr>
          <w:p w:rsidRPr="003337E5" w:rsidR="003F671E" w:rsidP="001D4F78" w:rsidRDefault="00F12A48" w14:paraId="176BC4C8" w14:textId="3BEA2950">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48CA4D8A" w14:textId="77777777">
        <w:trPr>
          <w:jc w:val="center"/>
        </w:trPr>
        <w:tc>
          <w:tcPr>
            <w:tcW w:w="1109" w:type="pct"/>
          </w:tcPr>
          <w:p w:rsidRPr="003337E5" w:rsidR="003F671E" w:rsidP="001D4F78" w:rsidRDefault="00F12A48" w14:paraId="6738080C" w14:textId="3111CFC7">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Administrar los datos</w:t>
            </w:r>
          </w:p>
        </w:tc>
        <w:tc>
          <w:tcPr>
            <w:tcW w:w="1557" w:type="pct"/>
          </w:tcPr>
          <w:p w:rsidRPr="001D4F78" w:rsidR="003F671E" w:rsidP="001D4F78" w:rsidRDefault="003F671E" w14:paraId="0125CA9A" w14:textId="10ECCB18">
            <w:pPr>
              <w:spacing w:before="48" w:beforeLines="20" w:after="48" w:afterLines="20" w:line="360" w:lineRule="auto"/>
              <w:rPr>
                <w:rFonts w:ascii="Arial" w:hAnsi="Arial" w:cs="Arial"/>
                <w:color w:val="auto"/>
                <w:sz w:val="24"/>
              </w:rPr>
            </w:pPr>
            <w:r w:rsidRPr="001D4F78">
              <w:rPr>
                <w:rFonts w:ascii="Arial" w:hAnsi="Arial" w:cs="Arial"/>
                <w:color w:val="auto"/>
                <w:sz w:val="24"/>
              </w:rPr>
              <w:t>Activos de Información</w:t>
            </w:r>
          </w:p>
        </w:tc>
        <w:tc>
          <w:tcPr>
            <w:tcW w:w="2334" w:type="pct"/>
          </w:tcPr>
          <w:p w:rsidRPr="003337E5" w:rsidR="003F671E" w:rsidP="001D4F78" w:rsidRDefault="00F12A48" w14:paraId="21DA2501" w14:textId="213FC6EB">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25BFFF62" w14:textId="77777777">
        <w:trPr>
          <w:jc w:val="center"/>
        </w:trPr>
        <w:tc>
          <w:tcPr>
            <w:tcW w:w="1109" w:type="pct"/>
          </w:tcPr>
          <w:p w:rsidRPr="003337E5" w:rsidR="003F671E" w:rsidP="001D4F78" w:rsidRDefault="00471060" w14:paraId="0A761AF8" w14:textId="6FE8D14D">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operativa de los servicios de TI</w:t>
            </w:r>
          </w:p>
        </w:tc>
        <w:tc>
          <w:tcPr>
            <w:tcW w:w="1557" w:type="pct"/>
          </w:tcPr>
          <w:p w:rsidRPr="00B86E1A" w:rsidR="003F671E" w:rsidP="001D4F78" w:rsidRDefault="003F671E" w14:paraId="140D72A0" w14:textId="2C93DFAF">
            <w:pPr>
              <w:spacing w:before="48" w:beforeLines="20" w:after="48" w:afterLines="20" w:line="360" w:lineRule="auto"/>
              <w:rPr>
                <w:rFonts w:ascii="Arial" w:hAnsi="Arial" w:cs="Arial"/>
                <w:color w:val="auto"/>
                <w:sz w:val="24"/>
              </w:rPr>
            </w:pPr>
            <w:r w:rsidRPr="001D4F78">
              <w:rPr>
                <w:rFonts w:ascii="Arial" w:hAnsi="Arial" w:cs="Arial"/>
                <w:color w:val="auto"/>
                <w:sz w:val="24"/>
              </w:rPr>
              <w:t>Soporte Mesa de Servicio</w:t>
            </w:r>
            <w:r w:rsidRPr="001D4F78" w:rsidR="00E311ED">
              <w:rPr>
                <w:rFonts w:ascii="Arial" w:hAnsi="Arial" w:cs="Arial"/>
                <w:color w:val="auto"/>
                <w:sz w:val="24"/>
              </w:rPr>
              <w:t xml:space="preserve"> (</w:t>
            </w:r>
            <w:r w:rsidRPr="00B86E1A" w:rsidR="00E311ED">
              <w:rPr>
                <w:rFonts w:ascii="Arial" w:hAnsi="Arial" w:cs="Arial"/>
                <w:color w:val="auto"/>
                <w:sz w:val="24"/>
              </w:rPr>
              <w:t>Administrar configuración herramienta de mesa de servicios)</w:t>
            </w:r>
          </w:p>
        </w:tc>
        <w:tc>
          <w:tcPr>
            <w:tcW w:w="2334" w:type="pct"/>
          </w:tcPr>
          <w:p w:rsidRPr="003337E5" w:rsidR="003F671E" w:rsidP="001D4F78" w:rsidRDefault="00F12A48" w14:paraId="62F32ADB" w14:textId="26BEEB95">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0F01BF42" w14:textId="77777777">
        <w:trPr>
          <w:jc w:val="center"/>
        </w:trPr>
        <w:tc>
          <w:tcPr>
            <w:tcW w:w="1109" w:type="pct"/>
          </w:tcPr>
          <w:p w:rsidRPr="003337E5" w:rsidR="003F671E" w:rsidP="001D4F78" w:rsidRDefault="00872B94" w14:paraId="63EA4581" w14:textId="5E29CC4A">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la infraestructura de TI</w:t>
            </w:r>
          </w:p>
        </w:tc>
        <w:tc>
          <w:tcPr>
            <w:tcW w:w="1557" w:type="pct"/>
          </w:tcPr>
          <w:p w:rsidRPr="003337E5" w:rsidR="003F671E" w:rsidP="001D4F78" w:rsidRDefault="003F671E" w14:paraId="51B514B0" w14:textId="3CB0DAC1">
            <w:pPr>
              <w:spacing w:before="48" w:beforeLines="20" w:after="48" w:afterLines="20" w:line="360" w:lineRule="auto"/>
              <w:rPr>
                <w:rFonts w:ascii="Arial" w:hAnsi="Arial" w:cs="Arial"/>
                <w:b/>
                <w:bCs/>
                <w:color w:val="auto"/>
                <w:sz w:val="24"/>
              </w:rPr>
            </w:pPr>
            <w:r w:rsidRPr="001D4F78">
              <w:rPr>
                <w:rFonts w:ascii="Arial" w:hAnsi="Arial" w:cs="Arial"/>
                <w:color w:val="auto"/>
                <w:sz w:val="24"/>
              </w:rPr>
              <w:t>Administración de</w:t>
            </w:r>
            <w:r w:rsidRPr="001D4F78" w:rsidR="00CF61AD">
              <w:rPr>
                <w:rFonts w:ascii="Arial" w:hAnsi="Arial" w:cs="Arial"/>
                <w:color w:val="auto"/>
                <w:sz w:val="24"/>
              </w:rPr>
              <w:t xml:space="preserve"> </w:t>
            </w:r>
            <w:r w:rsidRPr="001D4F78">
              <w:rPr>
                <w:rFonts w:ascii="Arial" w:hAnsi="Arial" w:cs="Arial"/>
                <w:color w:val="auto"/>
                <w:sz w:val="24"/>
              </w:rPr>
              <w:t>Servidores</w:t>
            </w:r>
            <w:r w:rsidRPr="003337E5" w:rsidR="007F4150">
              <w:rPr>
                <w:rFonts w:ascii="Arial" w:hAnsi="Arial" w:cs="Arial"/>
                <w:b/>
                <w:bCs/>
                <w:color w:val="auto"/>
                <w:sz w:val="24"/>
              </w:rPr>
              <w:t xml:space="preserve"> </w:t>
            </w:r>
            <w:r w:rsidRPr="003337E5" w:rsidR="00EC5489">
              <w:rPr>
                <w:rFonts w:ascii="Arial" w:hAnsi="Arial" w:cs="Arial"/>
                <w:b/>
                <w:bCs/>
                <w:color w:val="auto"/>
                <w:sz w:val="24"/>
              </w:rPr>
              <w:t>(</w:t>
            </w:r>
            <w:r w:rsidRPr="003337E5" w:rsidR="00EC5489">
              <w:rPr>
                <w:rFonts w:ascii="Arial" w:hAnsi="Arial" w:cs="Arial"/>
                <w:color w:val="auto"/>
                <w:sz w:val="24"/>
              </w:rPr>
              <w:t>Mantener actualizados componentes de software servidores</w:t>
            </w:r>
            <w:r w:rsidRPr="003337E5" w:rsidR="00630332">
              <w:rPr>
                <w:rFonts w:ascii="Arial" w:hAnsi="Arial" w:cs="Arial"/>
                <w:color w:val="auto"/>
                <w:sz w:val="24"/>
              </w:rPr>
              <w:t>, Administrar incidentes en equipos de la infraestructura</w:t>
            </w:r>
            <w:r w:rsidRPr="003337E5" w:rsidR="00EC5489">
              <w:rPr>
                <w:rFonts w:ascii="Arial" w:hAnsi="Arial" w:cs="Arial"/>
                <w:color w:val="auto"/>
                <w:sz w:val="24"/>
              </w:rPr>
              <w:t>)</w:t>
            </w:r>
          </w:p>
        </w:tc>
        <w:tc>
          <w:tcPr>
            <w:tcW w:w="2334" w:type="pct"/>
          </w:tcPr>
          <w:p w:rsidRPr="003337E5" w:rsidR="003F671E" w:rsidP="001D4F78" w:rsidRDefault="00F12A48" w14:paraId="2AE785B8" w14:textId="05606E2D">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4DE63C47" w14:textId="77777777">
        <w:trPr>
          <w:jc w:val="center"/>
        </w:trPr>
        <w:tc>
          <w:tcPr>
            <w:tcW w:w="1109" w:type="pct"/>
          </w:tcPr>
          <w:p w:rsidRPr="003337E5" w:rsidR="003F671E" w:rsidP="001D4F78" w:rsidRDefault="00872B94" w14:paraId="7186E999" w14:textId="048F284D">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la infraestructura de TI</w:t>
            </w:r>
          </w:p>
        </w:tc>
        <w:tc>
          <w:tcPr>
            <w:tcW w:w="1557" w:type="pct"/>
          </w:tcPr>
          <w:p w:rsidRPr="001D4F78" w:rsidR="003F671E" w:rsidP="001D4F78" w:rsidRDefault="003F671E" w14:paraId="51131188" w14:textId="0A656EC9">
            <w:pPr>
              <w:spacing w:before="48" w:beforeLines="20" w:after="48" w:afterLines="20" w:line="360" w:lineRule="auto"/>
              <w:rPr>
                <w:rFonts w:ascii="Arial" w:hAnsi="Arial" w:cs="Arial"/>
                <w:color w:val="auto"/>
                <w:sz w:val="24"/>
              </w:rPr>
            </w:pPr>
            <w:r w:rsidRPr="001D4F78">
              <w:rPr>
                <w:rFonts w:ascii="Arial" w:hAnsi="Arial" w:cs="Arial"/>
                <w:color w:val="auto"/>
                <w:sz w:val="24"/>
              </w:rPr>
              <w:t>Administración de la Red de Datos y Comunicaciones</w:t>
            </w:r>
            <w:r w:rsidRPr="001D4F78" w:rsidR="00EB1F94">
              <w:rPr>
                <w:rFonts w:ascii="Arial" w:hAnsi="Arial" w:cs="Arial"/>
                <w:color w:val="auto"/>
                <w:sz w:val="24"/>
              </w:rPr>
              <w:t xml:space="preserve"> (</w:t>
            </w:r>
            <w:r w:rsidRPr="00B86E1A" w:rsidR="00EB1F94">
              <w:rPr>
                <w:rFonts w:ascii="Arial" w:hAnsi="Arial" w:cs="Arial"/>
                <w:color w:val="auto"/>
                <w:sz w:val="24"/>
              </w:rPr>
              <w:t>Monitorear el desempeño de la infraestructura)</w:t>
            </w:r>
          </w:p>
        </w:tc>
        <w:tc>
          <w:tcPr>
            <w:tcW w:w="2334" w:type="pct"/>
          </w:tcPr>
          <w:p w:rsidRPr="003337E5" w:rsidR="003F671E" w:rsidP="001D4F78" w:rsidRDefault="00F12A48" w14:paraId="63945DFA" w14:textId="5F6F6CEB">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25BB8195" w14:textId="77777777">
        <w:trPr>
          <w:jc w:val="center"/>
        </w:trPr>
        <w:tc>
          <w:tcPr>
            <w:tcW w:w="1109" w:type="pct"/>
          </w:tcPr>
          <w:p w:rsidRPr="003337E5" w:rsidR="003F671E" w:rsidP="001D4F78" w:rsidRDefault="0064186B" w14:paraId="0BD226EC" w14:textId="1A273EE4">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la seguridad de la información</w:t>
            </w:r>
          </w:p>
        </w:tc>
        <w:tc>
          <w:tcPr>
            <w:tcW w:w="1557" w:type="pct"/>
          </w:tcPr>
          <w:p w:rsidRPr="001D4F78" w:rsidR="003F671E" w:rsidP="001D4F78" w:rsidRDefault="003F671E" w14:paraId="14A33E52" w14:textId="20B99D3E">
            <w:pPr>
              <w:spacing w:before="48" w:beforeLines="20" w:after="48" w:afterLines="20" w:line="360" w:lineRule="auto"/>
              <w:rPr>
                <w:rFonts w:ascii="Arial" w:hAnsi="Arial" w:cs="Arial"/>
                <w:color w:val="auto"/>
                <w:sz w:val="24"/>
              </w:rPr>
            </w:pPr>
            <w:r w:rsidRPr="001D4F78">
              <w:rPr>
                <w:rFonts w:ascii="Arial" w:hAnsi="Arial" w:cs="Arial"/>
                <w:color w:val="auto"/>
                <w:sz w:val="24"/>
              </w:rPr>
              <w:t>Administración de Antivirus</w:t>
            </w:r>
          </w:p>
        </w:tc>
        <w:tc>
          <w:tcPr>
            <w:tcW w:w="2334" w:type="pct"/>
          </w:tcPr>
          <w:p w:rsidRPr="003337E5" w:rsidR="003F671E" w:rsidP="001D4F78" w:rsidRDefault="00F12A48" w14:paraId="559A910D" w14:textId="50B25288">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5C64A11B" w14:textId="77777777">
        <w:trPr>
          <w:jc w:val="center"/>
        </w:trPr>
        <w:tc>
          <w:tcPr>
            <w:tcW w:w="1109" w:type="pct"/>
          </w:tcPr>
          <w:p w:rsidRPr="003337E5" w:rsidR="003F671E" w:rsidP="001D4F78" w:rsidRDefault="0064186B" w14:paraId="2F4368E4" w14:textId="75A8E367">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Administrar los datos</w:t>
            </w:r>
          </w:p>
        </w:tc>
        <w:tc>
          <w:tcPr>
            <w:tcW w:w="1557" w:type="pct"/>
          </w:tcPr>
          <w:p w:rsidRPr="001D4F78" w:rsidR="003F671E" w:rsidP="001D4F78" w:rsidRDefault="003F671E" w14:paraId="2566ED26" w14:textId="68BCD4FA">
            <w:pPr>
              <w:spacing w:before="48" w:beforeLines="20" w:after="48" w:afterLines="20" w:line="360" w:lineRule="auto"/>
              <w:rPr>
                <w:rFonts w:ascii="Arial" w:hAnsi="Arial" w:cs="Arial"/>
                <w:color w:val="auto"/>
                <w:sz w:val="24"/>
              </w:rPr>
            </w:pPr>
            <w:r w:rsidRPr="001D4F78">
              <w:rPr>
                <w:rFonts w:ascii="Arial" w:hAnsi="Arial" w:cs="Arial"/>
                <w:color w:val="auto"/>
                <w:sz w:val="24"/>
              </w:rPr>
              <w:t>Gestión de Respaldos</w:t>
            </w:r>
          </w:p>
        </w:tc>
        <w:tc>
          <w:tcPr>
            <w:tcW w:w="2334" w:type="pct"/>
          </w:tcPr>
          <w:p w:rsidRPr="003337E5" w:rsidR="003F671E" w:rsidP="001D4F78" w:rsidRDefault="00F12A48" w14:paraId="78A4913C" w14:textId="6414F91B">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75A9A1B9" w14:textId="77777777">
        <w:trPr>
          <w:jc w:val="center"/>
        </w:trPr>
        <w:tc>
          <w:tcPr>
            <w:tcW w:w="1109" w:type="pct"/>
          </w:tcPr>
          <w:p w:rsidRPr="003337E5" w:rsidR="003F671E" w:rsidP="001D4F78" w:rsidRDefault="0064186B" w14:paraId="0C9F9174" w14:textId="472B4147">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la seguridad de la información</w:t>
            </w:r>
          </w:p>
        </w:tc>
        <w:tc>
          <w:tcPr>
            <w:tcW w:w="1557" w:type="pct"/>
          </w:tcPr>
          <w:p w:rsidRPr="001D4F78" w:rsidR="003F671E" w:rsidP="001D4F78" w:rsidRDefault="003F671E" w14:paraId="1B8581D2" w14:textId="0A6981A7">
            <w:pPr>
              <w:spacing w:before="48" w:beforeLines="20" w:after="48" w:afterLines="20" w:line="360" w:lineRule="auto"/>
              <w:rPr>
                <w:rFonts w:ascii="Arial" w:hAnsi="Arial" w:cs="Arial"/>
                <w:color w:val="auto"/>
                <w:sz w:val="24"/>
              </w:rPr>
            </w:pPr>
            <w:r w:rsidRPr="001D4F78">
              <w:rPr>
                <w:rFonts w:ascii="Arial" w:hAnsi="Arial" w:cs="Arial"/>
                <w:color w:val="auto"/>
                <w:sz w:val="24"/>
              </w:rPr>
              <w:t>Cifrado de Información</w:t>
            </w:r>
          </w:p>
        </w:tc>
        <w:tc>
          <w:tcPr>
            <w:tcW w:w="2334" w:type="pct"/>
          </w:tcPr>
          <w:p w:rsidRPr="003337E5" w:rsidR="003F671E" w:rsidP="001D4F78" w:rsidRDefault="00F12A48" w14:paraId="6BD2162D" w14:textId="13A56883">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13943387" w14:textId="77777777">
        <w:trPr>
          <w:jc w:val="center"/>
        </w:trPr>
        <w:tc>
          <w:tcPr>
            <w:tcW w:w="1109" w:type="pct"/>
          </w:tcPr>
          <w:p w:rsidRPr="003337E5" w:rsidR="003F671E" w:rsidP="001D4F78" w:rsidRDefault="0064186B" w14:paraId="1BCEA6DD" w14:textId="617421C0">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la seguridad de la información</w:t>
            </w:r>
          </w:p>
        </w:tc>
        <w:tc>
          <w:tcPr>
            <w:tcW w:w="1557" w:type="pct"/>
          </w:tcPr>
          <w:p w:rsidRPr="001D4F78" w:rsidR="003F671E" w:rsidP="001D4F78" w:rsidRDefault="003F671E" w14:paraId="07AE2D46" w14:textId="183747EA">
            <w:pPr>
              <w:spacing w:before="48" w:beforeLines="20" w:after="48" w:afterLines="20" w:line="360" w:lineRule="auto"/>
              <w:rPr>
                <w:rFonts w:ascii="Arial" w:hAnsi="Arial" w:cs="Arial"/>
                <w:color w:val="auto"/>
                <w:sz w:val="24"/>
              </w:rPr>
            </w:pPr>
            <w:r w:rsidRPr="001D4F78">
              <w:rPr>
                <w:rFonts w:ascii="Arial" w:hAnsi="Arial" w:cs="Arial"/>
                <w:color w:val="auto"/>
                <w:sz w:val="24"/>
              </w:rPr>
              <w:t>Gestión de Incidentes de Seguridad de la Información.</w:t>
            </w:r>
          </w:p>
        </w:tc>
        <w:tc>
          <w:tcPr>
            <w:tcW w:w="2334" w:type="pct"/>
          </w:tcPr>
          <w:p w:rsidRPr="003337E5" w:rsidR="003F671E" w:rsidP="001D4F78" w:rsidRDefault="00F12A48" w14:paraId="400B7BAB" w14:textId="4BA72C0D">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13DC64FF" w14:textId="77777777">
        <w:trPr>
          <w:jc w:val="center"/>
        </w:trPr>
        <w:tc>
          <w:tcPr>
            <w:tcW w:w="1109" w:type="pct"/>
          </w:tcPr>
          <w:p w:rsidRPr="003337E5" w:rsidR="003F671E" w:rsidP="001D4F78" w:rsidRDefault="0064186B" w14:paraId="5138D20F" w14:textId="3F3F9E3D">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la seguridad de la información</w:t>
            </w:r>
          </w:p>
        </w:tc>
        <w:tc>
          <w:tcPr>
            <w:tcW w:w="1557" w:type="pct"/>
          </w:tcPr>
          <w:p w:rsidRPr="001D4F78" w:rsidR="003F671E" w:rsidP="001D4F78" w:rsidRDefault="003F671E" w14:paraId="378984CE" w14:textId="5984A849">
            <w:pPr>
              <w:spacing w:before="48" w:beforeLines="20" w:after="48" w:afterLines="20" w:line="360" w:lineRule="auto"/>
              <w:rPr>
                <w:rFonts w:ascii="Arial" w:hAnsi="Arial" w:cs="Arial"/>
                <w:color w:val="auto"/>
                <w:sz w:val="24"/>
              </w:rPr>
            </w:pPr>
            <w:r w:rsidRPr="001D4F78">
              <w:rPr>
                <w:rFonts w:ascii="Arial" w:hAnsi="Arial" w:cs="Arial"/>
                <w:color w:val="auto"/>
                <w:sz w:val="24"/>
              </w:rPr>
              <w:t>Pruebas de penetración en entornos controlados</w:t>
            </w:r>
          </w:p>
        </w:tc>
        <w:tc>
          <w:tcPr>
            <w:tcW w:w="2334" w:type="pct"/>
          </w:tcPr>
          <w:p w:rsidRPr="003337E5" w:rsidR="003F671E" w:rsidP="001D4F78" w:rsidRDefault="00F12A48" w14:paraId="31B8A69B" w14:textId="6751CCFB">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3F671E" w:rsidTr="0040398D" w14:paraId="10CEBE0D" w14:textId="77777777">
        <w:trPr>
          <w:jc w:val="center"/>
        </w:trPr>
        <w:tc>
          <w:tcPr>
            <w:tcW w:w="1109" w:type="pct"/>
          </w:tcPr>
          <w:p w:rsidRPr="003337E5" w:rsidR="003F671E" w:rsidP="001D4F78" w:rsidRDefault="0064186B" w14:paraId="4B57B255" w14:textId="31C52703">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ciclo de vida de los Sistemas de Información</w:t>
            </w:r>
          </w:p>
        </w:tc>
        <w:tc>
          <w:tcPr>
            <w:tcW w:w="1557" w:type="pct"/>
          </w:tcPr>
          <w:p w:rsidRPr="001D4F78" w:rsidR="003F671E" w:rsidP="001D4F78" w:rsidRDefault="003F671E" w14:paraId="091B5891" w14:textId="7543F695">
            <w:pPr>
              <w:spacing w:before="48" w:beforeLines="20" w:after="48" w:afterLines="20" w:line="360" w:lineRule="auto"/>
              <w:rPr>
                <w:rFonts w:ascii="Arial" w:hAnsi="Arial" w:cs="Arial"/>
                <w:color w:val="auto"/>
                <w:sz w:val="24"/>
              </w:rPr>
            </w:pPr>
            <w:r w:rsidRPr="001D4F78">
              <w:rPr>
                <w:rFonts w:ascii="Arial" w:hAnsi="Arial" w:cs="Arial"/>
                <w:color w:val="auto"/>
                <w:sz w:val="24"/>
              </w:rPr>
              <w:t>Gestión de arquitectura de tecnologías de la información</w:t>
            </w:r>
          </w:p>
        </w:tc>
        <w:tc>
          <w:tcPr>
            <w:tcW w:w="2334" w:type="pct"/>
          </w:tcPr>
          <w:p w:rsidRPr="003337E5" w:rsidR="003F671E" w:rsidP="001D4F78" w:rsidRDefault="00F12A48" w14:paraId="7921628D" w14:textId="4831A65B">
            <w:pPr>
              <w:spacing w:before="48" w:beforeLines="20" w:after="48" w:afterLines="20" w:line="360" w:lineRule="auto"/>
              <w:rPr>
                <w:rFonts w:ascii="Arial" w:hAnsi="Arial" w:cs="Arial"/>
                <w:color w:val="auto"/>
                <w:sz w:val="24"/>
              </w:rPr>
            </w:pPr>
            <w:r w:rsidRPr="003337E5">
              <w:rPr>
                <w:rFonts w:ascii="Arial" w:hAnsi="Arial" w:cs="Arial"/>
                <w:color w:val="auto"/>
                <w:sz w:val="24"/>
              </w:rPr>
              <w:t>Revisar y actualizar de ser necesario.</w:t>
            </w:r>
          </w:p>
        </w:tc>
      </w:tr>
      <w:tr w:rsidRPr="003337E5" w:rsidR="00D0428F" w:rsidTr="0040398D" w14:paraId="2CA69801" w14:textId="77777777">
        <w:trPr>
          <w:jc w:val="center"/>
        </w:trPr>
        <w:tc>
          <w:tcPr>
            <w:tcW w:w="1109" w:type="pct"/>
          </w:tcPr>
          <w:p w:rsidRPr="003337E5" w:rsidR="00D0428F" w:rsidP="001D4F78" w:rsidRDefault="00F93FA7" w14:paraId="48AE7839" w14:textId="70A259A9">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ciclo de vida de los Sistemas de Información</w:t>
            </w:r>
          </w:p>
        </w:tc>
        <w:tc>
          <w:tcPr>
            <w:tcW w:w="1557" w:type="pct"/>
          </w:tcPr>
          <w:p w:rsidRPr="003337E5" w:rsidR="00D0428F" w:rsidP="001D4F78" w:rsidRDefault="007F4150" w14:paraId="6847054F" w14:textId="5C77E963">
            <w:pPr>
              <w:spacing w:before="48" w:beforeLines="20" w:after="48" w:afterLines="20" w:line="360" w:lineRule="auto"/>
              <w:rPr>
                <w:rFonts w:ascii="Arial" w:hAnsi="Arial" w:cs="Arial"/>
                <w:b/>
                <w:bCs/>
                <w:color w:val="auto"/>
                <w:sz w:val="24"/>
              </w:rPr>
            </w:pPr>
            <w:r w:rsidRPr="003337E5">
              <w:rPr>
                <w:rFonts w:ascii="Arial" w:hAnsi="Arial" w:cs="Arial"/>
                <w:color w:val="auto"/>
                <w:sz w:val="24"/>
              </w:rPr>
              <w:t>A</w:t>
            </w:r>
            <w:r w:rsidRPr="003337E5" w:rsidR="00F93FA7">
              <w:rPr>
                <w:rFonts w:ascii="Arial" w:hAnsi="Arial" w:cs="Arial"/>
                <w:color w:val="auto"/>
                <w:sz w:val="24"/>
              </w:rPr>
              <w:t>rquitectura empresarial de TI</w:t>
            </w:r>
          </w:p>
        </w:tc>
        <w:tc>
          <w:tcPr>
            <w:tcW w:w="2334" w:type="pct"/>
          </w:tcPr>
          <w:p w:rsidRPr="003337E5" w:rsidR="00D0428F" w:rsidP="001D4F78" w:rsidRDefault="007F4150" w14:paraId="07A3A967" w14:textId="2FA72917">
            <w:pPr>
              <w:spacing w:before="48" w:beforeLines="20" w:after="48" w:afterLines="20" w:line="360" w:lineRule="auto"/>
              <w:rPr>
                <w:rFonts w:ascii="Arial" w:hAnsi="Arial" w:cs="Arial"/>
                <w:color w:val="auto"/>
                <w:sz w:val="24"/>
              </w:rPr>
            </w:pPr>
            <w:r w:rsidRPr="003337E5">
              <w:rPr>
                <w:rFonts w:ascii="Arial" w:hAnsi="Arial" w:cs="Arial"/>
                <w:color w:val="auto"/>
                <w:sz w:val="24"/>
              </w:rPr>
              <w:t>Debe definirse un proceso para la gestión y/o mantenimiento de la arquitectura empresaria a partir de la construcción de esta.</w:t>
            </w:r>
          </w:p>
        </w:tc>
      </w:tr>
      <w:tr w:rsidRPr="003337E5" w:rsidR="00D0428F" w:rsidTr="0040398D" w14:paraId="113338A9" w14:textId="77777777">
        <w:trPr>
          <w:jc w:val="center"/>
        </w:trPr>
        <w:tc>
          <w:tcPr>
            <w:tcW w:w="1109" w:type="pct"/>
          </w:tcPr>
          <w:p w:rsidRPr="003337E5" w:rsidR="00D0428F" w:rsidP="001D4F78" w:rsidRDefault="00336BF6" w14:paraId="0D2B43FE" w14:textId="0DEB487D">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ciclo de vida de los Sistemas de Información</w:t>
            </w:r>
          </w:p>
        </w:tc>
        <w:tc>
          <w:tcPr>
            <w:tcW w:w="1557" w:type="pct"/>
          </w:tcPr>
          <w:p w:rsidRPr="003337E5" w:rsidR="00D0428F" w:rsidP="001D4F78" w:rsidRDefault="00336BF6" w14:paraId="4FDC20E5" w14:textId="10161FC8">
            <w:pPr>
              <w:spacing w:before="48" w:beforeLines="20" w:after="48" w:afterLines="20" w:line="360" w:lineRule="auto"/>
              <w:rPr>
                <w:rFonts w:ascii="Arial" w:hAnsi="Arial" w:cs="Arial"/>
                <w:b/>
                <w:bCs/>
                <w:color w:val="auto"/>
                <w:sz w:val="24"/>
              </w:rPr>
            </w:pPr>
            <w:r w:rsidRPr="003337E5">
              <w:rPr>
                <w:rFonts w:ascii="Arial" w:hAnsi="Arial" w:cs="Arial"/>
                <w:color w:val="auto"/>
                <w:sz w:val="24"/>
              </w:rPr>
              <w:t>Planeación estratégica de TI</w:t>
            </w:r>
          </w:p>
        </w:tc>
        <w:tc>
          <w:tcPr>
            <w:tcW w:w="2334" w:type="pct"/>
          </w:tcPr>
          <w:p w:rsidRPr="003337E5" w:rsidR="00D0428F" w:rsidP="001D4F78" w:rsidRDefault="007F4150" w14:paraId="4AE6BED1" w14:textId="14CB2EC5">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D0428F" w:rsidTr="0040398D" w14:paraId="20761189" w14:textId="77777777">
        <w:trPr>
          <w:jc w:val="center"/>
        </w:trPr>
        <w:tc>
          <w:tcPr>
            <w:tcW w:w="1109" w:type="pct"/>
          </w:tcPr>
          <w:p w:rsidRPr="003337E5" w:rsidR="00D0428F" w:rsidP="001D4F78" w:rsidRDefault="00665045" w14:paraId="751171F9" w14:textId="7D25EA6D">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ciclo de vida de los Sistemas de Información</w:t>
            </w:r>
          </w:p>
        </w:tc>
        <w:tc>
          <w:tcPr>
            <w:tcW w:w="1557" w:type="pct"/>
          </w:tcPr>
          <w:p w:rsidRPr="003337E5" w:rsidR="00D0428F" w:rsidP="001D4F78" w:rsidRDefault="00665045" w14:paraId="394E61B5" w14:textId="1E980706">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presupuestal TI</w:t>
            </w:r>
            <w:r w:rsidRPr="003337E5" w:rsidR="007F4150">
              <w:rPr>
                <w:rFonts w:ascii="Arial" w:hAnsi="Arial" w:cs="Arial"/>
                <w:color w:val="auto"/>
                <w:sz w:val="24"/>
              </w:rPr>
              <w:t>.</w:t>
            </w:r>
          </w:p>
        </w:tc>
        <w:tc>
          <w:tcPr>
            <w:tcW w:w="2334" w:type="pct"/>
          </w:tcPr>
          <w:p w:rsidRPr="003337E5" w:rsidR="00D0428F" w:rsidP="001D4F78" w:rsidRDefault="007F4150" w14:paraId="0F072729" w14:textId="31D0EBC4">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D0428F" w:rsidTr="0040398D" w14:paraId="4CFD1E67" w14:textId="77777777">
        <w:trPr>
          <w:jc w:val="center"/>
        </w:trPr>
        <w:tc>
          <w:tcPr>
            <w:tcW w:w="1109" w:type="pct"/>
          </w:tcPr>
          <w:p w:rsidRPr="003337E5" w:rsidR="00D0428F" w:rsidP="001D4F78" w:rsidRDefault="00B871B8" w14:paraId="042D08BE" w14:textId="1D9E85E8">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ciclo de vida de los Sistemas de Información</w:t>
            </w:r>
          </w:p>
        </w:tc>
        <w:tc>
          <w:tcPr>
            <w:tcW w:w="1557" w:type="pct"/>
          </w:tcPr>
          <w:p w:rsidRPr="003337E5" w:rsidR="00D0428F" w:rsidP="001D4F78" w:rsidRDefault="008B7CD4" w14:paraId="4EB5110D" w14:textId="3B9D5A25">
            <w:pPr>
              <w:spacing w:before="48" w:beforeLines="20" w:after="48" w:afterLines="20" w:line="360" w:lineRule="auto"/>
              <w:rPr>
                <w:rFonts w:ascii="Arial" w:hAnsi="Arial" w:cs="Arial"/>
                <w:b/>
                <w:bCs/>
                <w:color w:val="auto"/>
                <w:sz w:val="24"/>
              </w:rPr>
            </w:pPr>
            <w:r w:rsidRPr="003337E5">
              <w:rPr>
                <w:rFonts w:ascii="Arial" w:hAnsi="Arial" w:cs="Arial"/>
                <w:color w:val="auto"/>
                <w:sz w:val="24"/>
              </w:rPr>
              <w:t>Gerencia de proyectos de TI</w:t>
            </w:r>
            <w:r w:rsidRPr="003337E5" w:rsidR="007F4150">
              <w:rPr>
                <w:rFonts w:ascii="Arial" w:hAnsi="Arial" w:cs="Arial"/>
                <w:color w:val="auto"/>
                <w:sz w:val="24"/>
              </w:rPr>
              <w:t>.</w:t>
            </w:r>
          </w:p>
        </w:tc>
        <w:tc>
          <w:tcPr>
            <w:tcW w:w="2334" w:type="pct"/>
          </w:tcPr>
          <w:p w:rsidRPr="003337E5" w:rsidR="00D0428F" w:rsidP="001D4F78" w:rsidRDefault="007F4150" w14:paraId="135C0A20" w14:textId="6DFB08D0">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D0428F" w:rsidTr="0040398D" w14:paraId="04EF81A5" w14:textId="77777777">
        <w:trPr>
          <w:jc w:val="center"/>
        </w:trPr>
        <w:tc>
          <w:tcPr>
            <w:tcW w:w="1109" w:type="pct"/>
          </w:tcPr>
          <w:p w:rsidRPr="003337E5" w:rsidR="00D0428F" w:rsidP="001D4F78" w:rsidRDefault="003C0B26" w14:paraId="258438C6" w14:textId="59C3299E">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ciclo de vida de los Sistemas de Información</w:t>
            </w:r>
          </w:p>
        </w:tc>
        <w:tc>
          <w:tcPr>
            <w:tcW w:w="1557" w:type="pct"/>
          </w:tcPr>
          <w:p w:rsidRPr="003337E5" w:rsidR="00D0428F" w:rsidP="001D4F78" w:rsidRDefault="00C163F0" w14:paraId="5C82D839" w14:textId="21EA7BD5">
            <w:pPr>
              <w:spacing w:before="48" w:beforeLines="20" w:after="48" w:afterLines="20" w:line="360" w:lineRule="auto"/>
              <w:rPr>
                <w:rFonts w:ascii="Arial" w:hAnsi="Arial" w:cs="Arial"/>
                <w:b/>
                <w:bCs/>
                <w:color w:val="auto"/>
                <w:sz w:val="24"/>
              </w:rPr>
            </w:pPr>
            <w:r w:rsidRPr="003337E5">
              <w:rPr>
                <w:rFonts w:ascii="Arial" w:hAnsi="Arial" w:cs="Arial"/>
                <w:color w:val="auto"/>
                <w:sz w:val="24"/>
              </w:rPr>
              <w:t>Desarrollar y mantener arquitectura de soluciones de TI</w:t>
            </w:r>
            <w:r w:rsidRPr="003337E5" w:rsidR="007F4150">
              <w:rPr>
                <w:rFonts w:ascii="Arial" w:hAnsi="Arial" w:cs="Arial"/>
                <w:color w:val="auto"/>
                <w:sz w:val="24"/>
              </w:rPr>
              <w:t>.</w:t>
            </w:r>
          </w:p>
        </w:tc>
        <w:tc>
          <w:tcPr>
            <w:tcW w:w="2334" w:type="pct"/>
          </w:tcPr>
          <w:p w:rsidRPr="003337E5" w:rsidR="00D0428F" w:rsidP="001D4F78" w:rsidRDefault="007F4150" w14:paraId="22ADE9CF" w14:textId="2B8B66B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28271500" w14:textId="77777777">
        <w:trPr>
          <w:jc w:val="center"/>
        </w:trPr>
        <w:tc>
          <w:tcPr>
            <w:tcW w:w="1109" w:type="pct"/>
          </w:tcPr>
          <w:p w:rsidRPr="003337E5" w:rsidR="001612F9" w:rsidP="001D4F78" w:rsidRDefault="001612F9" w14:paraId="734D4971" w14:textId="496657BF">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ciclo de vida de los Sistemas de Información</w:t>
            </w:r>
          </w:p>
        </w:tc>
        <w:tc>
          <w:tcPr>
            <w:tcW w:w="1557" w:type="pct"/>
          </w:tcPr>
          <w:p w:rsidRPr="003337E5" w:rsidR="001612F9" w:rsidP="001D4F78" w:rsidRDefault="001612F9" w14:paraId="77075E39" w14:textId="4D0A5EFA">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Administrar integraciones, interfaces, Apis y esquemas de interoperabilidad</w:t>
            </w:r>
            <w:r w:rsidRPr="003337E5" w:rsidR="007F4150">
              <w:rPr>
                <w:rFonts w:ascii="Arial" w:hAnsi="Arial" w:cs="Arial"/>
                <w:color w:val="auto"/>
                <w:sz w:val="24"/>
              </w:rPr>
              <w:t>.</w:t>
            </w:r>
          </w:p>
        </w:tc>
        <w:tc>
          <w:tcPr>
            <w:tcW w:w="2334" w:type="pct"/>
          </w:tcPr>
          <w:p w:rsidRPr="003337E5" w:rsidR="001612F9" w:rsidP="001D4F78" w:rsidRDefault="007F4150" w14:paraId="70B69961" w14:textId="22E07903">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0445EFAA" w14:textId="77777777">
        <w:trPr>
          <w:jc w:val="center"/>
        </w:trPr>
        <w:tc>
          <w:tcPr>
            <w:tcW w:w="1109" w:type="pct"/>
          </w:tcPr>
          <w:p w:rsidRPr="003337E5" w:rsidR="001612F9" w:rsidP="001D4F78" w:rsidRDefault="005F5EE5" w14:paraId="7E5D7717" w14:textId="52714C80">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ciclo de vida de los Sistemas de Información</w:t>
            </w:r>
          </w:p>
        </w:tc>
        <w:tc>
          <w:tcPr>
            <w:tcW w:w="1557" w:type="pct"/>
          </w:tcPr>
          <w:p w:rsidRPr="003337E5" w:rsidR="001612F9" w:rsidP="001D4F78" w:rsidRDefault="008A5A7E" w14:paraId="62AEA23E" w14:textId="037C27AA">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Administración de la configuración</w:t>
            </w:r>
            <w:r w:rsidRPr="003337E5" w:rsidR="007F4150">
              <w:rPr>
                <w:rFonts w:ascii="Arial" w:hAnsi="Arial" w:cs="Arial"/>
                <w:color w:val="auto"/>
                <w:sz w:val="24"/>
              </w:rPr>
              <w:t>.</w:t>
            </w:r>
          </w:p>
        </w:tc>
        <w:tc>
          <w:tcPr>
            <w:tcW w:w="2334" w:type="pct"/>
          </w:tcPr>
          <w:p w:rsidRPr="003337E5" w:rsidR="001612F9" w:rsidP="001D4F78" w:rsidRDefault="007F4150" w14:paraId="60930C26" w14:textId="49AD86F8">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6881AFEA" w14:textId="77777777">
        <w:trPr>
          <w:jc w:val="center"/>
        </w:trPr>
        <w:tc>
          <w:tcPr>
            <w:tcW w:w="1109" w:type="pct"/>
          </w:tcPr>
          <w:p w:rsidRPr="003337E5" w:rsidR="001612F9" w:rsidP="001D4F78" w:rsidRDefault="00CF4C26" w14:paraId="41F3D3F6" w14:textId="4F37B3A9">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ciclo de vida de los Sistemas de Información</w:t>
            </w:r>
          </w:p>
        </w:tc>
        <w:tc>
          <w:tcPr>
            <w:tcW w:w="1557" w:type="pct"/>
          </w:tcPr>
          <w:p w:rsidRPr="003337E5" w:rsidR="001612F9" w:rsidP="001D4F78" w:rsidRDefault="00235C53" w14:paraId="42176B9E" w14:textId="7FA9C6E8">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Administración de ambientes (desarrollo, pruebas, producción)</w:t>
            </w:r>
          </w:p>
        </w:tc>
        <w:tc>
          <w:tcPr>
            <w:tcW w:w="2334" w:type="pct"/>
          </w:tcPr>
          <w:p w:rsidRPr="003337E5" w:rsidR="001612F9" w:rsidP="001D4F78" w:rsidRDefault="007F4150" w14:paraId="178871C7" w14:textId="5ABFEF8D">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59B1A725" w14:textId="77777777">
        <w:trPr>
          <w:jc w:val="center"/>
        </w:trPr>
        <w:tc>
          <w:tcPr>
            <w:tcW w:w="1109" w:type="pct"/>
          </w:tcPr>
          <w:p w:rsidRPr="003337E5" w:rsidR="001612F9" w:rsidP="001D4F78" w:rsidRDefault="00FE757A" w14:paraId="52468EEE" w14:textId="7B5D4F8F">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la infraestructura de TI</w:t>
            </w:r>
          </w:p>
        </w:tc>
        <w:tc>
          <w:tcPr>
            <w:tcW w:w="1557" w:type="pct"/>
          </w:tcPr>
          <w:p w:rsidRPr="003337E5" w:rsidR="001612F9" w:rsidP="001D4F78" w:rsidRDefault="00A146C8" w14:paraId="77E62204" w14:textId="4DAF56CD">
            <w:pPr>
              <w:spacing w:before="48" w:beforeLines="20" w:after="48" w:afterLines="20" w:line="360" w:lineRule="auto"/>
              <w:rPr>
                <w:rFonts w:ascii="Arial" w:hAnsi="Arial" w:cs="Arial"/>
                <w:b/>
                <w:bCs/>
                <w:color w:val="auto"/>
                <w:sz w:val="24"/>
              </w:rPr>
            </w:pPr>
            <w:r w:rsidRPr="003337E5">
              <w:rPr>
                <w:rFonts w:ascii="Arial" w:hAnsi="Arial" w:cs="Arial"/>
                <w:color w:val="auto"/>
                <w:sz w:val="24"/>
              </w:rPr>
              <w:t>Desarrollar y mantener arquitectura de infraestructura</w:t>
            </w:r>
            <w:r w:rsidRPr="003337E5" w:rsidR="007F4150">
              <w:rPr>
                <w:rFonts w:ascii="Arial" w:hAnsi="Arial" w:cs="Arial"/>
                <w:color w:val="auto"/>
                <w:sz w:val="24"/>
              </w:rPr>
              <w:t>.</w:t>
            </w:r>
          </w:p>
        </w:tc>
        <w:tc>
          <w:tcPr>
            <w:tcW w:w="2334" w:type="pct"/>
          </w:tcPr>
          <w:p w:rsidRPr="003337E5" w:rsidR="001612F9" w:rsidP="001D4F78" w:rsidRDefault="007F4150" w14:paraId="52B3E053" w14:textId="496CCF5A">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68A5510A" w14:textId="77777777">
        <w:trPr>
          <w:jc w:val="center"/>
        </w:trPr>
        <w:tc>
          <w:tcPr>
            <w:tcW w:w="1109" w:type="pct"/>
          </w:tcPr>
          <w:p w:rsidRPr="003337E5" w:rsidR="001612F9" w:rsidP="001D4F78" w:rsidRDefault="00F971B2" w14:paraId="0F660BDD" w14:textId="10766D83">
            <w:pPr>
              <w:spacing w:before="48" w:beforeLines="20" w:after="48" w:afterLines="20" w:line="360" w:lineRule="auto"/>
              <w:rPr>
                <w:rFonts w:ascii="Arial" w:hAnsi="Arial" w:cs="Arial"/>
                <w:color w:val="auto"/>
                <w:sz w:val="24"/>
              </w:rPr>
            </w:pPr>
            <w:r w:rsidRPr="003337E5">
              <w:rPr>
                <w:rFonts w:ascii="Arial" w:hAnsi="Arial" w:cs="Arial"/>
                <w:color w:val="auto"/>
                <w:sz w:val="24"/>
              </w:rPr>
              <w:t>Gestión de la infraestructura de TI</w:t>
            </w:r>
          </w:p>
        </w:tc>
        <w:tc>
          <w:tcPr>
            <w:tcW w:w="1557" w:type="pct"/>
          </w:tcPr>
          <w:p w:rsidRPr="003337E5" w:rsidR="001612F9" w:rsidP="001D4F78" w:rsidRDefault="001A1A0E" w14:paraId="58E1D375" w14:textId="1D868BD6">
            <w:pPr>
              <w:spacing w:before="48" w:beforeLines="20" w:after="48" w:afterLines="20" w:line="360" w:lineRule="auto"/>
              <w:rPr>
                <w:rFonts w:ascii="Arial" w:hAnsi="Arial" w:cs="Arial"/>
                <w:b/>
                <w:bCs/>
                <w:color w:val="auto"/>
                <w:sz w:val="24"/>
              </w:rPr>
            </w:pPr>
            <w:r w:rsidRPr="003337E5">
              <w:rPr>
                <w:rFonts w:ascii="Arial" w:hAnsi="Arial" w:cs="Arial"/>
                <w:color w:val="auto"/>
                <w:sz w:val="24"/>
              </w:rPr>
              <w:t>Instalar y configurar equipos de la infraestructura</w:t>
            </w:r>
            <w:r w:rsidRPr="003337E5" w:rsidR="007F4150">
              <w:rPr>
                <w:rFonts w:ascii="Arial" w:hAnsi="Arial" w:cs="Arial"/>
                <w:color w:val="auto"/>
                <w:sz w:val="24"/>
              </w:rPr>
              <w:t>.</w:t>
            </w:r>
          </w:p>
        </w:tc>
        <w:tc>
          <w:tcPr>
            <w:tcW w:w="2334" w:type="pct"/>
          </w:tcPr>
          <w:p w:rsidRPr="003337E5" w:rsidR="001612F9" w:rsidP="001D4F78" w:rsidRDefault="007F4150" w14:paraId="6A7A15DB" w14:textId="487BC128">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7BB8E0D8" w14:textId="77777777">
        <w:trPr>
          <w:jc w:val="center"/>
        </w:trPr>
        <w:tc>
          <w:tcPr>
            <w:tcW w:w="1109" w:type="pct"/>
          </w:tcPr>
          <w:p w:rsidRPr="003337E5" w:rsidR="001612F9" w:rsidP="001D4F78" w:rsidRDefault="00D47BA5" w14:paraId="2922EEB6" w14:textId="7C0D13E3">
            <w:pPr>
              <w:spacing w:before="48" w:beforeLines="20" w:after="48" w:afterLines="20" w:line="360" w:lineRule="auto"/>
              <w:rPr>
                <w:rFonts w:ascii="Arial" w:hAnsi="Arial" w:cs="Arial"/>
                <w:color w:val="auto"/>
                <w:sz w:val="24"/>
              </w:rPr>
            </w:pPr>
            <w:r w:rsidRPr="003337E5">
              <w:rPr>
                <w:rFonts w:ascii="Arial" w:hAnsi="Arial" w:cs="Arial"/>
                <w:color w:val="auto"/>
                <w:sz w:val="24"/>
              </w:rPr>
              <w:t>Administrar los datos</w:t>
            </w:r>
          </w:p>
        </w:tc>
        <w:tc>
          <w:tcPr>
            <w:tcW w:w="1557" w:type="pct"/>
          </w:tcPr>
          <w:p w:rsidRPr="003337E5" w:rsidR="001612F9" w:rsidP="001D4F78" w:rsidRDefault="004B7358" w14:paraId="3C2C7C2E" w14:textId="7A86B97B">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Administración de las bases de datos</w:t>
            </w:r>
            <w:r w:rsidRPr="003337E5" w:rsidR="007F4150">
              <w:rPr>
                <w:rFonts w:ascii="Arial" w:hAnsi="Arial" w:cs="Arial"/>
                <w:color w:val="auto"/>
                <w:sz w:val="24"/>
              </w:rPr>
              <w:t>.</w:t>
            </w:r>
          </w:p>
        </w:tc>
        <w:tc>
          <w:tcPr>
            <w:tcW w:w="2334" w:type="pct"/>
          </w:tcPr>
          <w:p w:rsidRPr="003337E5" w:rsidR="001612F9" w:rsidP="001D4F78" w:rsidRDefault="007F4150" w14:paraId="11A4D62B" w14:textId="04153EE4">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066E67FD" w14:textId="77777777">
        <w:trPr>
          <w:jc w:val="center"/>
        </w:trPr>
        <w:tc>
          <w:tcPr>
            <w:tcW w:w="1109" w:type="pct"/>
          </w:tcPr>
          <w:p w:rsidRPr="003337E5" w:rsidR="001612F9" w:rsidP="001D4F78" w:rsidRDefault="002C456A" w14:paraId="7E96CBA1" w14:textId="6EF86BD2">
            <w:pPr>
              <w:spacing w:before="48" w:beforeLines="20" w:after="48" w:afterLines="20" w:line="360" w:lineRule="auto"/>
              <w:rPr>
                <w:rFonts w:ascii="Arial" w:hAnsi="Arial" w:cs="Arial"/>
                <w:color w:val="auto"/>
                <w:sz w:val="24"/>
              </w:rPr>
            </w:pPr>
            <w:r w:rsidRPr="003337E5">
              <w:rPr>
                <w:rFonts w:ascii="Arial" w:hAnsi="Arial" w:cs="Arial"/>
                <w:color w:val="auto"/>
                <w:sz w:val="24"/>
              </w:rPr>
              <w:t>Administrar los datos</w:t>
            </w:r>
          </w:p>
        </w:tc>
        <w:tc>
          <w:tcPr>
            <w:tcW w:w="1557" w:type="pct"/>
          </w:tcPr>
          <w:p w:rsidRPr="003337E5" w:rsidR="001612F9" w:rsidP="001D4F78" w:rsidRDefault="002C456A" w14:paraId="7A0EE7C8" w14:textId="53FB02FB">
            <w:pPr>
              <w:spacing w:before="48" w:beforeLines="20" w:after="48" w:afterLines="20" w:line="360" w:lineRule="auto"/>
              <w:rPr>
                <w:rFonts w:ascii="Arial" w:hAnsi="Arial" w:cs="Arial"/>
                <w:b/>
                <w:bCs/>
                <w:color w:val="auto"/>
                <w:sz w:val="24"/>
              </w:rPr>
            </w:pPr>
            <w:r w:rsidRPr="003337E5">
              <w:rPr>
                <w:rFonts w:ascii="Arial" w:hAnsi="Arial" w:cs="Arial"/>
                <w:color w:val="auto"/>
                <w:sz w:val="24"/>
              </w:rPr>
              <w:t xml:space="preserve">Administrar bodegas y </w:t>
            </w:r>
            <w:proofErr w:type="spellStart"/>
            <w:r w:rsidRPr="003337E5">
              <w:rPr>
                <w:rFonts w:ascii="Arial" w:hAnsi="Arial" w:cs="Arial"/>
                <w:color w:val="auto"/>
                <w:sz w:val="24"/>
              </w:rPr>
              <w:t>datalakes</w:t>
            </w:r>
            <w:proofErr w:type="spellEnd"/>
            <w:r w:rsidRPr="003337E5" w:rsidR="007F4150">
              <w:rPr>
                <w:rFonts w:ascii="Arial" w:hAnsi="Arial" w:cs="Arial"/>
                <w:color w:val="auto"/>
                <w:sz w:val="24"/>
              </w:rPr>
              <w:t>.</w:t>
            </w:r>
          </w:p>
        </w:tc>
        <w:tc>
          <w:tcPr>
            <w:tcW w:w="2334" w:type="pct"/>
          </w:tcPr>
          <w:p w:rsidRPr="003337E5" w:rsidR="001612F9" w:rsidP="001D4F78" w:rsidRDefault="007F4150" w14:paraId="28DECD15" w14:textId="1821B802">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2BC3DB7D" w14:textId="77777777">
        <w:trPr>
          <w:jc w:val="center"/>
        </w:trPr>
        <w:tc>
          <w:tcPr>
            <w:tcW w:w="1109" w:type="pct"/>
          </w:tcPr>
          <w:p w:rsidRPr="003337E5" w:rsidR="001612F9" w:rsidP="001D4F78" w:rsidRDefault="00BF2645" w14:paraId="549801B7" w14:textId="6CEE1D1C">
            <w:pPr>
              <w:spacing w:before="48" w:beforeLines="20" w:after="48" w:afterLines="20" w:line="360" w:lineRule="auto"/>
              <w:rPr>
                <w:rFonts w:ascii="Arial" w:hAnsi="Arial" w:cs="Arial"/>
                <w:color w:val="auto"/>
                <w:sz w:val="24"/>
              </w:rPr>
            </w:pPr>
            <w:r w:rsidRPr="003337E5">
              <w:rPr>
                <w:rFonts w:ascii="Arial" w:hAnsi="Arial" w:cs="Arial"/>
                <w:color w:val="auto"/>
                <w:sz w:val="24"/>
              </w:rPr>
              <w:t>Administrar los datos</w:t>
            </w:r>
          </w:p>
        </w:tc>
        <w:tc>
          <w:tcPr>
            <w:tcW w:w="1557" w:type="pct"/>
          </w:tcPr>
          <w:p w:rsidRPr="003337E5" w:rsidR="001612F9" w:rsidP="001D4F78" w:rsidRDefault="00372F61" w14:paraId="6686BB25" w14:textId="4DFFFAEA">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Administrar publicaciones de contenido en portales</w:t>
            </w:r>
          </w:p>
        </w:tc>
        <w:tc>
          <w:tcPr>
            <w:tcW w:w="2334" w:type="pct"/>
          </w:tcPr>
          <w:p w:rsidRPr="003337E5" w:rsidR="001612F9" w:rsidP="001D4F78" w:rsidRDefault="007F4150" w14:paraId="59C66956" w14:textId="7C80D029">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1612F9" w:rsidTr="0040398D" w14:paraId="290C4C5F" w14:textId="77777777">
        <w:trPr>
          <w:jc w:val="center"/>
        </w:trPr>
        <w:tc>
          <w:tcPr>
            <w:tcW w:w="1109" w:type="pct"/>
            <w:shd w:val="clear" w:color="auto" w:fill="auto"/>
          </w:tcPr>
          <w:p w:rsidRPr="003337E5" w:rsidR="001612F9" w:rsidP="001D4F78" w:rsidRDefault="00191E65" w14:paraId="13C81CAF" w14:textId="17148035">
            <w:pPr>
              <w:spacing w:before="48" w:beforeLines="20" w:after="48" w:afterLines="20" w:line="360" w:lineRule="auto"/>
              <w:rPr>
                <w:rFonts w:ascii="Arial" w:hAnsi="Arial" w:cs="Arial"/>
                <w:color w:val="auto"/>
                <w:sz w:val="24"/>
              </w:rPr>
            </w:pPr>
            <w:r w:rsidRPr="003337E5">
              <w:rPr>
                <w:rFonts w:ascii="Arial" w:hAnsi="Arial" w:cs="Arial"/>
                <w:color w:val="auto"/>
                <w:sz w:val="24"/>
              </w:rPr>
              <w:t>Gestión operativa de los servicios de TI</w:t>
            </w:r>
          </w:p>
        </w:tc>
        <w:tc>
          <w:tcPr>
            <w:tcW w:w="1557" w:type="pct"/>
            <w:shd w:val="clear" w:color="auto" w:fill="auto"/>
          </w:tcPr>
          <w:p w:rsidRPr="003337E5" w:rsidR="001612F9" w:rsidP="001D4F78" w:rsidRDefault="00AA0DE0" w14:paraId="7F0129FB" w14:textId="5C2D7387">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incidentes</w:t>
            </w:r>
          </w:p>
        </w:tc>
        <w:tc>
          <w:tcPr>
            <w:tcW w:w="2334" w:type="pct"/>
          </w:tcPr>
          <w:p w:rsidRPr="003337E5" w:rsidR="001612F9" w:rsidP="001D4F78" w:rsidRDefault="00064EEC" w14:paraId="6AB47C2A" w14:textId="5524BB95">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BC1E4B" w:rsidTr="0040398D" w14:paraId="63DA4C9A" w14:textId="77777777">
        <w:trPr>
          <w:jc w:val="center"/>
        </w:trPr>
        <w:tc>
          <w:tcPr>
            <w:tcW w:w="1109" w:type="pct"/>
            <w:shd w:val="clear" w:color="auto" w:fill="auto"/>
          </w:tcPr>
          <w:p w:rsidRPr="003337E5" w:rsidR="00BC1E4B" w:rsidP="001D4F78" w:rsidRDefault="00BC1E4B" w14:paraId="6D13945D" w14:textId="41894715">
            <w:pPr>
              <w:spacing w:before="48" w:beforeLines="20" w:after="48" w:afterLines="20" w:line="360" w:lineRule="auto"/>
              <w:rPr>
                <w:rFonts w:ascii="Arial" w:hAnsi="Arial" w:cs="Arial"/>
                <w:color w:val="auto"/>
                <w:sz w:val="24"/>
              </w:rPr>
            </w:pPr>
            <w:r w:rsidRPr="003337E5">
              <w:rPr>
                <w:rFonts w:ascii="Arial" w:hAnsi="Arial" w:cs="Arial"/>
                <w:color w:val="auto"/>
                <w:sz w:val="24"/>
              </w:rPr>
              <w:t>Gestión operativa de los servicios de TI</w:t>
            </w:r>
          </w:p>
        </w:tc>
        <w:tc>
          <w:tcPr>
            <w:tcW w:w="1557" w:type="pct"/>
            <w:shd w:val="clear" w:color="auto" w:fill="auto"/>
          </w:tcPr>
          <w:p w:rsidRPr="003337E5" w:rsidR="00BC1E4B" w:rsidP="001D4F78" w:rsidRDefault="00BC1E4B" w14:paraId="232F938C" w14:textId="4A78C094">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cambios a componentes del servicio</w:t>
            </w:r>
          </w:p>
        </w:tc>
        <w:tc>
          <w:tcPr>
            <w:tcW w:w="2334" w:type="pct"/>
          </w:tcPr>
          <w:p w:rsidRPr="003337E5" w:rsidR="00BC1E4B" w:rsidP="001D4F78" w:rsidRDefault="00064EEC" w14:paraId="733C1ABA" w14:textId="308C79BA">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871237" w:rsidTr="0040398D" w14:paraId="65764F4A" w14:textId="77777777">
        <w:trPr>
          <w:jc w:val="center"/>
        </w:trPr>
        <w:tc>
          <w:tcPr>
            <w:tcW w:w="1109" w:type="pct"/>
            <w:shd w:val="clear" w:color="auto" w:fill="auto"/>
          </w:tcPr>
          <w:p w:rsidRPr="003337E5" w:rsidR="00871237" w:rsidP="001D4F78" w:rsidRDefault="00871237" w14:paraId="48B993AD" w14:textId="5B6B442D">
            <w:pPr>
              <w:spacing w:before="48" w:beforeLines="20" w:after="48" w:afterLines="20" w:line="360" w:lineRule="auto"/>
              <w:rPr>
                <w:rFonts w:ascii="Arial" w:hAnsi="Arial" w:cs="Arial"/>
                <w:color w:val="auto"/>
                <w:sz w:val="24"/>
              </w:rPr>
            </w:pPr>
            <w:r w:rsidRPr="003337E5">
              <w:rPr>
                <w:rFonts w:ascii="Arial" w:hAnsi="Arial" w:cs="Arial"/>
                <w:color w:val="auto"/>
                <w:sz w:val="24"/>
              </w:rPr>
              <w:t>Gestión operativa de los servicios de TI</w:t>
            </w:r>
          </w:p>
        </w:tc>
        <w:tc>
          <w:tcPr>
            <w:tcW w:w="1557" w:type="pct"/>
            <w:shd w:val="clear" w:color="auto" w:fill="auto"/>
          </w:tcPr>
          <w:p w:rsidRPr="003337E5" w:rsidR="00871237" w:rsidP="001D4F78" w:rsidRDefault="00871237" w14:paraId="126324A0" w14:textId="3D236583">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versiones y administración configuración</w:t>
            </w:r>
          </w:p>
        </w:tc>
        <w:tc>
          <w:tcPr>
            <w:tcW w:w="2334" w:type="pct"/>
          </w:tcPr>
          <w:p w:rsidRPr="003337E5" w:rsidR="00871237" w:rsidP="001D4F78" w:rsidRDefault="00064EEC" w14:paraId="0080BA43" w14:textId="1D8DD45F">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3A20BC" w:rsidTr="0040398D" w14:paraId="4457F52A" w14:textId="77777777">
        <w:trPr>
          <w:jc w:val="center"/>
        </w:trPr>
        <w:tc>
          <w:tcPr>
            <w:tcW w:w="1109" w:type="pct"/>
            <w:shd w:val="clear" w:color="auto" w:fill="auto"/>
          </w:tcPr>
          <w:p w:rsidRPr="003337E5" w:rsidR="003A20BC" w:rsidP="001D4F78" w:rsidRDefault="003A20BC" w14:paraId="06CCB782" w14:textId="148CFBC4">
            <w:pPr>
              <w:spacing w:before="48" w:beforeLines="20" w:after="48" w:afterLines="20" w:line="360" w:lineRule="auto"/>
              <w:rPr>
                <w:rFonts w:ascii="Arial" w:hAnsi="Arial" w:cs="Arial"/>
                <w:color w:val="auto"/>
                <w:sz w:val="24"/>
              </w:rPr>
            </w:pPr>
            <w:r w:rsidRPr="003337E5">
              <w:rPr>
                <w:rFonts w:ascii="Arial" w:hAnsi="Arial" w:cs="Arial"/>
                <w:color w:val="auto"/>
                <w:sz w:val="24"/>
              </w:rPr>
              <w:t>Gestión operativa de los servicios de TI</w:t>
            </w:r>
          </w:p>
        </w:tc>
        <w:tc>
          <w:tcPr>
            <w:tcW w:w="1557" w:type="pct"/>
            <w:shd w:val="clear" w:color="auto" w:fill="auto"/>
          </w:tcPr>
          <w:p w:rsidRPr="003337E5" w:rsidR="003A20BC" w:rsidP="001D4F78" w:rsidRDefault="003A20BC" w14:paraId="76A8AB33" w14:textId="7FA338AF">
            <w:pPr>
              <w:spacing w:before="48" w:beforeLines="20" w:after="48" w:afterLines="20" w:line="360" w:lineRule="auto"/>
              <w:rPr>
                <w:rFonts w:ascii="Arial" w:hAnsi="Arial" w:cs="Arial"/>
                <w:b/>
                <w:bCs/>
                <w:color w:val="auto"/>
                <w:sz w:val="24"/>
              </w:rPr>
            </w:pPr>
            <w:r w:rsidRPr="003337E5">
              <w:rPr>
                <w:rFonts w:ascii="Arial" w:hAnsi="Arial" w:cs="Arial"/>
                <w:color w:val="auto"/>
                <w:sz w:val="24"/>
              </w:rPr>
              <w:t>Gestión de la capacidad y el desempeño de los servicios</w:t>
            </w:r>
          </w:p>
        </w:tc>
        <w:tc>
          <w:tcPr>
            <w:tcW w:w="2334" w:type="pct"/>
          </w:tcPr>
          <w:p w:rsidRPr="003337E5" w:rsidR="003A20BC" w:rsidP="001D4F78" w:rsidRDefault="00064EEC" w14:paraId="3FBCAD7A" w14:textId="0D9391B3">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C76F6F" w:rsidTr="0040398D" w14:paraId="23660FE2" w14:textId="77777777">
        <w:trPr>
          <w:jc w:val="center"/>
        </w:trPr>
        <w:tc>
          <w:tcPr>
            <w:tcW w:w="1109" w:type="pct"/>
            <w:shd w:val="clear" w:color="auto" w:fill="auto"/>
          </w:tcPr>
          <w:p w:rsidRPr="003337E5" w:rsidR="00C76F6F" w:rsidP="001D4F78" w:rsidRDefault="001B54DC" w14:paraId="0B4678D7" w14:textId="3DBBC325">
            <w:pPr>
              <w:spacing w:before="48" w:beforeLines="20" w:after="48" w:afterLines="20" w:line="360" w:lineRule="auto"/>
              <w:rPr>
                <w:rFonts w:ascii="Arial" w:hAnsi="Arial" w:cs="Arial"/>
                <w:color w:val="auto"/>
                <w:sz w:val="24"/>
              </w:rPr>
            </w:pPr>
            <w:r w:rsidRPr="003337E5">
              <w:rPr>
                <w:rFonts w:ascii="Arial" w:hAnsi="Arial" w:cs="Arial"/>
                <w:color w:val="auto"/>
                <w:sz w:val="24"/>
              </w:rPr>
              <w:t>Gestión operativa de los servicios de TI</w:t>
            </w:r>
          </w:p>
        </w:tc>
        <w:tc>
          <w:tcPr>
            <w:tcW w:w="1557" w:type="pct"/>
            <w:shd w:val="clear" w:color="auto" w:fill="auto"/>
          </w:tcPr>
          <w:p w:rsidRPr="003337E5" w:rsidR="00C76F6F" w:rsidP="001D4F78" w:rsidRDefault="00C76F6F" w14:paraId="2996890D" w14:textId="65172E70">
            <w:pPr>
              <w:spacing w:before="48" w:beforeLines="20" w:after="48" w:afterLines="20" w:line="360" w:lineRule="auto"/>
              <w:rPr>
                <w:rFonts w:ascii="Arial" w:hAnsi="Arial" w:cs="Arial"/>
                <w:color w:val="auto"/>
                <w:sz w:val="24"/>
              </w:rPr>
            </w:pPr>
            <w:r w:rsidRPr="003337E5">
              <w:rPr>
                <w:rFonts w:ascii="Arial" w:hAnsi="Arial" w:cs="Arial"/>
                <w:color w:val="auto"/>
                <w:sz w:val="24"/>
              </w:rPr>
              <w:t>Administrar la capacidad del servicio</w:t>
            </w:r>
            <w:r w:rsidRPr="003337E5" w:rsidR="00064EEC">
              <w:rPr>
                <w:rFonts w:ascii="Arial" w:hAnsi="Arial" w:cs="Arial"/>
                <w:color w:val="auto"/>
                <w:sz w:val="24"/>
              </w:rPr>
              <w:t xml:space="preserve"> (</w:t>
            </w:r>
            <w:r w:rsidRPr="003337E5">
              <w:rPr>
                <w:rFonts w:ascii="Arial" w:hAnsi="Arial" w:cs="Arial"/>
                <w:color w:val="auto"/>
                <w:sz w:val="24"/>
              </w:rPr>
              <w:t>Gestión</w:t>
            </w:r>
            <w:r w:rsidRPr="003337E5" w:rsidR="00064EEC">
              <w:rPr>
                <w:rFonts w:ascii="Arial" w:hAnsi="Arial" w:cs="Arial"/>
                <w:color w:val="auto"/>
                <w:sz w:val="24"/>
              </w:rPr>
              <w:t xml:space="preserve"> de disponibilidad, Gestión de continuidad)</w:t>
            </w:r>
          </w:p>
        </w:tc>
        <w:tc>
          <w:tcPr>
            <w:tcW w:w="2334" w:type="pct"/>
          </w:tcPr>
          <w:p w:rsidRPr="003337E5" w:rsidR="00C76F6F" w:rsidP="001D4F78" w:rsidRDefault="00064EEC" w14:paraId="0F14935D" w14:textId="227D1430">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FC3AC2" w:rsidTr="0040398D" w14:paraId="77414E22" w14:textId="77777777">
        <w:trPr>
          <w:jc w:val="center"/>
        </w:trPr>
        <w:tc>
          <w:tcPr>
            <w:tcW w:w="1109" w:type="pct"/>
            <w:shd w:val="clear" w:color="auto" w:fill="auto"/>
          </w:tcPr>
          <w:p w:rsidRPr="003337E5" w:rsidR="00FC3AC2" w:rsidP="001D4F78" w:rsidRDefault="00BB269D" w14:paraId="016EFDB1" w14:textId="78634F97">
            <w:pPr>
              <w:spacing w:before="48" w:beforeLines="20" w:after="48" w:afterLines="20" w:line="360" w:lineRule="auto"/>
              <w:rPr>
                <w:rFonts w:ascii="Arial" w:hAnsi="Arial" w:cs="Arial"/>
                <w:color w:val="auto"/>
                <w:sz w:val="24"/>
              </w:rPr>
            </w:pPr>
            <w:r w:rsidRPr="003337E5">
              <w:rPr>
                <w:rFonts w:ascii="Arial" w:hAnsi="Arial" w:cs="Arial"/>
                <w:color w:val="auto"/>
                <w:sz w:val="24"/>
              </w:rPr>
              <w:t>Gestión operativa de los servicios de TI</w:t>
            </w:r>
          </w:p>
        </w:tc>
        <w:tc>
          <w:tcPr>
            <w:tcW w:w="1557" w:type="pct"/>
            <w:shd w:val="clear" w:color="auto" w:fill="auto"/>
          </w:tcPr>
          <w:p w:rsidRPr="003337E5" w:rsidR="00FC3AC2" w:rsidP="001D4F78" w:rsidRDefault="00FC3AC2" w14:paraId="1A07210E" w14:textId="2E85C9D5">
            <w:pPr>
              <w:spacing w:before="48" w:beforeLines="20" w:after="48" w:afterLines="20" w:line="360" w:lineRule="auto"/>
              <w:rPr>
                <w:rFonts w:ascii="Arial" w:hAnsi="Arial" w:cs="Arial"/>
                <w:color w:val="auto"/>
                <w:sz w:val="24"/>
              </w:rPr>
            </w:pPr>
            <w:r w:rsidRPr="003337E5">
              <w:rPr>
                <w:rFonts w:ascii="Arial" w:hAnsi="Arial" w:cs="Arial"/>
                <w:color w:val="auto"/>
                <w:sz w:val="24"/>
              </w:rPr>
              <w:t>Puesta en producción y operación</w:t>
            </w:r>
            <w:r w:rsidRPr="003337E5" w:rsidR="005937D4">
              <w:rPr>
                <w:rFonts w:ascii="Arial" w:hAnsi="Arial" w:cs="Arial"/>
                <w:color w:val="auto"/>
                <w:sz w:val="24"/>
              </w:rPr>
              <w:t xml:space="preserve"> (</w:t>
            </w:r>
            <w:r w:rsidRPr="003337E5">
              <w:rPr>
                <w:rFonts w:ascii="Arial" w:hAnsi="Arial" w:cs="Arial"/>
                <w:color w:val="auto"/>
                <w:sz w:val="24"/>
              </w:rPr>
              <w:t>Gestión de entrega</w:t>
            </w:r>
            <w:r w:rsidRPr="003337E5" w:rsidR="005937D4">
              <w:rPr>
                <w:rFonts w:ascii="Arial" w:hAnsi="Arial" w:cs="Arial"/>
                <w:color w:val="auto"/>
                <w:sz w:val="24"/>
              </w:rPr>
              <w:t xml:space="preserve">, Gestión de configuración, </w:t>
            </w:r>
            <w:r w:rsidRPr="003337E5" w:rsidR="00064EEC">
              <w:rPr>
                <w:rFonts w:ascii="Arial" w:hAnsi="Arial" w:cs="Arial"/>
                <w:color w:val="auto"/>
                <w:sz w:val="24"/>
              </w:rPr>
              <w:t>operación, seguridad</w:t>
            </w:r>
            <w:r w:rsidRPr="003337E5" w:rsidR="005937D4">
              <w:rPr>
                <w:rFonts w:ascii="Arial" w:hAnsi="Arial" w:cs="Arial"/>
                <w:color w:val="auto"/>
                <w:sz w:val="24"/>
              </w:rPr>
              <w:t>)</w:t>
            </w:r>
          </w:p>
        </w:tc>
        <w:tc>
          <w:tcPr>
            <w:tcW w:w="2334" w:type="pct"/>
          </w:tcPr>
          <w:p w:rsidRPr="003337E5" w:rsidR="00FC3AC2" w:rsidP="001D4F78" w:rsidRDefault="00064EEC" w14:paraId="1E8BE0F1" w14:textId="429E2C9A">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877D67" w:rsidTr="0040398D" w14:paraId="2C06FF8B" w14:textId="77777777">
        <w:trPr>
          <w:jc w:val="center"/>
        </w:trPr>
        <w:tc>
          <w:tcPr>
            <w:tcW w:w="1109" w:type="pct"/>
            <w:shd w:val="clear" w:color="auto" w:fill="auto"/>
          </w:tcPr>
          <w:p w:rsidRPr="003337E5" w:rsidR="00877D67" w:rsidP="001D4F78" w:rsidRDefault="00BB269D" w14:paraId="5D06E25A" w14:textId="128F39C4">
            <w:pPr>
              <w:spacing w:before="48" w:beforeLines="20" w:after="48" w:afterLines="20" w:line="360" w:lineRule="auto"/>
              <w:rPr>
                <w:rFonts w:ascii="Arial" w:hAnsi="Arial" w:cs="Arial"/>
                <w:color w:val="auto"/>
                <w:sz w:val="24"/>
              </w:rPr>
            </w:pPr>
            <w:r w:rsidRPr="003337E5">
              <w:rPr>
                <w:rFonts w:ascii="Arial" w:hAnsi="Arial" w:cs="Arial"/>
                <w:color w:val="auto"/>
                <w:sz w:val="24"/>
              </w:rPr>
              <w:t>Gestión operativa de los servicios de TI</w:t>
            </w:r>
          </w:p>
        </w:tc>
        <w:tc>
          <w:tcPr>
            <w:tcW w:w="1557" w:type="pct"/>
            <w:shd w:val="clear" w:color="auto" w:fill="auto"/>
          </w:tcPr>
          <w:p w:rsidRPr="003337E5" w:rsidR="00877D67" w:rsidP="001D4F78" w:rsidRDefault="004A75E5" w14:paraId="6C268A9B" w14:textId="1BA7D11F">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Control de cambios </w:t>
            </w:r>
          </w:p>
        </w:tc>
        <w:tc>
          <w:tcPr>
            <w:tcW w:w="2334" w:type="pct"/>
          </w:tcPr>
          <w:p w:rsidRPr="003337E5" w:rsidR="00877D67" w:rsidP="001D4F78" w:rsidRDefault="00064EEC" w14:paraId="1DA05C70" w14:textId="37853980">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55577B" w:rsidTr="0040398D" w14:paraId="00D63658" w14:textId="77777777">
        <w:trPr>
          <w:jc w:val="center"/>
        </w:trPr>
        <w:tc>
          <w:tcPr>
            <w:tcW w:w="1109" w:type="pct"/>
          </w:tcPr>
          <w:p w:rsidRPr="003337E5" w:rsidR="0055577B" w:rsidP="001D4F78" w:rsidRDefault="0055577B" w14:paraId="323B5E8F" w14:textId="4DC4BB7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Aseguramiento de la seguridad y </w:t>
            </w:r>
            <w:r w:rsidRPr="003337E5">
              <w:rPr>
                <w:rFonts w:ascii="Arial" w:hAnsi="Arial" w:cs="Arial"/>
                <w:color w:val="auto"/>
                <w:sz w:val="24"/>
              </w:rPr>
              <w:t>privacidad de la información</w:t>
            </w:r>
          </w:p>
        </w:tc>
        <w:tc>
          <w:tcPr>
            <w:tcW w:w="1557" w:type="pct"/>
          </w:tcPr>
          <w:p w:rsidRPr="003337E5" w:rsidR="0055577B" w:rsidP="001D4F78" w:rsidRDefault="0055577B" w14:paraId="2AA75537" w14:textId="0F58A677">
            <w:pPr>
              <w:spacing w:before="48" w:beforeLines="20" w:after="48" w:afterLines="20" w:line="360" w:lineRule="auto"/>
              <w:rPr>
                <w:rFonts w:ascii="Arial" w:hAnsi="Arial" w:cs="Arial"/>
                <w:b/>
                <w:bCs/>
                <w:color w:val="auto"/>
                <w:sz w:val="24"/>
              </w:rPr>
            </w:pPr>
            <w:r w:rsidRPr="003337E5">
              <w:rPr>
                <w:rFonts w:ascii="Arial" w:hAnsi="Arial" w:cs="Arial"/>
                <w:color w:val="auto"/>
                <w:sz w:val="24"/>
              </w:rPr>
              <w:t>Administración del sistema de seguridad de la información (SGSI)</w:t>
            </w:r>
          </w:p>
        </w:tc>
        <w:tc>
          <w:tcPr>
            <w:tcW w:w="2334" w:type="pct"/>
          </w:tcPr>
          <w:p w:rsidRPr="003337E5" w:rsidR="0055577B" w:rsidP="001D4F78" w:rsidRDefault="00064EEC" w14:paraId="707CDA79" w14:textId="2E2320BB">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A74964" w:rsidTr="0040398D" w14:paraId="33C23AB3" w14:textId="77777777">
        <w:trPr>
          <w:jc w:val="center"/>
        </w:trPr>
        <w:tc>
          <w:tcPr>
            <w:tcW w:w="1109" w:type="pct"/>
          </w:tcPr>
          <w:p w:rsidRPr="003337E5" w:rsidR="00A74964" w:rsidP="001D4F78" w:rsidRDefault="00A74964" w14:paraId="34EF6E1D" w14:textId="3D4C6C83">
            <w:pPr>
              <w:spacing w:before="48" w:beforeLines="20" w:after="48" w:afterLines="20" w:line="360" w:lineRule="auto"/>
              <w:rPr>
                <w:rFonts w:ascii="Arial" w:hAnsi="Arial" w:cs="Arial"/>
                <w:color w:val="auto"/>
                <w:sz w:val="24"/>
              </w:rPr>
            </w:pPr>
            <w:r w:rsidRPr="003337E5">
              <w:rPr>
                <w:rFonts w:ascii="Arial" w:hAnsi="Arial" w:cs="Arial"/>
                <w:color w:val="auto"/>
                <w:sz w:val="24"/>
              </w:rPr>
              <w:t>Aseguramiento de la seguridad y privacidad de la información</w:t>
            </w:r>
          </w:p>
        </w:tc>
        <w:tc>
          <w:tcPr>
            <w:tcW w:w="1557" w:type="pct"/>
          </w:tcPr>
          <w:p w:rsidRPr="003337E5" w:rsidR="00A74964" w:rsidP="001D4F78" w:rsidRDefault="00A74964" w14:paraId="60602574" w14:textId="37EBBCE6">
            <w:pPr>
              <w:spacing w:before="48" w:beforeLines="20" w:after="48" w:afterLines="20" w:line="360" w:lineRule="auto"/>
              <w:rPr>
                <w:rFonts w:ascii="Arial" w:hAnsi="Arial" w:cs="Arial"/>
                <w:b/>
                <w:bCs/>
                <w:color w:val="auto"/>
                <w:sz w:val="24"/>
              </w:rPr>
            </w:pPr>
            <w:r w:rsidRPr="003337E5">
              <w:rPr>
                <w:rFonts w:ascii="Arial" w:hAnsi="Arial" w:cs="Arial"/>
                <w:color w:val="auto"/>
                <w:sz w:val="24"/>
              </w:rPr>
              <w:t>Planear y ejecutar pruebas de seguridad (vulnerabilidad)</w:t>
            </w:r>
          </w:p>
        </w:tc>
        <w:tc>
          <w:tcPr>
            <w:tcW w:w="2334" w:type="pct"/>
          </w:tcPr>
          <w:p w:rsidRPr="003337E5" w:rsidR="00A74964" w:rsidP="001D4F78" w:rsidRDefault="00581310" w14:paraId="6389AD17" w14:textId="1023F9B2">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E41CDC" w:rsidTr="0040398D" w14:paraId="5C5D3D6B" w14:textId="77777777">
        <w:trPr>
          <w:jc w:val="center"/>
        </w:trPr>
        <w:tc>
          <w:tcPr>
            <w:tcW w:w="1109" w:type="pct"/>
          </w:tcPr>
          <w:p w:rsidRPr="003337E5" w:rsidR="00E41CDC" w:rsidP="001D4F78" w:rsidRDefault="00E41CDC" w14:paraId="3D52BBB8" w14:textId="7B2641D2">
            <w:pPr>
              <w:spacing w:before="48" w:beforeLines="20" w:after="48" w:afterLines="20" w:line="360" w:lineRule="auto"/>
              <w:rPr>
                <w:rFonts w:ascii="Arial" w:hAnsi="Arial" w:cs="Arial"/>
                <w:color w:val="auto"/>
                <w:sz w:val="24"/>
              </w:rPr>
            </w:pPr>
            <w:r w:rsidRPr="003337E5">
              <w:rPr>
                <w:rFonts w:ascii="Arial" w:hAnsi="Arial" w:cs="Arial"/>
                <w:color w:val="auto"/>
                <w:sz w:val="24"/>
              </w:rPr>
              <w:t>Aseguramiento de la seguridad y privacidad de la información</w:t>
            </w:r>
          </w:p>
        </w:tc>
        <w:tc>
          <w:tcPr>
            <w:tcW w:w="1557" w:type="pct"/>
          </w:tcPr>
          <w:p w:rsidRPr="003337E5" w:rsidR="00E41CDC" w:rsidP="001D4F78" w:rsidRDefault="00E41CDC" w14:paraId="29F861C1" w14:textId="05B80D1A">
            <w:pPr>
              <w:spacing w:before="48" w:beforeLines="20" w:after="48" w:afterLines="20" w:line="360" w:lineRule="auto"/>
              <w:rPr>
                <w:rFonts w:ascii="Arial" w:hAnsi="Arial" w:cs="Arial"/>
                <w:b/>
                <w:bCs/>
                <w:color w:val="auto"/>
                <w:sz w:val="24"/>
              </w:rPr>
            </w:pPr>
            <w:r w:rsidRPr="003337E5">
              <w:rPr>
                <w:rFonts w:ascii="Arial" w:hAnsi="Arial" w:cs="Arial"/>
                <w:color w:val="auto"/>
                <w:sz w:val="24"/>
              </w:rPr>
              <w:t xml:space="preserve">Administrar configuración equipos de seguridad informática (firewall, </w:t>
            </w:r>
            <w:proofErr w:type="spellStart"/>
            <w:r w:rsidRPr="003337E5">
              <w:rPr>
                <w:rFonts w:ascii="Arial" w:hAnsi="Arial" w:cs="Arial"/>
                <w:color w:val="auto"/>
                <w:sz w:val="24"/>
              </w:rPr>
              <w:t>dlp</w:t>
            </w:r>
            <w:proofErr w:type="spellEnd"/>
            <w:r w:rsidRPr="003337E5">
              <w:rPr>
                <w:rFonts w:ascii="Arial" w:hAnsi="Arial" w:cs="Arial"/>
                <w:color w:val="auto"/>
                <w:sz w:val="24"/>
              </w:rPr>
              <w:t>, etc.)</w:t>
            </w:r>
          </w:p>
        </w:tc>
        <w:tc>
          <w:tcPr>
            <w:tcW w:w="2334" w:type="pct"/>
          </w:tcPr>
          <w:p w:rsidRPr="003337E5" w:rsidR="00E41CDC" w:rsidP="001D4F78" w:rsidRDefault="00581310" w14:paraId="38CAEFC5" w14:textId="51B6A321">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E41CDC" w:rsidTr="0040398D" w14:paraId="170E067C" w14:textId="77777777">
        <w:trPr>
          <w:jc w:val="center"/>
        </w:trPr>
        <w:tc>
          <w:tcPr>
            <w:tcW w:w="1109" w:type="pct"/>
          </w:tcPr>
          <w:p w:rsidRPr="003337E5" w:rsidR="00E41CDC" w:rsidP="001D4F78" w:rsidRDefault="008B7924" w14:paraId="000A1E72" w14:textId="480E0032">
            <w:pPr>
              <w:spacing w:before="48" w:beforeLines="20" w:after="48" w:afterLines="20" w:line="360" w:lineRule="auto"/>
              <w:rPr>
                <w:rFonts w:ascii="Arial" w:hAnsi="Arial" w:cs="Arial"/>
                <w:color w:val="auto"/>
                <w:sz w:val="24"/>
              </w:rPr>
            </w:pPr>
            <w:r w:rsidRPr="003337E5">
              <w:rPr>
                <w:rFonts w:ascii="Arial" w:hAnsi="Arial" w:cs="Arial"/>
                <w:color w:val="auto"/>
                <w:sz w:val="24"/>
              </w:rPr>
              <w:t>Gestión Estratégica de TI</w:t>
            </w:r>
          </w:p>
        </w:tc>
        <w:tc>
          <w:tcPr>
            <w:tcW w:w="1557" w:type="pct"/>
          </w:tcPr>
          <w:p w:rsidRPr="003337E5" w:rsidR="00E41CDC" w:rsidP="001D4F78" w:rsidRDefault="00CD3F2C" w14:paraId="1F3EB676" w14:textId="13D4C794">
            <w:pPr>
              <w:spacing w:before="48" w:beforeLines="20" w:after="48" w:afterLines="20" w:line="360" w:lineRule="auto"/>
              <w:rPr>
                <w:rFonts w:ascii="Arial" w:hAnsi="Arial" w:cs="Arial"/>
                <w:color w:val="auto"/>
                <w:sz w:val="24"/>
              </w:rPr>
            </w:pPr>
            <w:r w:rsidRPr="003337E5">
              <w:rPr>
                <w:rFonts w:ascii="Arial" w:hAnsi="Arial" w:cs="Arial"/>
                <w:color w:val="auto"/>
                <w:sz w:val="24"/>
              </w:rPr>
              <w:t>Planear y dar lineamientos de TI</w:t>
            </w:r>
          </w:p>
        </w:tc>
        <w:tc>
          <w:tcPr>
            <w:tcW w:w="2334" w:type="pct"/>
          </w:tcPr>
          <w:p w:rsidRPr="003337E5" w:rsidR="00E41CDC" w:rsidP="001D4F78" w:rsidRDefault="008B7924" w14:paraId="43EA8571" w14:textId="330BF376">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E41CDC" w:rsidTr="0040398D" w14:paraId="33901F60" w14:textId="77777777">
        <w:trPr>
          <w:jc w:val="center"/>
        </w:trPr>
        <w:tc>
          <w:tcPr>
            <w:tcW w:w="1109" w:type="pct"/>
          </w:tcPr>
          <w:p w:rsidRPr="003337E5" w:rsidR="00E41CDC" w:rsidP="001D4F78" w:rsidRDefault="008B7924" w14:paraId="5370AABF" w14:textId="2575298E">
            <w:pPr>
              <w:spacing w:before="48" w:beforeLines="20" w:after="48" w:afterLines="20" w:line="360" w:lineRule="auto"/>
              <w:rPr>
                <w:rFonts w:ascii="Arial" w:hAnsi="Arial" w:cs="Arial"/>
                <w:color w:val="auto"/>
                <w:sz w:val="24"/>
              </w:rPr>
            </w:pPr>
            <w:r w:rsidRPr="003337E5">
              <w:rPr>
                <w:rFonts w:ascii="Arial" w:hAnsi="Arial" w:cs="Arial"/>
                <w:color w:val="auto"/>
                <w:sz w:val="24"/>
              </w:rPr>
              <w:t>Gestión Estratégica de TI</w:t>
            </w:r>
          </w:p>
        </w:tc>
        <w:tc>
          <w:tcPr>
            <w:tcW w:w="1557" w:type="pct"/>
          </w:tcPr>
          <w:p w:rsidRPr="003337E5" w:rsidR="00E41CDC" w:rsidP="001D4F78" w:rsidRDefault="00E80902" w14:paraId="24534797" w14:textId="12CC4C45">
            <w:pPr>
              <w:spacing w:before="48" w:beforeLines="20" w:after="48" w:afterLines="20" w:line="360" w:lineRule="auto"/>
              <w:rPr>
                <w:rFonts w:ascii="Arial" w:hAnsi="Arial" w:cs="Arial"/>
                <w:color w:val="auto"/>
                <w:sz w:val="24"/>
              </w:rPr>
            </w:pPr>
            <w:r w:rsidRPr="003337E5">
              <w:rPr>
                <w:rFonts w:ascii="Arial" w:hAnsi="Arial" w:cs="Arial"/>
                <w:color w:val="auto"/>
                <w:sz w:val="24"/>
              </w:rPr>
              <w:t>Generar plan estratégico de TI</w:t>
            </w:r>
          </w:p>
        </w:tc>
        <w:tc>
          <w:tcPr>
            <w:tcW w:w="2334" w:type="pct"/>
          </w:tcPr>
          <w:p w:rsidRPr="003337E5" w:rsidR="00E41CDC" w:rsidP="001D4F78" w:rsidRDefault="008B7924" w14:paraId="29EE3C68" w14:textId="2F8EB791">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r w:rsidRPr="003337E5" w:rsidR="00E41CDC" w:rsidTr="0040398D" w14:paraId="2994CA79" w14:textId="77777777">
        <w:trPr>
          <w:jc w:val="center"/>
        </w:trPr>
        <w:tc>
          <w:tcPr>
            <w:tcW w:w="1109" w:type="pct"/>
          </w:tcPr>
          <w:p w:rsidRPr="003337E5" w:rsidR="00E41CDC" w:rsidP="001D4F78" w:rsidRDefault="008B7924" w14:paraId="3B106531" w14:textId="1AC7FAF7">
            <w:pPr>
              <w:spacing w:before="48" w:beforeLines="20" w:after="48" w:afterLines="20" w:line="360" w:lineRule="auto"/>
              <w:rPr>
                <w:rFonts w:ascii="Arial" w:hAnsi="Arial" w:cs="Arial"/>
                <w:color w:val="auto"/>
                <w:sz w:val="24"/>
              </w:rPr>
            </w:pPr>
            <w:r w:rsidRPr="003337E5">
              <w:rPr>
                <w:rFonts w:ascii="Arial" w:hAnsi="Arial" w:cs="Arial"/>
                <w:color w:val="auto"/>
                <w:sz w:val="24"/>
              </w:rPr>
              <w:t>Gestión Estratégica de TI</w:t>
            </w:r>
          </w:p>
        </w:tc>
        <w:tc>
          <w:tcPr>
            <w:tcW w:w="1557" w:type="pct"/>
          </w:tcPr>
          <w:p w:rsidRPr="003337E5" w:rsidR="00E41CDC" w:rsidP="001D4F78" w:rsidRDefault="00BD6CC2" w14:paraId="7F06CEEE" w14:textId="7B626A1F">
            <w:pPr>
              <w:spacing w:before="48" w:beforeLines="20" w:after="48" w:afterLines="20" w:line="360" w:lineRule="auto"/>
              <w:rPr>
                <w:rFonts w:ascii="Arial" w:hAnsi="Arial" w:cs="Arial"/>
                <w:color w:val="auto"/>
                <w:sz w:val="24"/>
              </w:rPr>
            </w:pPr>
            <w:r w:rsidRPr="003337E5">
              <w:rPr>
                <w:rFonts w:ascii="Arial" w:hAnsi="Arial" w:cs="Arial"/>
                <w:color w:val="auto"/>
                <w:sz w:val="24"/>
              </w:rPr>
              <w:t>Evaluación de tecnologías emergentes</w:t>
            </w:r>
          </w:p>
        </w:tc>
        <w:tc>
          <w:tcPr>
            <w:tcW w:w="2334" w:type="pct"/>
          </w:tcPr>
          <w:p w:rsidRPr="003337E5" w:rsidR="00E41CDC" w:rsidP="001D4F78" w:rsidRDefault="008B7924" w14:paraId="433D8143" w14:textId="553013DE">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Debe evaluarse la necesidad de definir este </w:t>
            </w:r>
            <w:r w:rsidRPr="003337E5" w:rsidR="00791E43">
              <w:rPr>
                <w:rFonts w:ascii="Arial" w:hAnsi="Arial" w:cs="Arial"/>
                <w:color w:val="auto"/>
                <w:sz w:val="24"/>
              </w:rPr>
              <w:t>procedimiento</w:t>
            </w:r>
            <w:r w:rsidRPr="003337E5">
              <w:rPr>
                <w:rFonts w:ascii="Arial" w:hAnsi="Arial" w:cs="Arial"/>
                <w:color w:val="auto"/>
                <w:sz w:val="24"/>
              </w:rPr>
              <w:t>.</w:t>
            </w:r>
          </w:p>
        </w:tc>
      </w:tr>
    </w:tbl>
    <w:p w:rsidR="003F671E" w:rsidP="0040398D" w:rsidRDefault="003F671E" w14:paraId="5851CF85" w14:textId="77777777">
      <w:pPr>
        <w:rPr>
          <w:rFonts w:ascii="Arial" w:hAnsi="Arial" w:cs="Arial"/>
          <w:color w:val="auto"/>
          <w:sz w:val="24"/>
        </w:rPr>
      </w:pPr>
    </w:p>
    <w:p w:rsidR="00FA7005" w:rsidP="0040398D" w:rsidRDefault="00FA7005" w14:paraId="19D1B3B9" w14:textId="77777777">
      <w:pPr>
        <w:rPr>
          <w:rFonts w:ascii="Arial" w:hAnsi="Arial" w:cs="Arial"/>
          <w:color w:val="auto"/>
          <w:sz w:val="24"/>
        </w:rPr>
      </w:pPr>
    </w:p>
    <w:p w:rsidRPr="0040398D" w:rsidR="00991BA2" w:rsidP="001D4F78" w:rsidRDefault="00991BA2" w14:paraId="501D9D8B" w14:textId="508D1FED">
      <w:pPr>
        <w:pStyle w:val="Ttulo3"/>
        <w:numPr>
          <w:ilvl w:val="2"/>
          <w:numId w:val="223"/>
        </w:numPr>
        <w:spacing w:before="0" w:line="360" w:lineRule="auto"/>
        <w:jc w:val="both"/>
        <w:rPr>
          <w:rFonts w:ascii="Arial" w:hAnsi="Arial" w:cs="Arial"/>
          <w:color w:val="auto"/>
          <w:sz w:val="24"/>
        </w:rPr>
      </w:pPr>
      <w:bookmarkStart w:name="_Toc188280381" w:id="284"/>
      <w:r w:rsidRPr="0040398D">
        <w:rPr>
          <w:rFonts w:ascii="Arial" w:hAnsi="Arial" w:cs="Arial"/>
          <w:color w:val="auto"/>
          <w:sz w:val="24"/>
        </w:rPr>
        <w:t>Estructura y Organización humana de TI</w:t>
      </w:r>
      <w:bookmarkEnd w:id="284"/>
    </w:p>
    <w:p w:rsidRPr="003337E5" w:rsidR="00A947C9" w:rsidP="0040398D" w:rsidRDefault="00A947C9" w14:paraId="3D654328" w14:textId="662673EE">
      <w:pPr>
        <w:rPr>
          <w:rFonts w:ascii="Arial" w:hAnsi="Arial" w:cs="Arial"/>
          <w:sz w:val="24"/>
        </w:rPr>
      </w:pPr>
    </w:p>
    <w:p w:rsidRPr="003337E5" w:rsidR="00991BA2" w:rsidP="001D4F78" w:rsidRDefault="00991BA2" w14:paraId="70CE30F1" w14:textId="5CA5E293">
      <w:pPr>
        <w:spacing w:line="360" w:lineRule="auto"/>
        <w:rPr>
          <w:rFonts w:ascii="Arial" w:hAnsi="Arial" w:cs="Arial"/>
          <w:color w:val="auto"/>
          <w:sz w:val="24"/>
        </w:rPr>
      </w:pPr>
      <w:r w:rsidRPr="003337E5">
        <w:rPr>
          <w:rFonts w:ascii="Arial" w:hAnsi="Arial" w:cs="Arial"/>
          <w:color w:val="auto"/>
          <w:sz w:val="24"/>
        </w:rPr>
        <w:t>A continuación, se describe</w:t>
      </w:r>
      <w:r w:rsidRPr="003337E5" w:rsidR="00E02916">
        <w:rPr>
          <w:rFonts w:ascii="Arial" w:hAnsi="Arial" w:cs="Arial"/>
          <w:color w:val="auto"/>
          <w:sz w:val="24"/>
        </w:rPr>
        <w:t xml:space="preserve"> un ejemplo de</w:t>
      </w:r>
      <w:r w:rsidRPr="003337E5">
        <w:rPr>
          <w:rFonts w:ascii="Arial" w:hAnsi="Arial" w:cs="Arial"/>
          <w:color w:val="auto"/>
          <w:sz w:val="24"/>
        </w:rPr>
        <w:t xml:space="preserve"> la estructura organizacional de TI deseada para la</w:t>
      </w:r>
      <w:r w:rsidRPr="003337E5" w:rsidR="00EA20DF">
        <w:rPr>
          <w:rFonts w:ascii="Arial" w:hAnsi="Arial" w:cs="Arial"/>
          <w:color w:val="auto"/>
          <w:sz w:val="24"/>
        </w:rPr>
        <w:t xml:space="preserve"> UAESP</w:t>
      </w:r>
      <w:r w:rsidRPr="003337E5">
        <w:rPr>
          <w:rFonts w:ascii="Arial" w:hAnsi="Arial" w:cs="Arial"/>
          <w:color w:val="auto"/>
          <w:sz w:val="24"/>
        </w:rPr>
        <w:t>, la cual está alineada con los</w:t>
      </w:r>
      <w:r w:rsidRPr="003337E5" w:rsidR="00A947C9">
        <w:rPr>
          <w:rFonts w:ascii="Arial" w:hAnsi="Arial" w:cs="Arial"/>
          <w:color w:val="auto"/>
          <w:sz w:val="24"/>
        </w:rPr>
        <w:t xml:space="preserve"> </w:t>
      </w:r>
      <w:r w:rsidRPr="003337E5">
        <w:rPr>
          <w:rFonts w:ascii="Arial" w:hAnsi="Arial" w:cs="Arial"/>
          <w:color w:val="auto"/>
          <w:sz w:val="24"/>
        </w:rPr>
        <w:t xml:space="preserve">procesos, procedimientos y actividades </w:t>
      </w:r>
      <w:r w:rsidRPr="003337E5" w:rsidR="00DF401A">
        <w:rPr>
          <w:rFonts w:ascii="Arial" w:hAnsi="Arial" w:cs="Arial"/>
          <w:color w:val="auto"/>
          <w:sz w:val="24"/>
        </w:rPr>
        <w:t>que soportan la gestión de las Tecnologías de la Entidad, actuales y futuras.</w:t>
      </w:r>
    </w:p>
    <w:p w:rsidR="00F979FB" w:rsidRDefault="00F979FB" w14:paraId="1FC8A799" w14:textId="08A0947E">
      <w:pPr>
        <w:spacing w:line="360" w:lineRule="auto"/>
        <w:rPr>
          <w:rFonts w:ascii="Arial" w:hAnsi="Arial" w:cs="Arial"/>
          <w:sz w:val="24"/>
        </w:rPr>
      </w:pPr>
    </w:p>
    <w:p w:rsidRPr="003337E5" w:rsidR="00A23C36" w:rsidP="001D4F78" w:rsidRDefault="00A23C36" w14:paraId="02EC4463" w14:textId="1EA40343">
      <w:pPr>
        <w:spacing w:line="360" w:lineRule="auto"/>
        <w:rPr>
          <w:rFonts w:ascii="Arial" w:hAnsi="Arial" w:cs="Arial"/>
          <w:sz w:val="24"/>
        </w:rPr>
      </w:pPr>
      <w:r>
        <w:rPr>
          <w:noProof/>
        </w:rPr>
        <w:drawing>
          <wp:inline distT="0" distB="0" distL="0" distR="0" wp14:anchorId="151DDBF0" wp14:editId="6D989689">
            <wp:extent cx="5943600" cy="5399405"/>
            <wp:effectExtent l="0" t="0" r="0" b="0"/>
            <wp:docPr id="132853471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34718" name="Imagen 1" descr="Diagrama&#10;&#10;Descripción generada automáticamente"/>
                    <pic:cNvPicPr/>
                  </pic:nvPicPr>
                  <pic:blipFill>
                    <a:blip r:embed="rId54"/>
                    <a:stretch>
                      <a:fillRect/>
                    </a:stretch>
                  </pic:blipFill>
                  <pic:spPr>
                    <a:xfrm>
                      <a:off x="0" y="0"/>
                      <a:ext cx="5943600" cy="5399405"/>
                    </a:xfrm>
                    <a:prstGeom prst="rect">
                      <a:avLst/>
                    </a:prstGeom>
                  </pic:spPr>
                </pic:pic>
              </a:graphicData>
            </a:graphic>
          </wp:inline>
        </w:drawing>
      </w:r>
    </w:p>
    <w:p w:rsidR="00C52743" w:rsidP="007E724A" w:rsidRDefault="00C52743" w14:paraId="2E3293D9" w14:textId="77777777"/>
    <w:p w:rsidR="009D7880" w:rsidP="007E724A" w:rsidRDefault="00A23C36" w14:paraId="765916FF" w14:textId="1C87A5E3">
      <w:pPr>
        <w:pStyle w:val="Descripcin"/>
        <w:jc w:val="center"/>
        <w:rPr>
          <w:rFonts w:ascii="Arial" w:hAnsi="Arial" w:cs="Arial"/>
          <w:i w:val="0"/>
          <w:iCs w:val="0"/>
          <w:color w:val="auto"/>
          <w:sz w:val="24"/>
          <w:szCs w:val="24"/>
        </w:rPr>
      </w:pPr>
      <w:bookmarkStart w:name="_Toc188363871" w:id="285"/>
      <w:r>
        <w:rPr>
          <w:rFonts w:ascii="Arial" w:hAnsi="Arial" w:cs="Arial"/>
          <w:i w:val="0"/>
          <w:iCs w:val="0"/>
          <w:color w:val="auto"/>
          <w:sz w:val="24"/>
          <w:szCs w:val="24"/>
        </w:rPr>
        <w:t>I</w:t>
      </w:r>
      <w:r w:rsidRPr="007E724A" w:rsidR="007E724A">
        <w:rPr>
          <w:rFonts w:ascii="Arial" w:hAnsi="Arial" w:cs="Arial"/>
          <w:i w:val="0"/>
          <w:iCs w:val="0"/>
          <w:color w:val="auto"/>
          <w:sz w:val="24"/>
          <w:szCs w:val="24"/>
        </w:rPr>
        <w:t xml:space="preserve">lustración </w:t>
      </w:r>
      <w:r w:rsidRPr="007E724A" w:rsidR="007E724A">
        <w:rPr>
          <w:rFonts w:ascii="Arial" w:hAnsi="Arial" w:cs="Arial"/>
          <w:i w:val="0"/>
          <w:iCs w:val="0"/>
          <w:color w:val="auto"/>
          <w:sz w:val="24"/>
          <w:szCs w:val="24"/>
        </w:rPr>
        <w:fldChar w:fldCharType="begin"/>
      </w:r>
      <w:r w:rsidRPr="007E724A" w:rsidR="007E724A">
        <w:rPr>
          <w:rFonts w:ascii="Arial" w:hAnsi="Arial" w:cs="Arial"/>
          <w:i w:val="0"/>
          <w:iCs w:val="0"/>
          <w:color w:val="auto"/>
          <w:sz w:val="24"/>
          <w:szCs w:val="24"/>
        </w:rPr>
        <w:instrText xml:space="preserve"> SEQ Ilustración \* ARABIC </w:instrText>
      </w:r>
      <w:r w:rsidRPr="007E724A" w:rsidR="007E724A">
        <w:rPr>
          <w:rFonts w:ascii="Arial" w:hAnsi="Arial" w:cs="Arial"/>
          <w:i w:val="0"/>
          <w:iCs w:val="0"/>
          <w:color w:val="auto"/>
          <w:sz w:val="24"/>
          <w:szCs w:val="24"/>
        </w:rPr>
        <w:fldChar w:fldCharType="separate"/>
      </w:r>
      <w:r w:rsidR="004E720D">
        <w:rPr>
          <w:rFonts w:ascii="Arial" w:hAnsi="Arial" w:cs="Arial"/>
          <w:i w:val="0"/>
          <w:iCs w:val="0"/>
          <w:noProof/>
          <w:color w:val="auto"/>
          <w:sz w:val="24"/>
          <w:szCs w:val="24"/>
        </w:rPr>
        <w:t>7</w:t>
      </w:r>
      <w:r w:rsidRPr="007E724A" w:rsidR="007E724A">
        <w:rPr>
          <w:rFonts w:ascii="Arial" w:hAnsi="Arial" w:cs="Arial"/>
          <w:i w:val="0"/>
          <w:iCs w:val="0"/>
          <w:color w:val="auto"/>
          <w:sz w:val="24"/>
          <w:szCs w:val="24"/>
        </w:rPr>
        <w:fldChar w:fldCharType="end"/>
      </w:r>
      <w:r w:rsidR="007E724A">
        <w:rPr>
          <w:rFonts w:ascii="Arial" w:hAnsi="Arial" w:cs="Arial"/>
          <w:i w:val="0"/>
          <w:iCs w:val="0"/>
          <w:color w:val="auto"/>
          <w:sz w:val="24"/>
          <w:szCs w:val="24"/>
        </w:rPr>
        <w:t xml:space="preserve">  </w:t>
      </w:r>
      <w:r w:rsidRPr="007E724A" w:rsidR="009D7880">
        <w:rPr>
          <w:rFonts w:ascii="Arial" w:hAnsi="Arial" w:cs="Arial"/>
          <w:i w:val="0"/>
          <w:iCs w:val="0"/>
          <w:color w:val="auto"/>
          <w:sz w:val="24"/>
          <w:szCs w:val="24"/>
        </w:rPr>
        <w:t>Estructura</w:t>
      </w:r>
      <w:r w:rsidRPr="007E724A" w:rsidR="009D7880">
        <w:rPr>
          <w:rFonts w:ascii="Arial" w:hAnsi="Arial" w:cs="Arial"/>
          <w:color w:val="auto"/>
          <w:sz w:val="24"/>
          <w:szCs w:val="24"/>
        </w:rPr>
        <w:t xml:space="preserve"> </w:t>
      </w:r>
      <w:r w:rsidRPr="007E724A" w:rsidR="009D7880">
        <w:rPr>
          <w:rFonts w:ascii="Arial" w:hAnsi="Arial" w:cs="Arial"/>
          <w:i w:val="0"/>
          <w:iCs w:val="0"/>
          <w:color w:val="auto"/>
          <w:sz w:val="24"/>
          <w:szCs w:val="24"/>
        </w:rPr>
        <w:t>organizacional de TI</w:t>
      </w:r>
      <w:r w:rsidRPr="007E724A" w:rsidR="00A7121D">
        <w:rPr>
          <w:rFonts w:ascii="Arial" w:hAnsi="Arial" w:cs="Arial"/>
          <w:i w:val="0"/>
          <w:iCs w:val="0"/>
          <w:color w:val="auto"/>
          <w:sz w:val="24"/>
          <w:szCs w:val="24"/>
        </w:rPr>
        <w:t xml:space="preserve"> Esperada</w:t>
      </w:r>
      <w:bookmarkEnd w:id="285"/>
    </w:p>
    <w:p w:rsidRPr="001D4F78" w:rsidR="00C52743" w:rsidP="001D4F78" w:rsidRDefault="00C52743" w14:paraId="5B290983" w14:textId="77777777">
      <w:pPr>
        <w:rPr>
          <w:i/>
          <w:iCs/>
        </w:rPr>
      </w:pPr>
    </w:p>
    <w:p w:rsidR="009D7880" w:rsidP="00C52743" w:rsidRDefault="009D7880" w14:paraId="31EEFE79" w14:textId="0417DA18">
      <w:pPr>
        <w:spacing w:line="360" w:lineRule="auto"/>
        <w:rPr>
          <w:rFonts w:ascii="Arial" w:hAnsi="Arial" w:cs="Arial"/>
          <w:color w:val="auto"/>
          <w:sz w:val="24"/>
        </w:rPr>
      </w:pPr>
      <w:r w:rsidRPr="003337E5">
        <w:rPr>
          <w:rFonts w:ascii="Arial" w:hAnsi="Arial" w:cs="Arial"/>
          <w:color w:val="auto"/>
          <w:sz w:val="24"/>
        </w:rPr>
        <w:t xml:space="preserve">Esta estructura permite liderar la gestión estratégica de TI, realizar gestión, seguimiento y control sobre los recursos financieros de la oficina de TI, el desarrollo, implementación y mantenimiento de los sistemas de información y servicios digitales de la entidad, liderar la definición, adquisición y supervisión de las capacidades de infraestructura tecnológica, servicios de administración, operación y soporte y velar por la prestación eficiente de los servicios tecnológicos necesarios para garantizar la operación de los sistemas de información y servicios digitales, </w:t>
      </w:r>
      <w:r w:rsidRPr="003337E5" w:rsidR="00C9480C">
        <w:rPr>
          <w:rFonts w:ascii="Arial" w:hAnsi="Arial" w:cs="Arial"/>
          <w:color w:val="auto"/>
          <w:sz w:val="24"/>
        </w:rPr>
        <w:t xml:space="preserve">además, tiene en cuenta los aspectos relacionados con </w:t>
      </w:r>
      <w:r w:rsidRPr="003337E5" w:rsidR="00C9480C">
        <w:rPr>
          <w:rFonts w:ascii="Arial" w:hAnsi="Arial" w:cs="Arial"/>
          <w:color w:val="auto"/>
          <w:sz w:val="24"/>
        </w:rPr>
        <w:t xml:space="preserve">los temas </w:t>
      </w:r>
      <w:r w:rsidRPr="003337E5">
        <w:rPr>
          <w:rFonts w:ascii="Arial" w:hAnsi="Arial" w:cs="Arial"/>
          <w:color w:val="auto"/>
          <w:sz w:val="24"/>
        </w:rPr>
        <w:t xml:space="preserve">relacionados con la definición, implementación y mantenimiento de la arquitectura empresarial de la entidad, </w:t>
      </w:r>
      <w:r w:rsidRPr="003337E5" w:rsidR="00F712ED">
        <w:rPr>
          <w:rFonts w:ascii="Arial" w:hAnsi="Arial" w:cs="Arial"/>
          <w:color w:val="auto"/>
          <w:sz w:val="24"/>
        </w:rPr>
        <w:t xml:space="preserve">que incluye los aspectos relacionados con </w:t>
      </w:r>
      <w:r w:rsidRPr="003337E5" w:rsidR="00A447D7">
        <w:rPr>
          <w:rFonts w:ascii="Arial" w:hAnsi="Arial" w:cs="Arial"/>
          <w:color w:val="auto"/>
          <w:sz w:val="24"/>
        </w:rPr>
        <w:t>interoperabilidad</w:t>
      </w:r>
      <w:r w:rsidRPr="003337E5" w:rsidR="00F712ED">
        <w:rPr>
          <w:rFonts w:ascii="Arial" w:hAnsi="Arial" w:cs="Arial"/>
          <w:color w:val="auto"/>
          <w:sz w:val="24"/>
        </w:rPr>
        <w:t xml:space="preserve">, tramites y servicios </w:t>
      </w:r>
      <w:r w:rsidRPr="003337E5" w:rsidR="004E0172">
        <w:rPr>
          <w:rFonts w:ascii="Arial" w:hAnsi="Arial" w:cs="Arial"/>
          <w:color w:val="auto"/>
          <w:sz w:val="24"/>
        </w:rPr>
        <w:t xml:space="preserve">digitales, </w:t>
      </w:r>
      <w:r w:rsidRPr="003337E5" w:rsidR="006C3909">
        <w:rPr>
          <w:rFonts w:ascii="Arial" w:hAnsi="Arial" w:cs="Arial"/>
          <w:color w:val="auto"/>
          <w:sz w:val="24"/>
        </w:rPr>
        <w:t xml:space="preserve">ciudades y territorios inteligente, </w:t>
      </w:r>
      <w:r w:rsidRPr="003337E5">
        <w:rPr>
          <w:rFonts w:ascii="Arial" w:hAnsi="Arial" w:cs="Arial"/>
          <w:color w:val="auto"/>
          <w:sz w:val="24"/>
        </w:rPr>
        <w:t xml:space="preserve">más personal de soporte de infraestructura tecnológica, </w:t>
      </w:r>
      <w:r w:rsidRPr="003337E5" w:rsidR="00604E38">
        <w:rPr>
          <w:rFonts w:ascii="Arial" w:hAnsi="Arial" w:cs="Arial"/>
          <w:color w:val="auto"/>
          <w:sz w:val="24"/>
        </w:rPr>
        <w:t xml:space="preserve">personal para </w:t>
      </w:r>
      <w:r w:rsidRPr="003337E5">
        <w:rPr>
          <w:rFonts w:ascii="Arial" w:hAnsi="Arial" w:cs="Arial"/>
          <w:color w:val="auto"/>
          <w:sz w:val="24"/>
        </w:rPr>
        <w:t>la gestión y administración de proyectos de tecnología</w:t>
      </w:r>
      <w:r w:rsidRPr="003337E5" w:rsidR="00BA7A75">
        <w:rPr>
          <w:rFonts w:ascii="Arial" w:hAnsi="Arial" w:cs="Arial"/>
          <w:color w:val="auto"/>
          <w:sz w:val="24"/>
        </w:rPr>
        <w:t xml:space="preserve">, </w:t>
      </w:r>
      <w:r w:rsidRPr="003337E5" w:rsidR="00604E38">
        <w:rPr>
          <w:rFonts w:ascii="Arial" w:hAnsi="Arial" w:cs="Arial"/>
          <w:color w:val="auto"/>
          <w:sz w:val="24"/>
        </w:rPr>
        <w:t>también</w:t>
      </w:r>
      <w:r w:rsidRPr="003337E5" w:rsidR="00BA7A75">
        <w:rPr>
          <w:rFonts w:ascii="Arial" w:hAnsi="Arial" w:cs="Arial"/>
          <w:color w:val="auto"/>
          <w:sz w:val="24"/>
        </w:rPr>
        <w:t xml:space="preserve"> para revisión y actualización de los </w:t>
      </w:r>
      <w:r w:rsidRPr="003337E5" w:rsidR="007E4FEA">
        <w:rPr>
          <w:rFonts w:ascii="Arial" w:hAnsi="Arial" w:cs="Arial"/>
          <w:color w:val="auto"/>
          <w:sz w:val="24"/>
        </w:rPr>
        <w:t>procesos y procedimientos de gestión de TIC</w:t>
      </w:r>
      <w:r w:rsidRPr="003337E5" w:rsidR="00604E38">
        <w:rPr>
          <w:rFonts w:ascii="Arial" w:hAnsi="Arial" w:cs="Arial"/>
          <w:color w:val="auto"/>
          <w:sz w:val="24"/>
        </w:rPr>
        <w:t>, junto a la revisión y mejora continua en las capacidades TIC.</w:t>
      </w:r>
    </w:p>
    <w:p w:rsidRPr="003337E5" w:rsidR="00C52743" w:rsidP="001D4F78" w:rsidRDefault="00C52743" w14:paraId="2093057D" w14:textId="77777777">
      <w:pPr>
        <w:spacing w:line="360" w:lineRule="auto"/>
        <w:rPr>
          <w:rFonts w:ascii="Arial" w:hAnsi="Arial" w:cs="Arial"/>
          <w:color w:val="auto"/>
          <w:sz w:val="24"/>
        </w:rPr>
      </w:pPr>
    </w:p>
    <w:p w:rsidRPr="001D4F78" w:rsidR="009D7880" w:rsidP="00C52743" w:rsidRDefault="009D7880" w14:paraId="356171B9" w14:textId="07A6985B">
      <w:pPr>
        <w:spacing w:line="360" w:lineRule="auto"/>
        <w:rPr>
          <w:rFonts w:ascii="Arial" w:hAnsi="Arial" w:cs="Arial"/>
          <w:b/>
          <w:bCs/>
          <w:color w:val="auto"/>
          <w:sz w:val="24"/>
        </w:rPr>
      </w:pPr>
      <w:r w:rsidRPr="001D4F78">
        <w:rPr>
          <w:rFonts w:ascii="Arial" w:hAnsi="Arial" w:cs="Arial"/>
          <w:b/>
          <w:bCs/>
          <w:color w:val="auto"/>
          <w:sz w:val="24"/>
        </w:rPr>
        <w:t>Roles y funciones del personal de la OTIC</w:t>
      </w:r>
    </w:p>
    <w:p w:rsidRPr="001D4F78" w:rsidR="009E2266" w:rsidP="001D4F78" w:rsidRDefault="009E2266" w14:paraId="49BD3D8B" w14:textId="77777777">
      <w:pPr>
        <w:spacing w:line="360" w:lineRule="auto"/>
        <w:rPr>
          <w:rFonts w:ascii="Arial" w:hAnsi="Arial" w:cs="Arial"/>
          <w:b/>
          <w:bCs/>
          <w:color w:val="auto"/>
          <w:sz w:val="24"/>
        </w:rPr>
      </w:pPr>
    </w:p>
    <w:p w:rsidRPr="001D4F78" w:rsidR="007E724A" w:rsidP="001D4F78" w:rsidRDefault="009E2266" w14:paraId="57E7A73E" w14:textId="1FBCF6EC">
      <w:pPr>
        <w:pStyle w:val="Descripcin"/>
        <w:rPr>
          <w:rFonts w:ascii="Arial" w:hAnsi="Arial" w:cs="Arial"/>
          <w:b/>
          <w:bCs/>
          <w:i w:val="0"/>
          <w:iCs w:val="0"/>
          <w:color w:val="auto"/>
          <w:sz w:val="24"/>
        </w:rPr>
      </w:pPr>
      <w:bookmarkStart w:name="_Toc188286309" w:id="286"/>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59</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Roles y funciones del personal de la OTIC</w:t>
      </w:r>
      <w:bookmarkEnd w:id="286"/>
    </w:p>
    <w:tbl>
      <w:tblPr>
        <w:tblStyle w:val="Tablaconcuadrcula"/>
        <w:tblW w:w="5000" w:type="pct"/>
        <w:tblLook w:val="04A0" w:firstRow="1" w:lastRow="0" w:firstColumn="1" w:lastColumn="0" w:noHBand="0" w:noVBand="1"/>
      </w:tblPr>
      <w:tblGrid>
        <w:gridCol w:w="2231"/>
        <w:gridCol w:w="1244"/>
        <w:gridCol w:w="3042"/>
        <w:gridCol w:w="2833"/>
      </w:tblGrid>
      <w:tr w:rsidRPr="003337E5" w:rsidR="00A15A9F" w:rsidTr="005A4E5A" w14:paraId="2B104AD3" w14:textId="18106FBA">
        <w:trPr>
          <w:tblHeader/>
        </w:trPr>
        <w:tc>
          <w:tcPr>
            <w:tcW w:w="1193" w:type="pct"/>
            <w:shd w:val="clear" w:color="auto" w:fill="1DA275"/>
          </w:tcPr>
          <w:p w:rsidRPr="001D4F78" w:rsidR="00BB53F5" w:rsidP="001D4F78" w:rsidRDefault="00BB53F5" w14:paraId="27E5DA06" w14:textId="77777777">
            <w:pPr>
              <w:spacing w:before="57" w:beforeLines="24" w:after="57" w:afterLines="24" w:line="360" w:lineRule="auto"/>
              <w:rPr>
                <w:rFonts w:ascii="Arial" w:hAnsi="Arial" w:cs="Arial"/>
                <w:b/>
                <w:bCs/>
                <w:color w:val="auto"/>
                <w:sz w:val="24"/>
              </w:rPr>
            </w:pPr>
            <w:r w:rsidRPr="00C52743">
              <w:rPr>
                <w:rFonts w:ascii="Arial" w:hAnsi="Arial" w:cs="Arial"/>
                <w:b/>
                <w:bCs/>
                <w:color w:val="FFFFFF" w:themeColor="background1"/>
                <w:sz w:val="24"/>
              </w:rPr>
              <w:t>Rol</w:t>
            </w:r>
          </w:p>
        </w:tc>
        <w:tc>
          <w:tcPr>
            <w:tcW w:w="665" w:type="pct"/>
            <w:shd w:val="clear" w:color="auto" w:fill="1DA275"/>
          </w:tcPr>
          <w:p w:rsidRPr="003337E5" w:rsidR="00BB53F5" w:rsidP="001D4F78" w:rsidRDefault="00BB53F5" w14:paraId="37E9E4FB" w14:textId="77777777">
            <w:pPr>
              <w:spacing w:before="57" w:beforeLines="24" w:after="57" w:afterLines="24" w:line="360" w:lineRule="auto"/>
              <w:jc w:val="center"/>
              <w:rPr>
                <w:rFonts w:ascii="Arial" w:hAnsi="Arial" w:cs="Arial"/>
                <w:b/>
                <w:bCs/>
                <w:color w:val="FFFFFF" w:themeColor="background1"/>
                <w:sz w:val="24"/>
              </w:rPr>
            </w:pPr>
            <w:r w:rsidRPr="003337E5">
              <w:rPr>
                <w:rFonts w:ascii="Arial" w:hAnsi="Arial" w:cs="Arial"/>
                <w:b/>
                <w:bCs/>
                <w:color w:val="FFFFFF" w:themeColor="background1"/>
                <w:sz w:val="24"/>
              </w:rPr>
              <w:t>Cantidad</w:t>
            </w:r>
          </w:p>
        </w:tc>
        <w:tc>
          <w:tcPr>
            <w:tcW w:w="1627" w:type="pct"/>
            <w:shd w:val="clear" w:color="auto" w:fill="1DA275"/>
          </w:tcPr>
          <w:p w:rsidRPr="003337E5" w:rsidR="00BB53F5" w:rsidP="001D4F78" w:rsidRDefault="00BB53F5" w14:paraId="230251FE" w14:textId="77777777">
            <w:pPr>
              <w:spacing w:before="57" w:beforeLines="24" w:after="57" w:afterLines="24" w:line="360" w:lineRule="auto"/>
              <w:rPr>
                <w:rFonts w:ascii="Arial" w:hAnsi="Arial" w:cs="Arial"/>
                <w:b/>
                <w:bCs/>
                <w:color w:val="FFFFFF" w:themeColor="background1"/>
                <w:sz w:val="24"/>
              </w:rPr>
            </w:pPr>
            <w:r w:rsidRPr="003337E5">
              <w:rPr>
                <w:rFonts w:ascii="Arial" w:hAnsi="Arial" w:cs="Arial"/>
                <w:b/>
                <w:bCs/>
                <w:color w:val="FFFFFF" w:themeColor="background1"/>
                <w:sz w:val="24"/>
              </w:rPr>
              <w:t>Propósito principal</w:t>
            </w:r>
          </w:p>
        </w:tc>
        <w:tc>
          <w:tcPr>
            <w:tcW w:w="1515" w:type="pct"/>
            <w:shd w:val="clear" w:color="auto" w:fill="1DA275"/>
          </w:tcPr>
          <w:p w:rsidRPr="003337E5" w:rsidR="00BB53F5" w:rsidP="001D4F78" w:rsidRDefault="00BB53F5" w14:paraId="499B043E" w14:textId="2C1849C3">
            <w:pPr>
              <w:spacing w:before="57" w:beforeLines="24" w:after="57" w:afterLines="24" w:line="360" w:lineRule="auto"/>
              <w:rPr>
                <w:rFonts w:ascii="Arial" w:hAnsi="Arial" w:cs="Arial"/>
                <w:b/>
                <w:bCs/>
                <w:color w:val="FFFFFF" w:themeColor="background1"/>
                <w:sz w:val="24"/>
              </w:rPr>
            </w:pPr>
            <w:r w:rsidRPr="003337E5">
              <w:rPr>
                <w:rFonts w:ascii="Arial" w:hAnsi="Arial" w:cs="Arial"/>
                <w:b/>
                <w:bCs/>
                <w:color w:val="FFFFFF" w:themeColor="background1"/>
                <w:sz w:val="24"/>
              </w:rPr>
              <w:t>Acciones de mejora o cambios en el talento humano</w:t>
            </w:r>
          </w:p>
        </w:tc>
      </w:tr>
      <w:tr w:rsidRPr="003337E5" w:rsidR="00A15A9F" w:rsidTr="005A4E5A" w14:paraId="46CE1FDC" w14:textId="5AFE97E9">
        <w:tc>
          <w:tcPr>
            <w:tcW w:w="1193" w:type="pct"/>
          </w:tcPr>
          <w:p w:rsidRPr="001D4F78" w:rsidR="00BB53F5" w:rsidP="001D4F78" w:rsidRDefault="00BB53F5" w14:paraId="2B135A6B" w14:textId="77777777">
            <w:pPr>
              <w:spacing w:before="57" w:beforeLines="24" w:after="57" w:afterLines="24" w:line="360" w:lineRule="auto"/>
              <w:rPr>
                <w:rFonts w:ascii="Arial" w:hAnsi="Arial" w:cs="Arial"/>
                <w:b/>
                <w:bCs/>
                <w:color w:val="auto"/>
                <w:sz w:val="24"/>
              </w:rPr>
            </w:pPr>
            <w:r w:rsidRPr="001D4F78">
              <w:rPr>
                <w:rFonts w:ascii="Arial" w:hAnsi="Arial" w:cs="Arial"/>
                <w:b/>
                <w:bCs/>
                <w:color w:val="auto"/>
                <w:sz w:val="24"/>
              </w:rPr>
              <w:t>Jefe Oficina TI</w:t>
            </w:r>
          </w:p>
        </w:tc>
        <w:tc>
          <w:tcPr>
            <w:tcW w:w="665" w:type="pct"/>
          </w:tcPr>
          <w:p w:rsidRPr="003337E5" w:rsidR="00BB53F5" w:rsidP="001D4F78" w:rsidRDefault="00BB53F5" w14:paraId="20808594"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7D9135E9" w14:textId="77777777">
            <w:pPr>
              <w:spacing w:before="57" w:beforeLines="24" w:after="57" w:afterLines="24" w:line="360" w:lineRule="auto"/>
              <w:rPr>
                <w:rFonts w:ascii="Arial" w:hAnsi="Arial" w:cs="Arial"/>
                <w:sz w:val="24"/>
              </w:rPr>
            </w:pPr>
            <w:r w:rsidRPr="003337E5">
              <w:rPr>
                <w:rFonts w:ascii="Arial" w:hAnsi="Arial" w:cs="Arial"/>
                <w:color w:val="auto"/>
                <w:sz w:val="24"/>
              </w:rPr>
              <w:t xml:space="preserve">Liderar la gestión de las tecnologías de la información y las comunicaciones de la Unidad enfocada a la modernización y eficiencia de las dependencias y procesos, a través de soluciones integrales de informática y telecomunicaciones acordes con la dinámica organizacional para el cumplimiento de la misión </w:t>
            </w:r>
            <w:r w:rsidRPr="003337E5">
              <w:rPr>
                <w:rFonts w:ascii="Arial" w:hAnsi="Arial" w:cs="Arial"/>
                <w:color w:val="auto"/>
                <w:sz w:val="24"/>
              </w:rPr>
              <w:t>y objetivos institucionales propuestos.</w:t>
            </w:r>
          </w:p>
        </w:tc>
        <w:tc>
          <w:tcPr>
            <w:tcW w:w="1515" w:type="pct"/>
          </w:tcPr>
          <w:p w:rsidRPr="003337E5" w:rsidR="00BB53F5" w:rsidP="001D4F78" w:rsidRDefault="00BB53F5" w14:paraId="7416BA3B" w14:textId="77777777">
            <w:pPr>
              <w:spacing w:before="57" w:beforeLines="24" w:after="57" w:afterLines="24" w:line="360" w:lineRule="auto"/>
              <w:rPr>
                <w:rFonts w:ascii="Arial" w:hAnsi="Arial" w:cs="Arial"/>
                <w:sz w:val="24"/>
              </w:rPr>
            </w:pPr>
          </w:p>
        </w:tc>
      </w:tr>
      <w:tr w:rsidRPr="003337E5" w:rsidR="00A15A9F" w:rsidTr="005A4E5A" w14:paraId="00B5DEC4" w14:textId="26F35B8D">
        <w:tc>
          <w:tcPr>
            <w:tcW w:w="1193" w:type="pct"/>
          </w:tcPr>
          <w:p w:rsidRPr="001D4F78" w:rsidR="00BB53F5" w:rsidP="001D4F78" w:rsidRDefault="00BB53F5" w14:paraId="6CA90A45" w14:textId="5B56BE69">
            <w:pPr>
              <w:spacing w:before="57" w:beforeLines="24" w:after="57" w:afterLines="24" w:line="360" w:lineRule="auto"/>
              <w:rPr>
                <w:rFonts w:ascii="Arial" w:hAnsi="Arial" w:cs="Arial"/>
                <w:b/>
                <w:bCs/>
                <w:color w:val="auto"/>
                <w:sz w:val="24"/>
              </w:rPr>
            </w:pPr>
            <w:r w:rsidRPr="001D4F78">
              <w:rPr>
                <w:rFonts w:ascii="Arial" w:hAnsi="Arial" w:cs="Arial"/>
                <w:b/>
                <w:bCs/>
                <w:color w:val="auto"/>
                <w:sz w:val="24"/>
              </w:rPr>
              <w:t xml:space="preserve">Profesional especializado de sistemas de información y </w:t>
            </w:r>
            <w:r w:rsidRPr="001D4F78" w:rsidR="000B31B7">
              <w:rPr>
                <w:rFonts w:ascii="Arial" w:hAnsi="Arial" w:cs="Arial"/>
                <w:b/>
                <w:bCs/>
                <w:color w:val="auto"/>
                <w:sz w:val="24"/>
              </w:rPr>
              <w:t>DBA</w:t>
            </w:r>
          </w:p>
        </w:tc>
        <w:tc>
          <w:tcPr>
            <w:tcW w:w="665" w:type="pct"/>
          </w:tcPr>
          <w:p w:rsidRPr="003337E5" w:rsidR="00BB53F5" w:rsidP="001D4F78" w:rsidRDefault="00BB53F5" w14:paraId="2BFBE09E"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78E4E86F"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Efectuar control sobre las actividades de desarrollo de sistemas de información, aplicativos, ofimáticos y bases de datos de acuerdo con las necesidades de los procesos y áreas organizacionales de la Unidad, atendiendo requerimientos de los usuarios.</w:t>
            </w:r>
          </w:p>
        </w:tc>
        <w:tc>
          <w:tcPr>
            <w:tcW w:w="1515" w:type="pct"/>
          </w:tcPr>
          <w:p w:rsidRPr="003337E5" w:rsidR="00BB53F5" w:rsidP="001D4F78" w:rsidRDefault="00BB53F5" w14:paraId="610BFC46" w14:textId="77777777">
            <w:pPr>
              <w:spacing w:before="57" w:beforeLines="24" w:after="57" w:afterLines="24" w:line="360" w:lineRule="auto"/>
              <w:rPr>
                <w:rFonts w:ascii="Arial" w:hAnsi="Arial" w:cs="Arial"/>
                <w:sz w:val="24"/>
              </w:rPr>
            </w:pPr>
          </w:p>
        </w:tc>
      </w:tr>
      <w:tr w:rsidRPr="003337E5" w:rsidR="00A15A9F" w:rsidTr="005A4E5A" w14:paraId="1A416F9A" w14:textId="23D9F148">
        <w:tc>
          <w:tcPr>
            <w:tcW w:w="1193" w:type="pct"/>
          </w:tcPr>
          <w:p w:rsidRPr="001D4F78" w:rsidR="00BB53F5" w:rsidP="001D4F78" w:rsidRDefault="00BB53F5" w14:paraId="5C2FC32B" w14:textId="77777777">
            <w:pPr>
              <w:spacing w:before="57" w:beforeLines="24" w:after="57" w:afterLines="24" w:line="360" w:lineRule="auto"/>
              <w:rPr>
                <w:rFonts w:ascii="Arial" w:hAnsi="Arial" w:cs="Arial"/>
                <w:b/>
                <w:bCs/>
                <w:color w:val="auto"/>
                <w:sz w:val="24"/>
              </w:rPr>
            </w:pPr>
            <w:proofErr w:type="spellStart"/>
            <w:r w:rsidRPr="001D4F78">
              <w:rPr>
                <w:rFonts w:ascii="Arial" w:hAnsi="Arial" w:cs="Arial"/>
                <w:b/>
                <w:bCs/>
                <w:color w:val="auto"/>
                <w:sz w:val="24"/>
              </w:rPr>
              <w:t>Webmaster</w:t>
            </w:r>
            <w:proofErr w:type="spellEnd"/>
          </w:p>
        </w:tc>
        <w:tc>
          <w:tcPr>
            <w:tcW w:w="665" w:type="pct"/>
          </w:tcPr>
          <w:p w:rsidRPr="003337E5" w:rsidR="00BB53F5" w:rsidP="001D4F78" w:rsidRDefault="00BB53F5" w14:paraId="2F5F2AC8"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70F8F7A5"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Prestar servicios profesionales en el desarrollo, soporte y mantenimiento de los portales y canales digitales de la Entidad.</w:t>
            </w:r>
          </w:p>
        </w:tc>
        <w:tc>
          <w:tcPr>
            <w:tcW w:w="1515" w:type="pct"/>
          </w:tcPr>
          <w:p w:rsidRPr="003337E5" w:rsidR="00BB53F5" w:rsidP="001D4F78" w:rsidRDefault="00BB53F5" w14:paraId="7B0A278D" w14:textId="77777777">
            <w:pPr>
              <w:spacing w:before="57" w:beforeLines="24" w:after="57" w:afterLines="24" w:line="360" w:lineRule="auto"/>
              <w:rPr>
                <w:rFonts w:ascii="Arial" w:hAnsi="Arial" w:cs="Arial"/>
                <w:sz w:val="24"/>
              </w:rPr>
            </w:pPr>
          </w:p>
        </w:tc>
      </w:tr>
      <w:tr w:rsidRPr="003337E5" w:rsidR="00A15A9F" w:rsidTr="005A4E5A" w14:paraId="2DD4E3CE" w14:textId="4F9C489A">
        <w:tc>
          <w:tcPr>
            <w:tcW w:w="1193" w:type="pct"/>
          </w:tcPr>
          <w:p w:rsidRPr="001D4F78" w:rsidR="00BB53F5" w:rsidP="001D4F78" w:rsidRDefault="00BB53F5" w14:paraId="5B6327C2" w14:textId="77777777">
            <w:pPr>
              <w:spacing w:before="57" w:beforeLines="24" w:after="57" w:afterLines="24" w:line="360" w:lineRule="auto"/>
              <w:rPr>
                <w:rFonts w:ascii="Arial" w:hAnsi="Arial" w:cs="Arial"/>
                <w:b/>
                <w:bCs/>
                <w:color w:val="auto"/>
                <w:sz w:val="24"/>
              </w:rPr>
            </w:pPr>
            <w:r w:rsidRPr="001D4F78">
              <w:rPr>
                <w:rFonts w:ascii="Arial" w:hAnsi="Arial" w:cs="Arial"/>
                <w:b/>
                <w:bCs/>
                <w:color w:val="auto"/>
                <w:sz w:val="24"/>
              </w:rPr>
              <w:t>Desarrollador de software</w:t>
            </w:r>
          </w:p>
        </w:tc>
        <w:tc>
          <w:tcPr>
            <w:tcW w:w="665" w:type="pct"/>
          </w:tcPr>
          <w:p w:rsidRPr="003337E5" w:rsidR="00BB53F5" w:rsidP="001D4F78" w:rsidRDefault="00BB53F5" w14:paraId="05F91BE4" w14:textId="77777777">
            <w:pPr>
              <w:spacing w:before="57" w:beforeLines="24" w:after="57" w:afterLines="24" w:line="360" w:lineRule="auto"/>
              <w:jc w:val="center"/>
              <w:rPr>
                <w:rFonts w:ascii="Arial" w:hAnsi="Arial" w:cs="Arial"/>
                <w:sz w:val="24"/>
              </w:rPr>
            </w:pPr>
            <w:r w:rsidRPr="003337E5">
              <w:rPr>
                <w:rFonts w:ascii="Arial" w:hAnsi="Arial" w:cs="Arial"/>
                <w:sz w:val="24"/>
              </w:rPr>
              <w:t>4</w:t>
            </w:r>
          </w:p>
        </w:tc>
        <w:tc>
          <w:tcPr>
            <w:tcW w:w="1627" w:type="pct"/>
          </w:tcPr>
          <w:p w:rsidRPr="003337E5" w:rsidR="00BB53F5" w:rsidP="001D4F78" w:rsidRDefault="00BB53F5" w14:paraId="40AFA836"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Prestar servicios profesionales de desarrollo, soporte y mantenimiento de las herramientas administrativas en la </w:t>
            </w:r>
            <w:r w:rsidRPr="003337E5">
              <w:rPr>
                <w:rFonts w:ascii="Arial" w:hAnsi="Arial" w:cs="Arial"/>
                <w:color w:val="auto"/>
                <w:sz w:val="24"/>
              </w:rPr>
              <w:t>Unidad Administrativa Especial de Servicios Públicos.</w:t>
            </w:r>
          </w:p>
        </w:tc>
        <w:tc>
          <w:tcPr>
            <w:tcW w:w="1515" w:type="pct"/>
          </w:tcPr>
          <w:p w:rsidRPr="003337E5" w:rsidR="00BB53F5" w:rsidP="001D4F78" w:rsidRDefault="00BB53F5" w14:paraId="399A29DE" w14:textId="77777777">
            <w:pPr>
              <w:spacing w:before="57" w:beforeLines="24" w:after="57" w:afterLines="24" w:line="360" w:lineRule="auto"/>
              <w:rPr>
                <w:rFonts w:ascii="Arial" w:hAnsi="Arial" w:cs="Arial"/>
                <w:sz w:val="24"/>
              </w:rPr>
            </w:pPr>
          </w:p>
        </w:tc>
      </w:tr>
      <w:tr w:rsidRPr="003337E5" w:rsidR="00A15A9F" w:rsidTr="005A4E5A" w14:paraId="211EE8A8" w14:textId="6A44EF08">
        <w:tc>
          <w:tcPr>
            <w:tcW w:w="1193" w:type="pct"/>
          </w:tcPr>
          <w:p w:rsidRPr="001D4F78" w:rsidR="00BB53F5" w:rsidP="001D4F78" w:rsidRDefault="00BB53F5" w14:paraId="5B34148D" w14:textId="77777777">
            <w:pPr>
              <w:spacing w:before="57" w:beforeLines="24" w:after="57" w:afterLines="24" w:line="360" w:lineRule="auto"/>
              <w:rPr>
                <w:rFonts w:ascii="Arial" w:hAnsi="Arial" w:cs="Arial"/>
                <w:b/>
                <w:bCs/>
                <w:color w:val="auto"/>
                <w:sz w:val="24"/>
              </w:rPr>
            </w:pPr>
            <w:r w:rsidRPr="001D4F78">
              <w:rPr>
                <w:rFonts w:ascii="Arial" w:hAnsi="Arial" w:cs="Arial"/>
                <w:b/>
                <w:bCs/>
                <w:color w:val="auto"/>
                <w:sz w:val="24"/>
              </w:rPr>
              <w:t>Gestor de Datos</w:t>
            </w:r>
          </w:p>
        </w:tc>
        <w:tc>
          <w:tcPr>
            <w:tcW w:w="665" w:type="pct"/>
          </w:tcPr>
          <w:p w:rsidRPr="003337E5" w:rsidR="00BB53F5" w:rsidP="001D4F78" w:rsidRDefault="00BB53F5" w14:paraId="78054055"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7C81F848"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Prestar servicios profesionales a la Oficina de Tic para la realización de analítica de datos en la Unidad Administrativa Especial de Servicios Públicos - UAESP permitiendo la generación informe que atiendan los lineamientos técnicos respectivamente.</w:t>
            </w:r>
          </w:p>
        </w:tc>
        <w:tc>
          <w:tcPr>
            <w:tcW w:w="1515" w:type="pct"/>
          </w:tcPr>
          <w:p w:rsidRPr="003337E5" w:rsidR="00BB53F5" w:rsidP="001D4F78" w:rsidRDefault="00BB53F5" w14:paraId="7192E763" w14:textId="77777777">
            <w:pPr>
              <w:spacing w:before="57" w:beforeLines="24" w:after="57" w:afterLines="24" w:line="360" w:lineRule="auto"/>
              <w:rPr>
                <w:rFonts w:ascii="Arial" w:hAnsi="Arial" w:cs="Arial"/>
                <w:sz w:val="24"/>
              </w:rPr>
            </w:pPr>
          </w:p>
        </w:tc>
      </w:tr>
      <w:tr w:rsidRPr="003337E5" w:rsidR="00A15A9F" w:rsidTr="005A4E5A" w14:paraId="61311B02" w14:textId="2BC3A6DE">
        <w:tc>
          <w:tcPr>
            <w:tcW w:w="1193" w:type="pct"/>
          </w:tcPr>
          <w:p w:rsidRPr="001D4F78" w:rsidR="00BB53F5" w:rsidP="001D4F78" w:rsidRDefault="00BB53F5" w14:paraId="39D02A4E" w14:textId="77777777">
            <w:pPr>
              <w:spacing w:before="57" w:beforeLines="24" w:after="57" w:afterLines="24" w:line="360" w:lineRule="auto"/>
              <w:rPr>
                <w:rFonts w:ascii="Arial" w:hAnsi="Arial" w:cs="Arial"/>
                <w:b/>
                <w:bCs/>
                <w:color w:val="auto"/>
                <w:sz w:val="24"/>
              </w:rPr>
            </w:pPr>
            <w:r w:rsidRPr="001D4F78">
              <w:rPr>
                <w:rFonts w:ascii="Arial" w:hAnsi="Arial" w:cs="Arial"/>
                <w:b/>
                <w:bCs/>
                <w:color w:val="auto"/>
                <w:sz w:val="24"/>
              </w:rPr>
              <w:t>Profesional de Gobierno de TI</w:t>
            </w:r>
          </w:p>
        </w:tc>
        <w:tc>
          <w:tcPr>
            <w:tcW w:w="665" w:type="pct"/>
          </w:tcPr>
          <w:p w:rsidRPr="003337E5" w:rsidR="00BB53F5" w:rsidP="001D4F78" w:rsidRDefault="00BB53F5" w14:paraId="01F3D1CC"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01C44253"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Realizar las acciones requeridas para el cumplimiento de la normativa en términos de la información que se debe publicar o entregar, de cara al cumplimiento de las políticas nacionales y distritales.</w:t>
            </w:r>
          </w:p>
        </w:tc>
        <w:tc>
          <w:tcPr>
            <w:tcW w:w="1515" w:type="pct"/>
          </w:tcPr>
          <w:p w:rsidRPr="003337E5" w:rsidR="00BB53F5" w:rsidP="001D4F78" w:rsidRDefault="00BB53F5" w14:paraId="0BE56DB1" w14:textId="77777777">
            <w:pPr>
              <w:spacing w:before="57" w:beforeLines="24" w:after="57" w:afterLines="24" w:line="360" w:lineRule="auto"/>
              <w:rPr>
                <w:rFonts w:ascii="Arial" w:hAnsi="Arial" w:cs="Arial"/>
                <w:sz w:val="24"/>
              </w:rPr>
            </w:pPr>
          </w:p>
        </w:tc>
      </w:tr>
      <w:tr w:rsidRPr="003337E5" w:rsidR="00A15A9F" w:rsidTr="005A4E5A" w14:paraId="17BF1015" w14:textId="77777777">
        <w:tc>
          <w:tcPr>
            <w:tcW w:w="1193" w:type="pct"/>
          </w:tcPr>
          <w:p w:rsidRPr="001D4F78" w:rsidR="007C0646" w:rsidP="001D4F78" w:rsidRDefault="0038284A" w14:paraId="2CC91307" w14:textId="418F1D1E">
            <w:pPr>
              <w:spacing w:before="57" w:beforeLines="24" w:after="57" w:afterLines="24" w:line="360" w:lineRule="auto"/>
              <w:rPr>
                <w:rFonts w:ascii="Arial" w:hAnsi="Arial" w:cs="Arial"/>
                <w:b/>
                <w:bCs/>
                <w:color w:val="auto"/>
                <w:sz w:val="24"/>
              </w:rPr>
            </w:pPr>
            <w:r w:rsidRPr="001D4F78">
              <w:rPr>
                <w:rFonts w:ascii="Arial" w:hAnsi="Arial" w:cs="Arial"/>
                <w:b/>
                <w:bCs/>
                <w:color w:val="auto"/>
                <w:sz w:val="24"/>
              </w:rPr>
              <w:t xml:space="preserve">Profesional </w:t>
            </w:r>
            <w:r w:rsidR="00630881">
              <w:rPr>
                <w:rFonts w:ascii="Arial" w:hAnsi="Arial" w:cs="Arial"/>
                <w:b/>
                <w:bCs/>
                <w:color w:val="auto"/>
                <w:sz w:val="24"/>
              </w:rPr>
              <w:t xml:space="preserve">de </w:t>
            </w:r>
            <w:r w:rsidRPr="001D4F78">
              <w:rPr>
                <w:rFonts w:ascii="Arial" w:hAnsi="Arial" w:cs="Arial"/>
                <w:b/>
                <w:bCs/>
                <w:color w:val="auto"/>
                <w:sz w:val="24"/>
              </w:rPr>
              <w:t>arquitectura empresarial</w:t>
            </w:r>
            <w:r w:rsidR="005D0827">
              <w:rPr>
                <w:rFonts w:ascii="Arial" w:hAnsi="Arial" w:cs="Arial"/>
                <w:b/>
                <w:bCs/>
                <w:color w:val="auto"/>
                <w:sz w:val="24"/>
              </w:rPr>
              <w:t xml:space="preserve"> y </w:t>
            </w:r>
            <w:r w:rsidR="005D7C8F">
              <w:rPr>
                <w:rFonts w:ascii="Arial" w:hAnsi="Arial" w:cs="Arial"/>
                <w:b/>
                <w:bCs/>
                <w:color w:val="auto"/>
                <w:sz w:val="24"/>
              </w:rPr>
              <w:t xml:space="preserve">gestión de </w:t>
            </w:r>
            <w:r w:rsidR="005D0827">
              <w:rPr>
                <w:rFonts w:ascii="Arial" w:hAnsi="Arial" w:cs="Arial"/>
                <w:b/>
                <w:bCs/>
                <w:color w:val="auto"/>
                <w:sz w:val="24"/>
              </w:rPr>
              <w:t>proyectos</w:t>
            </w:r>
          </w:p>
        </w:tc>
        <w:tc>
          <w:tcPr>
            <w:tcW w:w="665" w:type="pct"/>
          </w:tcPr>
          <w:p w:rsidRPr="003337E5" w:rsidR="007C0646" w:rsidP="001D4F78" w:rsidRDefault="00391D6A" w14:paraId="38EBBC39" w14:textId="2747CF46">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7C0646" w:rsidP="001D4F78" w:rsidRDefault="00C03035" w14:paraId="46A0B7E4" w14:textId="6E61D78F">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Optimizar el uso de las tecnologías en Entidad para mejorar la calidad, </w:t>
            </w:r>
            <w:r w:rsidRPr="003337E5">
              <w:rPr>
                <w:rFonts w:ascii="Arial" w:hAnsi="Arial" w:cs="Arial"/>
                <w:color w:val="auto"/>
                <w:sz w:val="24"/>
              </w:rPr>
              <w:t xml:space="preserve">eficiencia y transparencia de los servicios ofrecidos a los ciudadanos. A través de la definición de arquitecturas empresariales robustas y el aseguramiento de la interoperabilidad entre sistemas, este rol facilita la integración de procesos y el intercambio de información entre diferentes entidades. Además, se enfoca en el rediseño y digitalización de trámites, promoviendo la automatización y accesibilidad, y en el establecimiento de políticas de TI que aseguren seguridad y cumplimiento normativo, todo ello orientado a transformar digitalmente los servicios públicos en beneficio de </w:t>
            </w:r>
            <w:r w:rsidRPr="003337E5" w:rsidR="00C100A6">
              <w:rPr>
                <w:rFonts w:ascii="Arial" w:hAnsi="Arial" w:cs="Arial"/>
                <w:color w:val="auto"/>
                <w:sz w:val="24"/>
              </w:rPr>
              <w:t>los ciudadanos</w:t>
            </w:r>
            <w:r w:rsidRPr="003337E5">
              <w:rPr>
                <w:rFonts w:ascii="Arial" w:hAnsi="Arial" w:cs="Arial"/>
                <w:color w:val="auto"/>
                <w:sz w:val="24"/>
              </w:rPr>
              <w:t>.</w:t>
            </w:r>
          </w:p>
        </w:tc>
        <w:tc>
          <w:tcPr>
            <w:tcW w:w="1515" w:type="pct"/>
          </w:tcPr>
          <w:p w:rsidRPr="003337E5" w:rsidR="007C0646" w:rsidP="001D4F78" w:rsidRDefault="00A07778" w14:paraId="1EBB6FDC" w14:textId="49CF5570">
            <w:pPr>
              <w:spacing w:before="57" w:beforeLines="24" w:after="57" w:afterLines="24" w:line="360" w:lineRule="auto"/>
              <w:rPr>
                <w:rFonts w:ascii="Arial" w:hAnsi="Arial" w:cs="Arial"/>
                <w:sz w:val="24"/>
              </w:rPr>
            </w:pPr>
            <w:r w:rsidRPr="003337E5">
              <w:rPr>
                <w:rFonts w:ascii="Arial" w:hAnsi="Arial" w:cs="Arial"/>
                <w:color w:val="auto"/>
                <w:sz w:val="24"/>
              </w:rPr>
              <w:t>Contratar</w:t>
            </w:r>
          </w:p>
        </w:tc>
      </w:tr>
      <w:tr w:rsidRPr="003337E5" w:rsidR="00A15A9F" w:rsidTr="005A4E5A" w14:paraId="1F213065" w14:textId="77777777">
        <w:tc>
          <w:tcPr>
            <w:tcW w:w="1193" w:type="pct"/>
          </w:tcPr>
          <w:p w:rsidRPr="001D4F78" w:rsidR="007C0646" w:rsidP="001D4F78" w:rsidRDefault="00AC416B" w14:paraId="77577BA4" w14:textId="72CDA518">
            <w:pPr>
              <w:spacing w:before="57" w:beforeLines="24" w:after="57" w:afterLines="24" w:line="360" w:lineRule="auto"/>
              <w:rPr>
                <w:rFonts w:ascii="Arial" w:hAnsi="Arial" w:cs="Arial"/>
                <w:color w:val="auto"/>
                <w:sz w:val="24"/>
              </w:rPr>
            </w:pPr>
            <w:r w:rsidRPr="001D4F78">
              <w:rPr>
                <w:rFonts w:ascii="Arial" w:hAnsi="Arial" w:cs="Arial"/>
                <w:color w:val="auto"/>
                <w:sz w:val="24"/>
              </w:rPr>
              <w:t xml:space="preserve">Profesional de </w:t>
            </w:r>
            <w:r w:rsidR="005D7C8F">
              <w:rPr>
                <w:rFonts w:ascii="Arial" w:hAnsi="Arial" w:cs="Arial"/>
                <w:color w:val="auto"/>
                <w:sz w:val="24"/>
              </w:rPr>
              <w:t>Gestión de la Información</w:t>
            </w:r>
          </w:p>
        </w:tc>
        <w:tc>
          <w:tcPr>
            <w:tcW w:w="665" w:type="pct"/>
          </w:tcPr>
          <w:p w:rsidRPr="003337E5" w:rsidR="007C0646" w:rsidP="001D4F78" w:rsidRDefault="00391D6A" w14:paraId="722F35E4" w14:textId="31F315CE">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7C0646" w:rsidP="001D4F78" w:rsidRDefault="0054441C" w14:paraId="18335AA6" w14:textId="0B7845AC">
            <w:pPr>
              <w:tabs>
                <w:tab w:val="left" w:pos="902"/>
              </w:tabs>
              <w:spacing w:before="57" w:beforeLines="24" w:after="57" w:afterLines="24" w:line="360" w:lineRule="auto"/>
              <w:rPr>
                <w:rFonts w:ascii="Arial" w:hAnsi="Arial" w:cs="Arial"/>
                <w:color w:val="auto"/>
                <w:sz w:val="24"/>
              </w:rPr>
            </w:pPr>
            <w:r>
              <w:rPr>
                <w:rFonts w:ascii="Arial" w:hAnsi="Arial" w:cs="Arial"/>
                <w:color w:val="auto"/>
                <w:sz w:val="24"/>
              </w:rPr>
              <w:t>G</w:t>
            </w:r>
            <w:r w:rsidRPr="0054441C">
              <w:rPr>
                <w:rFonts w:ascii="Arial" w:hAnsi="Arial" w:cs="Arial"/>
                <w:color w:val="auto"/>
                <w:sz w:val="24"/>
              </w:rPr>
              <w:t>arantizar la optimización de los servicios tecnológicos y la gestión eficiente de la información en la UAESP, mediante la implementación de mejores prácticas, el fortalecimiento de políticas de gobernanza de datos, y la consolidación de procesos estandarizados que aseguren la trazabilidad, seguridad y aprovechamiento estratégico de los recursos tecnológicos e informativos, contribuyendo así a la transformación digital y al cumplimiento de los objetivos institucionales.</w:t>
            </w:r>
          </w:p>
        </w:tc>
        <w:tc>
          <w:tcPr>
            <w:tcW w:w="1515" w:type="pct"/>
          </w:tcPr>
          <w:p w:rsidRPr="003337E5" w:rsidR="007C0646" w:rsidP="001D4F78" w:rsidRDefault="00A07778" w14:paraId="05295EA9" w14:textId="2031EDBC">
            <w:pPr>
              <w:spacing w:before="57" w:beforeLines="24" w:after="57" w:afterLines="24" w:line="360" w:lineRule="auto"/>
              <w:rPr>
                <w:rFonts w:ascii="Arial" w:hAnsi="Arial" w:cs="Arial"/>
                <w:sz w:val="24"/>
              </w:rPr>
            </w:pPr>
            <w:r w:rsidRPr="003337E5">
              <w:rPr>
                <w:rFonts w:ascii="Arial" w:hAnsi="Arial" w:cs="Arial"/>
                <w:color w:val="auto"/>
                <w:sz w:val="24"/>
              </w:rPr>
              <w:t>Contratar</w:t>
            </w:r>
          </w:p>
        </w:tc>
      </w:tr>
      <w:tr w:rsidRPr="003337E5" w:rsidR="00A15A9F" w:rsidTr="005A4E5A" w14:paraId="689E099B" w14:textId="7BADC702">
        <w:tc>
          <w:tcPr>
            <w:tcW w:w="1193" w:type="pct"/>
          </w:tcPr>
          <w:p w:rsidRPr="001D4F78" w:rsidR="00BB53F5" w:rsidP="001D4F78" w:rsidRDefault="00BB53F5" w14:paraId="33E5F6B0" w14:textId="77777777">
            <w:pPr>
              <w:spacing w:before="57" w:beforeLines="24" w:after="57" w:afterLines="24" w:line="360" w:lineRule="auto"/>
              <w:rPr>
                <w:rFonts w:ascii="Arial" w:hAnsi="Arial" w:cs="Arial"/>
                <w:color w:val="auto"/>
                <w:sz w:val="24"/>
              </w:rPr>
            </w:pPr>
            <w:r w:rsidRPr="001D4F78">
              <w:rPr>
                <w:rFonts w:ascii="Arial" w:hAnsi="Arial" w:cs="Arial"/>
                <w:color w:val="auto"/>
                <w:sz w:val="24"/>
              </w:rPr>
              <w:t>Profesional de Infraestructura</w:t>
            </w:r>
          </w:p>
        </w:tc>
        <w:tc>
          <w:tcPr>
            <w:tcW w:w="665" w:type="pct"/>
          </w:tcPr>
          <w:p w:rsidRPr="003337E5" w:rsidR="00BB53F5" w:rsidP="001D4F78" w:rsidRDefault="005F7B44" w14:paraId="18357D68" w14:textId="62C22EC7">
            <w:pPr>
              <w:spacing w:before="57" w:beforeLines="24" w:after="57" w:afterLines="24" w:line="360" w:lineRule="auto"/>
              <w:jc w:val="center"/>
              <w:rPr>
                <w:rFonts w:ascii="Arial" w:hAnsi="Arial" w:cs="Arial"/>
                <w:sz w:val="24"/>
              </w:rPr>
            </w:pPr>
            <w:r w:rsidRPr="003337E5">
              <w:rPr>
                <w:rFonts w:ascii="Arial" w:hAnsi="Arial" w:cs="Arial"/>
                <w:sz w:val="24"/>
              </w:rPr>
              <w:t>3</w:t>
            </w:r>
          </w:p>
        </w:tc>
        <w:tc>
          <w:tcPr>
            <w:tcW w:w="1627" w:type="pct"/>
          </w:tcPr>
          <w:p w:rsidRPr="003337E5" w:rsidR="00BB53F5" w:rsidP="001D4F78" w:rsidRDefault="00BB53F5" w14:paraId="5718AC7D"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Atender las necesidades tecnológicas para la transferencia de información entre los procesos de la unidad </w:t>
            </w:r>
            <w:r w:rsidRPr="003337E5">
              <w:rPr>
                <w:rFonts w:ascii="Arial" w:hAnsi="Arial" w:cs="Arial"/>
                <w:color w:val="auto"/>
                <w:sz w:val="24"/>
              </w:rPr>
              <w:t>garantizando el uso óptimo de los sistemas de información y aplicativos disponibles en la entidad, teniendo en cuenta los criterios de calidad y oportunidad definidos en la unidad.</w:t>
            </w:r>
          </w:p>
        </w:tc>
        <w:tc>
          <w:tcPr>
            <w:tcW w:w="1515" w:type="pct"/>
          </w:tcPr>
          <w:p w:rsidRPr="003337E5" w:rsidR="00BB53F5" w:rsidP="001D4F78" w:rsidRDefault="00BB53F5" w14:paraId="54B8A245" w14:textId="32BD6B03">
            <w:pPr>
              <w:spacing w:before="57" w:beforeLines="24" w:after="57" w:afterLines="24" w:line="360" w:lineRule="auto"/>
              <w:rPr>
                <w:rFonts w:ascii="Arial" w:hAnsi="Arial" w:cs="Arial"/>
                <w:sz w:val="24"/>
              </w:rPr>
            </w:pPr>
          </w:p>
        </w:tc>
      </w:tr>
      <w:tr w:rsidRPr="003337E5" w:rsidR="00A15A9F" w:rsidTr="005A4E5A" w14:paraId="463B544F" w14:textId="4A36055C">
        <w:tc>
          <w:tcPr>
            <w:tcW w:w="1193" w:type="pct"/>
          </w:tcPr>
          <w:p w:rsidRPr="001D4F78" w:rsidR="00BB53F5" w:rsidP="001D4F78" w:rsidRDefault="00BB53F5" w14:paraId="11E3631E" w14:textId="77777777">
            <w:pPr>
              <w:spacing w:before="57" w:beforeLines="24" w:after="57" w:afterLines="24" w:line="360" w:lineRule="auto"/>
              <w:rPr>
                <w:rFonts w:ascii="Arial" w:hAnsi="Arial" w:cs="Arial"/>
                <w:color w:val="auto"/>
                <w:sz w:val="24"/>
              </w:rPr>
            </w:pPr>
            <w:r w:rsidRPr="001D4F78">
              <w:rPr>
                <w:rFonts w:ascii="Arial" w:hAnsi="Arial" w:cs="Arial"/>
                <w:color w:val="auto"/>
                <w:sz w:val="24"/>
              </w:rPr>
              <w:t>Coordinador mesa de servicio</w:t>
            </w:r>
          </w:p>
        </w:tc>
        <w:tc>
          <w:tcPr>
            <w:tcW w:w="665" w:type="pct"/>
          </w:tcPr>
          <w:p w:rsidRPr="003337E5" w:rsidR="00BB53F5" w:rsidP="001D4F78" w:rsidRDefault="00BB53F5" w14:paraId="5B5E2746"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46159D2B"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Prestar Servicios Profesionales en la gestión de los servicios y actividades de TI derivados de la mesa de ayuda e infraestructura tecnológica a cargo de la Oficina de Tic de la UAESP</w:t>
            </w:r>
          </w:p>
        </w:tc>
        <w:tc>
          <w:tcPr>
            <w:tcW w:w="1515" w:type="pct"/>
          </w:tcPr>
          <w:p w:rsidRPr="003337E5" w:rsidR="00BB53F5" w:rsidP="001D4F78" w:rsidRDefault="00BB53F5" w14:paraId="15788187" w14:textId="77777777">
            <w:pPr>
              <w:spacing w:before="57" w:beforeLines="24" w:after="57" w:afterLines="24" w:line="360" w:lineRule="auto"/>
              <w:rPr>
                <w:rFonts w:ascii="Arial" w:hAnsi="Arial" w:cs="Arial"/>
                <w:sz w:val="24"/>
              </w:rPr>
            </w:pPr>
          </w:p>
        </w:tc>
      </w:tr>
      <w:tr w:rsidRPr="003337E5" w:rsidR="00A15A9F" w:rsidTr="005A4E5A" w14:paraId="2240EE2B" w14:textId="4B0DC91F">
        <w:tc>
          <w:tcPr>
            <w:tcW w:w="1193" w:type="pct"/>
          </w:tcPr>
          <w:p w:rsidRPr="001D4F78" w:rsidR="00BB53F5" w:rsidP="001D4F78" w:rsidRDefault="00BB53F5" w14:paraId="6D1E44CC" w14:textId="77777777">
            <w:pPr>
              <w:spacing w:before="57" w:beforeLines="24" w:after="57" w:afterLines="24" w:line="360" w:lineRule="auto"/>
              <w:rPr>
                <w:rFonts w:ascii="Arial" w:hAnsi="Arial" w:cs="Arial"/>
                <w:color w:val="auto"/>
                <w:sz w:val="24"/>
              </w:rPr>
            </w:pPr>
            <w:r w:rsidRPr="001D4F78">
              <w:rPr>
                <w:rFonts w:ascii="Arial" w:hAnsi="Arial" w:cs="Arial"/>
                <w:color w:val="auto"/>
                <w:sz w:val="24"/>
              </w:rPr>
              <w:t>Profesional soporte técnico</w:t>
            </w:r>
          </w:p>
        </w:tc>
        <w:tc>
          <w:tcPr>
            <w:tcW w:w="665" w:type="pct"/>
          </w:tcPr>
          <w:p w:rsidRPr="003337E5" w:rsidR="00BB53F5" w:rsidP="001D4F78" w:rsidRDefault="007C0646" w14:paraId="3D4227BE" w14:textId="719F3727">
            <w:pPr>
              <w:spacing w:before="57" w:beforeLines="24" w:after="57" w:afterLines="24" w:line="360" w:lineRule="auto"/>
              <w:jc w:val="center"/>
              <w:rPr>
                <w:rFonts w:ascii="Arial" w:hAnsi="Arial" w:cs="Arial"/>
                <w:sz w:val="24"/>
              </w:rPr>
            </w:pPr>
            <w:r w:rsidRPr="003337E5">
              <w:rPr>
                <w:rFonts w:ascii="Arial" w:hAnsi="Arial" w:cs="Arial"/>
                <w:sz w:val="24"/>
              </w:rPr>
              <w:t>2</w:t>
            </w:r>
          </w:p>
        </w:tc>
        <w:tc>
          <w:tcPr>
            <w:tcW w:w="1627" w:type="pct"/>
          </w:tcPr>
          <w:p w:rsidRPr="003337E5" w:rsidR="00BB53F5" w:rsidP="001D4F78" w:rsidRDefault="00BB53F5" w14:paraId="2DFB7193"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Prestar servicios profesionales para dar solución a los requerimientos relacionados con tecnología al personal de la Unidad Administrativa Especial de Servicios Públicos.</w:t>
            </w:r>
          </w:p>
        </w:tc>
        <w:tc>
          <w:tcPr>
            <w:tcW w:w="1515" w:type="pct"/>
          </w:tcPr>
          <w:p w:rsidRPr="003337E5" w:rsidR="00BB53F5" w:rsidP="001D4F78" w:rsidRDefault="00BB53F5" w14:paraId="6AE98320" w14:textId="77777777">
            <w:pPr>
              <w:spacing w:before="57" w:beforeLines="24" w:after="57" w:afterLines="24" w:line="360" w:lineRule="auto"/>
              <w:rPr>
                <w:rFonts w:ascii="Arial" w:hAnsi="Arial" w:cs="Arial"/>
                <w:sz w:val="24"/>
              </w:rPr>
            </w:pPr>
          </w:p>
        </w:tc>
      </w:tr>
      <w:tr w:rsidRPr="003337E5" w:rsidR="00A15A9F" w:rsidTr="005A4E5A" w14:paraId="6750E9F2" w14:textId="1B584CCD">
        <w:tc>
          <w:tcPr>
            <w:tcW w:w="1193" w:type="pct"/>
          </w:tcPr>
          <w:p w:rsidRPr="001D4F78" w:rsidR="00BB53F5" w:rsidP="001D4F78" w:rsidRDefault="00BB53F5" w14:paraId="2FFDB253" w14:textId="77777777">
            <w:pPr>
              <w:spacing w:before="57" w:beforeLines="24" w:after="57" w:afterLines="24" w:line="360" w:lineRule="auto"/>
              <w:rPr>
                <w:rFonts w:ascii="Arial" w:hAnsi="Arial" w:cs="Arial"/>
                <w:color w:val="auto"/>
                <w:sz w:val="24"/>
              </w:rPr>
            </w:pPr>
            <w:r w:rsidRPr="001D4F78">
              <w:rPr>
                <w:rFonts w:ascii="Arial" w:hAnsi="Arial" w:cs="Arial"/>
                <w:color w:val="auto"/>
                <w:sz w:val="24"/>
              </w:rPr>
              <w:t>Profesional de seguridad de la información</w:t>
            </w:r>
          </w:p>
        </w:tc>
        <w:tc>
          <w:tcPr>
            <w:tcW w:w="665" w:type="pct"/>
          </w:tcPr>
          <w:p w:rsidRPr="003337E5" w:rsidR="00BB53F5" w:rsidP="001D4F78" w:rsidRDefault="00BB53F5" w14:paraId="32AEF7AA"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7D60029B"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Atender las necesidades administrativas y de gestión de la Oficina para el seguimiento de los proyectos y el apoyo a los procesos de la Unidad garantizando el uso óptimo de los recursos, de los sistemas de información y aplicativos disponibles en la entidad, teniendo en cuenta los criterios de calidad y oportunidad definidos en la misma.</w:t>
            </w:r>
          </w:p>
        </w:tc>
        <w:tc>
          <w:tcPr>
            <w:tcW w:w="1515" w:type="pct"/>
          </w:tcPr>
          <w:p w:rsidRPr="003337E5" w:rsidR="00BB53F5" w:rsidP="001D4F78" w:rsidRDefault="00BB53F5" w14:paraId="258716C9" w14:textId="77777777">
            <w:pPr>
              <w:spacing w:before="57" w:beforeLines="24" w:after="57" w:afterLines="24" w:line="360" w:lineRule="auto"/>
              <w:rPr>
                <w:rFonts w:ascii="Arial" w:hAnsi="Arial" w:cs="Arial"/>
                <w:sz w:val="24"/>
              </w:rPr>
            </w:pPr>
          </w:p>
        </w:tc>
      </w:tr>
      <w:tr w:rsidRPr="003337E5" w:rsidR="00A15A9F" w:rsidTr="005A4E5A" w14:paraId="05AEA41A" w14:textId="4A81ED58">
        <w:tc>
          <w:tcPr>
            <w:tcW w:w="1193" w:type="pct"/>
          </w:tcPr>
          <w:p w:rsidRPr="001D4F78" w:rsidR="00BB53F5" w:rsidP="001D4F78" w:rsidRDefault="00BB53F5" w14:paraId="262BC9A6" w14:textId="77777777">
            <w:pPr>
              <w:spacing w:before="57" w:beforeLines="24" w:after="57" w:afterLines="24" w:line="360" w:lineRule="auto"/>
              <w:rPr>
                <w:rFonts w:ascii="Arial" w:hAnsi="Arial" w:cs="Arial"/>
                <w:color w:val="auto"/>
                <w:sz w:val="24"/>
              </w:rPr>
            </w:pPr>
            <w:r w:rsidRPr="001D4F78">
              <w:rPr>
                <w:rFonts w:ascii="Arial" w:hAnsi="Arial" w:cs="Arial"/>
                <w:color w:val="auto"/>
                <w:sz w:val="24"/>
              </w:rPr>
              <w:t>Oficial de protección de datos personales</w:t>
            </w:r>
          </w:p>
        </w:tc>
        <w:tc>
          <w:tcPr>
            <w:tcW w:w="665" w:type="pct"/>
          </w:tcPr>
          <w:p w:rsidRPr="003337E5" w:rsidR="00BB53F5" w:rsidP="001D4F78" w:rsidRDefault="00BB53F5" w14:paraId="78E3ABE2"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51460159"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Prestar servicios profesionales para el fortalecimiento y seguimiento de las actividades derivadas de la Política de Gobierno Digital de la Oficina Tic de la Unidad Administrativa Especial de Servicios Públicos -UAESP.</w:t>
            </w:r>
          </w:p>
        </w:tc>
        <w:tc>
          <w:tcPr>
            <w:tcW w:w="1515" w:type="pct"/>
          </w:tcPr>
          <w:p w:rsidRPr="003337E5" w:rsidR="00BB53F5" w:rsidP="001D4F78" w:rsidRDefault="00BB53F5" w14:paraId="757B1804" w14:textId="77777777">
            <w:pPr>
              <w:spacing w:before="57" w:beforeLines="24" w:after="57" w:afterLines="24" w:line="360" w:lineRule="auto"/>
              <w:rPr>
                <w:rFonts w:ascii="Arial" w:hAnsi="Arial" w:cs="Arial"/>
                <w:sz w:val="24"/>
              </w:rPr>
            </w:pPr>
          </w:p>
        </w:tc>
      </w:tr>
      <w:tr w:rsidRPr="003337E5" w:rsidR="00A15A9F" w:rsidTr="005A4E5A" w14:paraId="4663B288" w14:textId="0E55437F">
        <w:tc>
          <w:tcPr>
            <w:tcW w:w="1193" w:type="pct"/>
          </w:tcPr>
          <w:p w:rsidRPr="001D4F78" w:rsidR="00BB53F5" w:rsidP="001D4F78" w:rsidRDefault="00BB53F5" w14:paraId="17DA3B16" w14:textId="77777777">
            <w:pPr>
              <w:spacing w:before="57" w:beforeLines="24" w:after="57" w:afterLines="24" w:line="360" w:lineRule="auto"/>
              <w:rPr>
                <w:rFonts w:ascii="Arial" w:hAnsi="Arial" w:cs="Arial"/>
                <w:color w:val="auto"/>
                <w:sz w:val="24"/>
              </w:rPr>
            </w:pPr>
            <w:r w:rsidRPr="001D4F78">
              <w:rPr>
                <w:rFonts w:ascii="Arial" w:hAnsi="Arial" w:cs="Arial"/>
                <w:color w:val="auto"/>
                <w:sz w:val="24"/>
              </w:rPr>
              <w:t>Profesional de adquisiciones</w:t>
            </w:r>
          </w:p>
        </w:tc>
        <w:tc>
          <w:tcPr>
            <w:tcW w:w="665" w:type="pct"/>
          </w:tcPr>
          <w:p w:rsidRPr="003337E5" w:rsidR="00BB53F5" w:rsidP="001D4F78" w:rsidRDefault="00BB53F5" w14:paraId="2A1972F7"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2D5C3B82"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Atender las necesidades administrativas y de gestión de la Oficina para el seguimiento de los proyectos y el apoyo a los procesos de la Unidad garantizando el uso óptimo de los recursos, de los sistemas de información y aplicativos disponibles en la entidad, teniendo en cuenta los criterios de calidad y oportunidad definidos en la misma.</w:t>
            </w:r>
          </w:p>
        </w:tc>
        <w:tc>
          <w:tcPr>
            <w:tcW w:w="1515" w:type="pct"/>
          </w:tcPr>
          <w:p w:rsidRPr="003337E5" w:rsidR="00BB53F5" w:rsidP="001D4F78" w:rsidRDefault="00BB53F5" w14:paraId="780B244B" w14:textId="77777777">
            <w:pPr>
              <w:spacing w:before="57" w:beforeLines="24" w:after="57" w:afterLines="24" w:line="360" w:lineRule="auto"/>
              <w:rPr>
                <w:rFonts w:ascii="Arial" w:hAnsi="Arial" w:cs="Arial"/>
                <w:sz w:val="24"/>
              </w:rPr>
            </w:pPr>
          </w:p>
        </w:tc>
      </w:tr>
      <w:tr w:rsidRPr="003337E5" w:rsidR="00A15A9F" w:rsidTr="005A4E5A" w14:paraId="4F483B1A" w14:textId="5E7C442F">
        <w:tc>
          <w:tcPr>
            <w:tcW w:w="1193" w:type="pct"/>
          </w:tcPr>
          <w:p w:rsidRPr="001D4F78" w:rsidR="00BB53F5" w:rsidP="001D4F78" w:rsidRDefault="00BB53F5" w14:paraId="79C4F01B" w14:textId="77777777">
            <w:pPr>
              <w:spacing w:before="57" w:beforeLines="24" w:after="57" w:afterLines="24" w:line="360" w:lineRule="auto"/>
              <w:rPr>
                <w:rFonts w:ascii="Arial" w:hAnsi="Arial" w:cs="Arial"/>
                <w:color w:val="auto"/>
                <w:sz w:val="24"/>
              </w:rPr>
            </w:pPr>
            <w:r w:rsidRPr="001D4F78">
              <w:rPr>
                <w:rFonts w:ascii="Arial" w:hAnsi="Arial" w:cs="Arial"/>
                <w:color w:val="auto"/>
                <w:sz w:val="24"/>
              </w:rPr>
              <w:t>Secretaria Ejecutiva</w:t>
            </w:r>
          </w:p>
        </w:tc>
        <w:tc>
          <w:tcPr>
            <w:tcW w:w="665" w:type="pct"/>
          </w:tcPr>
          <w:p w:rsidRPr="003337E5" w:rsidR="00BB53F5" w:rsidP="001D4F78" w:rsidRDefault="00BB53F5" w14:paraId="133C40CF"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098F0890" w14:textId="77777777">
            <w:pPr>
              <w:widowControl w:val="0"/>
              <w:spacing w:before="57" w:beforeLines="24" w:after="57" w:afterLines="24" w:line="360" w:lineRule="auto"/>
              <w:rPr>
                <w:rFonts w:ascii="Arial" w:hAnsi="Arial" w:cs="Arial"/>
                <w:sz w:val="24"/>
              </w:rPr>
            </w:pPr>
            <w:r w:rsidRPr="003337E5">
              <w:rPr>
                <w:rFonts w:ascii="Arial" w:hAnsi="Arial" w:eastAsia="Arial" w:cs="Arial"/>
                <w:color w:val="000000"/>
                <w:sz w:val="24"/>
              </w:rPr>
              <w:t>Realizar labores de apoyo en los procesos de la dependencia asignada con la oportunidad y confidencialidad requerida.</w:t>
            </w:r>
          </w:p>
        </w:tc>
        <w:tc>
          <w:tcPr>
            <w:tcW w:w="1515" w:type="pct"/>
          </w:tcPr>
          <w:p w:rsidRPr="003337E5" w:rsidR="00BB53F5" w:rsidP="001D4F78" w:rsidRDefault="00BB53F5" w14:paraId="6050B17D" w14:textId="77777777">
            <w:pPr>
              <w:widowControl w:val="0"/>
              <w:spacing w:before="57" w:beforeLines="24" w:after="57" w:afterLines="24" w:line="360" w:lineRule="auto"/>
              <w:rPr>
                <w:rFonts w:ascii="Arial" w:hAnsi="Arial" w:eastAsia="Arial" w:cs="Arial"/>
                <w:color w:val="000000"/>
                <w:sz w:val="24"/>
              </w:rPr>
            </w:pPr>
          </w:p>
        </w:tc>
      </w:tr>
      <w:tr w:rsidRPr="003337E5" w:rsidR="00A15A9F" w:rsidTr="005A4E5A" w14:paraId="1C9CA155" w14:textId="12B5F044">
        <w:tc>
          <w:tcPr>
            <w:tcW w:w="1193" w:type="pct"/>
          </w:tcPr>
          <w:p w:rsidRPr="001D4F78" w:rsidR="00BB53F5" w:rsidP="001D4F78" w:rsidRDefault="00BB53F5" w14:paraId="21103687" w14:textId="0B65110D">
            <w:pPr>
              <w:spacing w:before="57" w:beforeLines="24" w:after="57" w:afterLines="24" w:line="360" w:lineRule="auto"/>
              <w:rPr>
                <w:rFonts w:ascii="Arial" w:hAnsi="Arial" w:cs="Arial"/>
                <w:color w:val="auto"/>
                <w:sz w:val="24"/>
              </w:rPr>
            </w:pPr>
            <w:r w:rsidRPr="001D4F78">
              <w:rPr>
                <w:rFonts w:ascii="Arial" w:hAnsi="Arial" w:cs="Arial"/>
                <w:color w:val="auto"/>
                <w:sz w:val="24"/>
              </w:rPr>
              <w:t>T</w:t>
            </w:r>
            <w:r w:rsidRPr="001D4F78" w:rsidR="00CB5766">
              <w:rPr>
                <w:rFonts w:ascii="Arial" w:hAnsi="Arial" w:cs="Arial"/>
                <w:color w:val="auto"/>
                <w:sz w:val="24"/>
              </w:rPr>
              <w:t>é</w:t>
            </w:r>
            <w:r w:rsidRPr="001D4F78">
              <w:rPr>
                <w:rFonts w:ascii="Arial" w:hAnsi="Arial" w:cs="Arial"/>
                <w:color w:val="auto"/>
                <w:sz w:val="24"/>
              </w:rPr>
              <w:t>cnico operativo</w:t>
            </w:r>
          </w:p>
        </w:tc>
        <w:tc>
          <w:tcPr>
            <w:tcW w:w="665" w:type="pct"/>
          </w:tcPr>
          <w:p w:rsidRPr="003337E5" w:rsidR="00BB53F5" w:rsidP="001D4F78" w:rsidRDefault="00BB53F5" w14:paraId="0608A9F8" w14:textId="77777777">
            <w:pPr>
              <w:spacing w:before="57" w:beforeLines="24" w:after="57" w:afterLines="24" w:line="360" w:lineRule="auto"/>
              <w:jc w:val="center"/>
              <w:rPr>
                <w:rFonts w:ascii="Arial" w:hAnsi="Arial" w:cs="Arial"/>
                <w:sz w:val="24"/>
              </w:rPr>
            </w:pPr>
            <w:r w:rsidRPr="003337E5">
              <w:rPr>
                <w:rFonts w:ascii="Arial" w:hAnsi="Arial" w:cs="Arial"/>
                <w:sz w:val="24"/>
              </w:rPr>
              <w:t>1</w:t>
            </w:r>
          </w:p>
        </w:tc>
        <w:tc>
          <w:tcPr>
            <w:tcW w:w="1627" w:type="pct"/>
          </w:tcPr>
          <w:p w:rsidRPr="003337E5" w:rsidR="00BB53F5" w:rsidP="001D4F78" w:rsidRDefault="00BB53F5" w14:paraId="156D492B" w14:textId="77777777">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Realizar el registro de información, trámites y actividades de gestión documental relacionados con los procesos de la </w:t>
            </w:r>
            <w:r w:rsidRPr="003337E5">
              <w:rPr>
                <w:rFonts w:ascii="Arial" w:hAnsi="Arial" w:cs="Arial"/>
                <w:color w:val="auto"/>
                <w:sz w:val="24"/>
              </w:rPr>
              <w:t>oficina y dar soporte técnico, según los procedimientos establecidos, la normativa vigente que lo regula y las necesidades del área.</w:t>
            </w:r>
          </w:p>
        </w:tc>
        <w:tc>
          <w:tcPr>
            <w:tcW w:w="1515" w:type="pct"/>
          </w:tcPr>
          <w:p w:rsidRPr="003337E5" w:rsidR="00BB53F5" w:rsidP="001D4F78" w:rsidRDefault="00BB53F5" w14:paraId="68CF0ABC" w14:textId="77777777">
            <w:pPr>
              <w:spacing w:before="57" w:beforeLines="24" w:after="57" w:afterLines="24" w:line="360" w:lineRule="auto"/>
              <w:rPr>
                <w:rFonts w:ascii="Arial" w:hAnsi="Arial" w:cs="Arial"/>
                <w:sz w:val="24"/>
              </w:rPr>
            </w:pPr>
          </w:p>
        </w:tc>
      </w:tr>
      <w:tr w:rsidRPr="003337E5" w:rsidR="00A15A9F" w:rsidTr="005A4E5A" w14:paraId="24C8CE03" w14:textId="69DBCAAD">
        <w:tc>
          <w:tcPr>
            <w:tcW w:w="1193" w:type="pct"/>
          </w:tcPr>
          <w:p w:rsidRPr="001D4F78" w:rsidR="00BB53F5" w:rsidP="001D4F78" w:rsidRDefault="00BB53F5" w14:paraId="3FE601E3" w14:textId="77777777">
            <w:pPr>
              <w:spacing w:before="57" w:beforeLines="24" w:after="57" w:afterLines="24" w:line="360" w:lineRule="auto"/>
              <w:rPr>
                <w:rFonts w:ascii="Arial" w:hAnsi="Arial" w:cs="Arial"/>
                <w:color w:val="auto"/>
                <w:sz w:val="24"/>
              </w:rPr>
            </w:pPr>
            <w:r w:rsidRPr="001D4F78">
              <w:rPr>
                <w:rFonts w:ascii="Arial" w:hAnsi="Arial" w:cs="Arial"/>
                <w:color w:val="auto"/>
                <w:sz w:val="24"/>
              </w:rPr>
              <w:t>Profesional de gestión administrativa y contractual</w:t>
            </w:r>
          </w:p>
        </w:tc>
        <w:tc>
          <w:tcPr>
            <w:tcW w:w="665" w:type="pct"/>
          </w:tcPr>
          <w:p w:rsidRPr="003337E5" w:rsidR="00BB53F5" w:rsidP="001D4F78" w:rsidRDefault="00BB53F5" w14:paraId="75E32A4B" w14:textId="77777777">
            <w:pPr>
              <w:spacing w:before="57" w:beforeLines="24" w:after="57" w:afterLines="24" w:line="360" w:lineRule="auto"/>
              <w:jc w:val="center"/>
              <w:rPr>
                <w:rFonts w:ascii="Arial" w:hAnsi="Arial" w:cs="Arial"/>
                <w:sz w:val="24"/>
              </w:rPr>
            </w:pPr>
            <w:r w:rsidRPr="003337E5">
              <w:rPr>
                <w:rFonts w:ascii="Arial" w:hAnsi="Arial" w:cs="Arial"/>
                <w:sz w:val="24"/>
              </w:rPr>
              <w:t>2</w:t>
            </w:r>
          </w:p>
        </w:tc>
        <w:tc>
          <w:tcPr>
            <w:tcW w:w="1627" w:type="pct"/>
          </w:tcPr>
          <w:p w:rsidRPr="003337E5" w:rsidR="00BB53F5" w:rsidP="001D4F78" w:rsidRDefault="00BB53F5" w14:paraId="26DA6E5E" w14:textId="3F4BD6DF">
            <w:pPr>
              <w:spacing w:before="57" w:beforeLines="24" w:after="57" w:afterLines="24" w:line="360" w:lineRule="auto"/>
              <w:rPr>
                <w:rFonts w:ascii="Arial" w:hAnsi="Arial" w:cs="Arial"/>
                <w:color w:val="auto"/>
                <w:sz w:val="24"/>
              </w:rPr>
            </w:pPr>
            <w:r w:rsidRPr="003337E5">
              <w:rPr>
                <w:rFonts w:ascii="Arial" w:hAnsi="Arial" w:cs="Arial"/>
                <w:color w:val="auto"/>
                <w:sz w:val="24"/>
              </w:rPr>
              <w:t xml:space="preserve">Prestar servicios profesionales en el desarrollo de las actividades de planeación, programación, seguimiento presupuestal que se deriven de la Oficina de Tic y realizar los procesos contractuales que les sean asignados </w:t>
            </w:r>
            <w:r w:rsidRPr="003337E5" w:rsidR="00E33C38">
              <w:rPr>
                <w:rFonts w:ascii="Arial" w:hAnsi="Arial" w:cs="Arial"/>
                <w:color w:val="auto"/>
                <w:sz w:val="24"/>
              </w:rPr>
              <w:t>de acuerdo con</w:t>
            </w:r>
            <w:r w:rsidRPr="003337E5">
              <w:rPr>
                <w:rFonts w:ascii="Arial" w:hAnsi="Arial" w:cs="Arial"/>
                <w:color w:val="auto"/>
                <w:sz w:val="24"/>
              </w:rPr>
              <w:t xml:space="preserve"> las necesidades.</w:t>
            </w:r>
          </w:p>
        </w:tc>
        <w:tc>
          <w:tcPr>
            <w:tcW w:w="1515" w:type="pct"/>
          </w:tcPr>
          <w:p w:rsidRPr="003337E5" w:rsidR="00BB53F5" w:rsidP="001D4F78" w:rsidRDefault="00BB53F5" w14:paraId="2FFB3CC5" w14:textId="77777777">
            <w:pPr>
              <w:spacing w:before="57" w:beforeLines="24" w:after="57" w:afterLines="24" w:line="360" w:lineRule="auto"/>
              <w:rPr>
                <w:rFonts w:ascii="Arial" w:hAnsi="Arial" w:cs="Arial"/>
                <w:sz w:val="24"/>
              </w:rPr>
            </w:pPr>
          </w:p>
        </w:tc>
      </w:tr>
    </w:tbl>
    <w:p w:rsidR="00A15A9F" w:rsidP="00860A8D" w:rsidRDefault="00A15A9F" w14:paraId="3FBC1779" w14:textId="684C8D88">
      <w:pPr>
        <w:pStyle w:val="Descripcin"/>
        <w:rPr>
          <w:rFonts w:ascii="Arial" w:hAnsi="Arial" w:cs="Arial"/>
          <w:b/>
          <w:bCs/>
          <w:i w:val="0"/>
          <w:iCs w:val="0"/>
          <w:color w:val="auto"/>
          <w:sz w:val="24"/>
        </w:rPr>
      </w:pPr>
    </w:p>
    <w:p w:rsidR="00A15A9F" w:rsidP="00860A8D" w:rsidRDefault="00A15A9F" w14:paraId="1D9735F5" w14:textId="77777777">
      <w:pPr>
        <w:pStyle w:val="Descripcin"/>
        <w:rPr>
          <w:rFonts w:ascii="Arial" w:hAnsi="Arial" w:cs="Arial"/>
          <w:b/>
          <w:bCs/>
          <w:i w:val="0"/>
          <w:iCs w:val="0"/>
          <w:color w:val="auto"/>
          <w:sz w:val="24"/>
        </w:rPr>
      </w:pPr>
    </w:p>
    <w:p w:rsidR="009C4FF4" w:rsidP="00860A8D" w:rsidRDefault="009C4FF4" w14:paraId="3CE8519E" w14:textId="77777777">
      <w:pPr>
        <w:pStyle w:val="Descripcin"/>
        <w:rPr>
          <w:rFonts w:ascii="Arial" w:hAnsi="Arial" w:cs="Arial"/>
          <w:i w:val="0"/>
          <w:iCs w:val="0"/>
          <w:color w:val="auto"/>
          <w:sz w:val="24"/>
          <w:szCs w:val="24"/>
        </w:rPr>
      </w:pPr>
      <w:bookmarkStart w:name="_Toc188286310" w:id="287"/>
    </w:p>
    <w:p w:rsidR="009C4FF4" w:rsidP="00860A8D" w:rsidRDefault="009C4FF4" w14:paraId="271E2AE8" w14:textId="77777777">
      <w:pPr>
        <w:pStyle w:val="Descripcin"/>
        <w:rPr>
          <w:rFonts w:ascii="Arial" w:hAnsi="Arial" w:cs="Arial"/>
          <w:i w:val="0"/>
          <w:iCs w:val="0"/>
          <w:color w:val="auto"/>
          <w:sz w:val="24"/>
          <w:szCs w:val="24"/>
        </w:rPr>
      </w:pPr>
    </w:p>
    <w:p w:rsidR="009C4FF4" w:rsidP="00860A8D" w:rsidRDefault="009C4FF4" w14:paraId="59BA4E06" w14:textId="77777777">
      <w:pPr>
        <w:pStyle w:val="Descripcin"/>
        <w:rPr>
          <w:rFonts w:ascii="Arial" w:hAnsi="Arial" w:cs="Arial"/>
          <w:i w:val="0"/>
          <w:iCs w:val="0"/>
          <w:color w:val="auto"/>
          <w:sz w:val="24"/>
          <w:szCs w:val="24"/>
        </w:rPr>
      </w:pPr>
    </w:p>
    <w:p w:rsidR="009C4FF4" w:rsidP="00860A8D" w:rsidRDefault="009C4FF4" w14:paraId="2EB95DD4" w14:textId="77777777">
      <w:pPr>
        <w:pStyle w:val="Descripcin"/>
        <w:rPr>
          <w:rFonts w:ascii="Arial" w:hAnsi="Arial" w:cs="Arial"/>
          <w:i w:val="0"/>
          <w:iCs w:val="0"/>
          <w:color w:val="auto"/>
          <w:sz w:val="24"/>
          <w:szCs w:val="24"/>
        </w:rPr>
      </w:pPr>
    </w:p>
    <w:p w:rsidR="009C4FF4" w:rsidP="00860A8D" w:rsidRDefault="009C4FF4" w14:paraId="0488DF90" w14:textId="77777777">
      <w:pPr>
        <w:pStyle w:val="Descripcin"/>
        <w:rPr>
          <w:rFonts w:ascii="Arial" w:hAnsi="Arial" w:cs="Arial"/>
          <w:i w:val="0"/>
          <w:iCs w:val="0"/>
          <w:color w:val="auto"/>
          <w:sz w:val="24"/>
          <w:szCs w:val="24"/>
        </w:rPr>
      </w:pPr>
    </w:p>
    <w:p w:rsidR="009C4FF4" w:rsidP="00860A8D" w:rsidRDefault="009C4FF4" w14:paraId="0C765FB6" w14:textId="77777777">
      <w:pPr>
        <w:pStyle w:val="Descripcin"/>
        <w:rPr>
          <w:rFonts w:ascii="Arial" w:hAnsi="Arial" w:cs="Arial"/>
          <w:i w:val="0"/>
          <w:iCs w:val="0"/>
          <w:color w:val="auto"/>
          <w:sz w:val="24"/>
          <w:szCs w:val="24"/>
        </w:rPr>
      </w:pPr>
    </w:p>
    <w:p w:rsidR="006D4D31" w:rsidP="00860A8D" w:rsidRDefault="00860A8D" w14:paraId="1330787A" w14:textId="11F5597A">
      <w:pPr>
        <w:pStyle w:val="Descripcin"/>
        <w:rPr>
          <w:rFonts w:ascii="Arial" w:hAnsi="Arial" w:cs="Arial"/>
          <w:i w:val="0"/>
          <w:iCs w:val="0"/>
          <w:color w:val="auto"/>
          <w:sz w:val="24"/>
          <w:szCs w:val="24"/>
        </w:rPr>
      </w:pPr>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60</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Pr>
          <w:rFonts w:ascii="Arial" w:hAnsi="Arial" w:cs="Arial"/>
          <w:i w:val="0"/>
          <w:iCs w:val="0"/>
          <w:color w:val="auto"/>
          <w:sz w:val="24"/>
          <w:szCs w:val="24"/>
        </w:rPr>
        <w:t>Matriz de Responsabilidades del personal con respecto a los procesos</w:t>
      </w:r>
      <w:bookmarkEnd w:id="287"/>
    </w:p>
    <w:tbl>
      <w:tblPr>
        <w:tblW w:w="9420" w:type="dxa"/>
        <w:tblCellMar>
          <w:left w:w="70" w:type="dxa"/>
          <w:right w:w="70" w:type="dxa"/>
        </w:tblCellMar>
        <w:tblLook w:val="04A0" w:firstRow="1" w:lastRow="0" w:firstColumn="1" w:lastColumn="0" w:noHBand="0" w:noVBand="1"/>
      </w:tblPr>
      <w:tblGrid>
        <w:gridCol w:w="2884"/>
        <w:gridCol w:w="435"/>
        <w:gridCol w:w="435"/>
        <w:gridCol w:w="435"/>
        <w:gridCol w:w="435"/>
        <w:gridCol w:w="436"/>
        <w:gridCol w:w="436"/>
        <w:gridCol w:w="436"/>
        <w:gridCol w:w="436"/>
        <w:gridCol w:w="436"/>
        <w:gridCol w:w="436"/>
        <w:gridCol w:w="436"/>
        <w:gridCol w:w="436"/>
        <w:gridCol w:w="436"/>
        <w:gridCol w:w="436"/>
        <w:gridCol w:w="436"/>
      </w:tblGrid>
      <w:tr w:rsidRPr="00860A8D" w:rsidR="00A7638E" w:rsidTr="001D4F78" w14:paraId="6706D01D" w14:textId="77777777">
        <w:trPr>
          <w:trHeight w:val="5781"/>
        </w:trPr>
        <w:tc>
          <w:tcPr>
            <w:tcW w:w="2884" w:type="dxa"/>
            <w:tcBorders>
              <w:top w:val="single" w:color="auto" w:sz="8" w:space="0"/>
              <w:left w:val="single" w:color="auto" w:sz="8" w:space="0"/>
              <w:bottom w:val="single" w:color="auto" w:sz="4" w:space="0"/>
              <w:right w:val="single" w:color="auto" w:sz="12" w:space="0"/>
            </w:tcBorders>
            <w:shd w:val="clear" w:color="auto" w:fill="1DA275"/>
            <w:vAlign w:val="center"/>
            <w:hideMark/>
          </w:tcPr>
          <w:p w:rsidRPr="001D4F78" w:rsidR="00860A8D" w:rsidP="00A7638E" w:rsidRDefault="00860A8D" w14:paraId="59429FDA" w14:textId="77777777">
            <w:pPr>
              <w:jc w:val="left"/>
              <w:rPr>
                <w:rFonts w:ascii="Arial" w:hAnsi="Arial" w:eastAsia="Times New Roman" w:cs="Arial"/>
                <w:b/>
                <w:bCs/>
                <w:color w:val="auto"/>
                <w:sz w:val="24"/>
                <w:lang w:val="es-CO" w:eastAsia="es-CO"/>
              </w:rPr>
            </w:pPr>
            <w:r w:rsidRPr="001D4F78">
              <w:rPr>
                <w:rFonts w:ascii="Arial" w:hAnsi="Arial" w:eastAsia="Times New Roman" w:cs="Arial"/>
                <w:b/>
                <w:bCs/>
                <w:color w:val="FFFFFF" w:themeColor="background1"/>
                <w:sz w:val="24"/>
                <w:lang w:val="es-CO" w:eastAsia="es-CO"/>
              </w:rPr>
              <w:t>Procedimiento</w:t>
            </w:r>
          </w:p>
        </w:tc>
        <w:tc>
          <w:tcPr>
            <w:tcW w:w="435"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6BFB5691"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Jefe Oficina TI</w:t>
            </w:r>
          </w:p>
        </w:tc>
        <w:tc>
          <w:tcPr>
            <w:tcW w:w="435"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2434F9DB"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 xml:space="preserve">Profesional especializado de sistemas de información y </w:t>
            </w:r>
            <w:proofErr w:type="spellStart"/>
            <w:r w:rsidRPr="001D4F78">
              <w:rPr>
                <w:rFonts w:ascii="Arial" w:hAnsi="Arial" w:eastAsia="Times New Roman" w:cs="Arial"/>
                <w:color w:val="000000"/>
                <w:sz w:val="24"/>
                <w:lang w:val="es-CO" w:eastAsia="es-CO"/>
              </w:rPr>
              <w:t>dba</w:t>
            </w:r>
            <w:proofErr w:type="spellEnd"/>
          </w:p>
        </w:tc>
        <w:tc>
          <w:tcPr>
            <w:tcW w:w="435"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1F61FFBB" w14:textId="77777777">
            <w:pPr>
              <w:jc w:val="left"/>
              <w:rPr>
                <w:rFonts w:ascii="Arial" w:hAnsi="Arial" w:eastAsia="Times New Roman" w:cs="Arial"/>
                <w:color w:val="000000"/>
                <w:sz w:val="24"/>
                <w:lang w:val="es-CO" w:eastAsia="es-CO"/>
              </w:rPr>
            </w:pPr>
            <w:proofErr w:type="spellStart"/>
            <w:r w:rsidRPr="001D4F78">
              <w:rPr>
                <w:rFonts w:ascii="Arial" w:hAnsi="Arial" w:eastAsia="Times New Roman" w:cs="Arial"/>
                <w:color w:val="000000"/>
                <w:sz w:val="24"/>
                <w:lang w:val="es-CO" w:eastAsia="es-CO"/>
              </w:rPr>
              <w:t>Webmaster</w:t>
            </w:r>
            <w:proofErr w:type="spellEnd"/>
          </w:p>
        </w:tc>
        <w:tc>
          <w:tcPr>
            <w:tcW w:w="435"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0D9C731E"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Desarrollador de software</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45F8F2A1"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Gestor de Datos</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7A80F52F"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Gobierno de TI</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404AFF17"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Infraestructura</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1828E84E"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Coordinador mesa de servicio</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7464AEBB"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soporte técnico</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55903731"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seguridad de la información</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18A22500"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seguridad de la información</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1F722E72"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adquisiciones</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7A6C7CCA" w14:textId="77777777">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Secretaria Ejecutiva</w:t>
            </w:r>
          </w:p>
        </w:tc>
        <w:tc>
          <w:tcPr>
            <w:tcW w:w="436" w:type="dxa"/>
            <w:tcBorders>
              <w:top w:val="single" w:color="auto" w:sz="8" w:space="0"/>
              <w:left w:val="nil"/>
              <w:bottom w:val="single" w:color="auto" w:sz="4" w:space="0"/>
              <w:right w:val="single" w:color="auto" w:sz="12" w:space="0"/>
            </w:tcBorders>
            <w:shd w:val="clear" w:color="auto" w:fill="auto"/>
            <w:noWrap/>
            <w:textDirection w:val="btLr"/>
            <w:vAlign w:val="bottom"/>
            <w:hideMark/>
          </w:tcPr>
          <w:p w:rsidRPr="001D4F78" w:rsidR="00860A8D" w:rsidP="001D4F78" w:rsidRDefault="00860A8D" w14:paraId="2EFC461F" w14:textId="4B4CFF23">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técnico operativo</w:t>
            </w:r>
          </w:p>
        </w:tc>
        <w:tc>
          <w:tcPr>
            <w:tcW w:w="436" w:type="dxa"/>
            <w:tcBorders>
              <w:top w:val="single" w:color="auto" w:sz="8" w:space="0"/>
              <w:left w:val="nil"/>
              <w:bottom w:val="single" w:color="auto" w:sz="4" w:space="0"/>
              <w:right w:val="single" w:color="auto" w:sz="8" w:space="0"/>
            </w:tcBorders>
            <w:shd w:val="clear" w:color="auto" w:fill="auto"/>
            <w:noWrap/>
            <w:textDirection w:val="btLr"/>
            <w:vAlign w:val="bottom"/>
            <w:hideMark/>
          </w:tcPr>
          <w:p w:rsidRPr="001D4F78" w:rsidR="00860A8D" w:rsidP="001D4F78" w:rsidRDefault="00860A8D" w14:paraId="1F1AED1A" w14:textId="2BB0C660">
            <w:pPr>
              <w:jc w:val="left"/>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Profesional de gestión administrativa y contractual</w:t>
            </w:r>
          </w:p>
        </w:tc>
      </w:tr>
      <w:tr w:rsidRPr="00860A8D" w:rsidR="00A7638E" w:rsidTr="001D4F78" w14:paraId="2DAFB4D5" w14:textId="77777777">
        <w:trPr>
          <w:trHeight w:val="313"/>
        </w:trPr>
        <w:tc>
          <w:tcPr>
            <w:tcW w:w="288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B402C" w:rsidR="00860A8D" w:rsidP="001D4F78" w:rsidRDefault="00860A8D" w14:paraId="0B6AE84B"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Datos abiertos</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F5E2D1C"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7AF556EC" w14:textId="0A5CA868">
            <w:pPr>
              <w:spacing w:line="360" w:lineRule="auto"/>
              <w:jc w:val="center"/>
              <w:rPr>
                <w:rFonts w:ascii="Arial" w:hAnsi="Arial" w:eastAsia="Times New Roman" w:cs="Arial"/>
                <w:color w:val="000000"/>
                <w:sz w:val="24"/>
                <w:lang w:val="es-CO" w:eastAsia="es-CO"/>
              </w:rPr>
            </w:pP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1148E14" w14:textId="1FB541D3">
            <w:pPr>
              <w:spacing w:line="360" w:lineRule="auto"/>
              <w:jc w:val="center"/>
              <w:rPr>
                <w:rFonts w:ascii="Arial" w:hAnsi="Arial" w:eastAsia="Times New Roman" w:cs="Arial"/>
                <w:color w:val="000000"/>
                <w:sz w:val="24"/>
                <w:lang w:val="es-CO" w:eastAsia="es-CO"/>
              </w:rPr>
            </w:pP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7C9B4FEE" w14:textId="07AAFD4B">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D566647" w14:textId="45C3DE38">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269EA5B5" w14:textId="0630D820">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2F47EA98" w14:textId="1ADFE592">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74FF9AE3" w14:textId="1A76D062">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0CE5F639" w14:textId="5B24F7DF">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D2390A4" w14:textId="34460FA9">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0870DCAA"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CCE2D9D" w14:textId="7ED3A493">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CB8C14B" w14:textId="185DA7F8">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6DC2B65" w14:textId="5C01A5A4">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77990AB" w14:textId="463C6888">
            <w:pPr>
              <w:spacing w:line="360" w:lineRule="auto"/>
              <w:jc w:val="center"/>
              <w:rPr>
                <w:rFonts w:ascii="Arial" w:hAnsi="Arial" w:eastAsia="Times New Roman" w:cs="Arial"/>
                <w:color w:val="000000"/>
                <w:sz w:val="24"/>
                <w:lang w:val="es-CO" w:eastAsia="es-CO"/>
              </w:rPr>
            </w:pPr>
          </w:p>
        </w:tc>
      </w:tr>
      <w:tr w:rsidRPr="00860A8D" w:rsidR="00A7638E" w:rsidTr="001D4F78" w14:paraId="0EB270EF" w14:textId="77777777">
        <w:trPr>
          <w:trHeight w:val="298"/>
        </w:trPr>
        <w:tc>
          <w:tcPr>
            <w:tcW w:w="288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B402C" w:rsidR="00860A8D" w:rsidP="001D4F78" w:rsidRDefault="00860A8D" w14:paraId="48B91882"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Gestión de Usuarios</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7FEE17DA"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C160439"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23ACECA1" w14:textId="16830F16">
            <w:pPr>
              <w:spacing w:line="360" w:lineRule="auto"/>
              <w:jc w:val="center"/>
              <w:rPr>
                <w:rFonts w:ascii="Arial" w:hAnsi="Arial" w:eastAsia="Times New Roman" w:cs="Arial"/>
                <w:color w:val="000000"/>
                <w:sz w:val="24"/>
                <w:lang w:val="es-CO" w:eastAsia="es-CO"/>
              </w:rPr>
            </w:pP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BFEA1F3" w14:textId="3CE68520">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297A95E" w14:textId="728DF710">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7F493690" w14:textId="4B4C03DE">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6BF3417"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03E20E8"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4A815A38" w14:textId="3E3D3A95">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5F6EEC6F" w14:textId="4DFD454A">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D715336" w14:textId="0857F596">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F92263E" w14:textId="31753CD5">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4D1FA61" w14:textId="79AB79D6">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67F3D9E" w14:textId="426E0B5E">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A6BC332" w14:textId="12B6DC1C">
            <w:pPr>
              <w:spacing w:line="360" w:lineRule="auto"/>
              <w:jc w:val="center"/>
              <w:rPr>
                <w:rFonts w:ascii="Arial" w:hAnsi="Arial" w:eastAsia="Times New Roman" w:cs="Arial"/>
                <w:color w:val="000000"/>
                <w:sz w:val="24"/>
                <w:lang w:val="es-CO" w:eastAsia="es-CO"/>
              </w:rPr>
            </w:pPr>
          </w:p>
        </w:tc>
      </w:tr>
      <w:tr w:rsidRPr="00860A8D" w:rsidR="00A7638E" w:rsidTr="001D4F78" w14:paraId="6048FF42" w14:textId="77777777">
        <w:trPr>
          <w:trHeight w:val="298"/>
        </w:trPr>
        <w:tc>
          <w:tcPr>
            <w:tcW w:w="2884" w:type="dxa"/>
            <w:tcBorders>
              <w:top w:val="nil"/>
              <w:left w:val="single" w:color="auto" w:sz="8" w:space="0"/>
              <w:bottom w:val="single" w:color="auto" w:sz="4" w:space="0"/>
              <w:right w:val="single" w:color="auto" w:sz="4" w:space="0"/>
            </w:tcBorders>
            <w:shd w:val="clear" w:color="auto" w:fill="auto"/>
            <w:vAlign w:val="center"/>
            <w:hideMark/>
          </w:tcPr>
          <w:p w:rsidRPr="002B402C" w:rsidR="00860A8D" w:rsidP="001D4F78" w:rsidRDefault="00860A8D" w14:paraId="5F989C1B"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Activos de Información</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CA99817"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13C93DC" w14:textId="0C26D22D">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C0108CE" w14:textId="4859BE12">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EBBB548" w14:textId="35DD9B7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2265AF4" w14:textId="11A13544">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47C2DA3" w14:textId="708524CD">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AEFAEBD" w14:textId="3EE1C80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80F716A" w14:textId="76C3A29C">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37EA096" w14:textId="4A42345B">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BE3735C"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FCD543C" w14:textId="68DF604C">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3254409" w14:textId="5C7E2A4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7AFD69F" w14:textId="6F282055">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FC98B4B" w14:textId="716D4E7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8" w:space="0"/>
            </w:tcBorders>
            <w:shd w:val="clear" w:color="auto" w:fill="auto"/>
            <w:noWrap/>
            <w:vAlign w:val="center"/>
            <w:hideMark/>
          </w:tcPr>
          <w:p w:rsidRPr="001D4F78" w:rsidR="00860A8D" w:rsidP="001D4F78" w:rsidRDefault="00860A8D" w14:paraId="51F1ADE9" w14:textId="09683986">
            <w:pPr>
              <w:spacing w:line="360" w:lineRule="auto"/>
              <w:jc w:val="center"/>
              <w:rPr>
                <w:rFonts w:ascii="Arial" w:hAnsi="Arial" w:eastAsia="Times New Roman" w:cs="Arial"/>
                <w:color w:val="000000"/>
                <w:sz w:val="24"/>
                <w:lang w:val="es-CO" w:eastAsia="es-CO"/>
              </w:rPr>
            </w:pPr>
          </w:p>
        </w:tc>
      </w:tr>
      <w:tr w:rsidRPr="00860A8D" w:rsidR="00A7638E" w:rsidTr="001D4F78" w14:paraId="2DC0FFF4" w14:textId="77777777">
        <w:trPr>
          <w:trHeight w:val="298"/>
        </w:trPr>
        <w:tc>
          <w:tcPr>
            <w:tcW w:w="2884" w:type="dxa"/>
            <w:tcBorders>
              <w:top w:val="nil"/>
              <w:left w:val="single" w:color="auto" w:sz="8" w:space="0"/>
              <w:bottom w:val="single" w:color="auto" w:sz="4" w:space="0"/>
              <w:right w:val="single" w:color="auto" w:sz="4" w:space="0"/>
            </w:tcBorders>
            <w:shd w:val="clear" w:color="auto" w:fill="auto"/>
            <w:vAlign w:val="center"/>
            <w:hideMark/>
          </w:tcPr>
          <w:p w:rsidRPr="002B402C" w:rsidR="00860A8D" w:rsidP="001D4F78" w:rsidRDefault="00860A8D" w14:paraId="6C332B60"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Soporte Mesa de Servicio</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213FA83"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37E3826"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C3CEB5D"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81E2C4C"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8962D75"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45AD724" w14:textId="7E737AC1">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BFC60D0"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C1AD225"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BFCB353"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87867D8"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E34AA81"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57DD2F4" w14:textId="2F393D5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712CE68" w14:textId="41F31CEE">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785379D"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8" w:space="0"/>
            </w:tcBorders>
            <w:shd w:val="clear" w:color="auto" w:fill="auto"/>
            <w:noWrap/>
            <w:vAlign w:val="center"/>
            <w:hideMark/>
          </w:tcPr>
          <w:p w:rsidRPr="001D4F78" w:rsidR="00860A8D" w:rsidP="001D4F78" w:rsidRDefault="00860A8D" w14:paraId="6CB32E9D" w14:textId="26A9A6A3">
            <w:pPr>
              <w:spacing w:line="360" w:lineRule="auto"/>
              <w:jc w:val="center"/>
              <w:rPr>
                <w:rFonts w:ascii="Arial" w:hAnsi="Arial" w:eastAsia="Times New Roman" w:cs="Arial"/>
                <w:color w:val="000000"/>
                <w:sz w:val="24"/>
                <w:lang w:val="es-CO" w:eastAsia="es-CO"/>
              </w:rPr>
            </w:pPr>
          </w:p>
        </w:tc>
      </w:tr>
      <w:tr w:rsidRPr="00860A8D" w:rsidR="00A7638E" w:rsidTr="001D4F78" w14:paraId="5BAA8390" w14:textId="77777777">
        <w:trPr>
          <w:trHeight w:val="298"/>
        </w:trPr>
        <w:tc>
          <w:tcPr>
            <w:tcW w:w="288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B402C" w:rsidR="00860A8D" w:rsidP="001D4F78" w:rsidRDefault="00860A8D" w14:paraId="577A39F0"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Administración de Servidores</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070D8C40"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2DCA217B" w14:textId="556A7C54">
            <w:pPr>
              <w:spacing w:line="360" w:lineRule="auto"/>
              <w:jc w:val="center"/>
              <w:rPr>
                <w:rFonts w:ascii="Arial" w:hAnsi="Arial" w:eastAsia="Times New Roman" w:cs="Arial"/>
                <w:color w:val="000000"/>
                <w:sz w:val="24"/>
                <w:lang w:val="es-CO" w:eastAsia="es-CO"/>
              </w:rPr>
            </w:pP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E73484C" w14:textId="7130766F">
            <w:pPr>
              <w:spacing w:line="360" w:lineRule="auto"/>
              <w:jc w:val="center"/>
              <w:rPr>
                <w:rFonts w:ascii="Arial" w:hAnsi="Arial" w:eastAsia="Times New Roman" w:cs="Arial"/>
                <w:color w:val="000000"/>
                <w:sz w:val="24"/>
                <w:lang w:val="es-CO" w:eastAsia="es-CO"/>
              </w:rPr>
            </w:pP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7A95290" w14:textId="6B3C6AF2">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5D15F0A" w14:textId="07DFB20A">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2C37DEB9" w14:textId="2BBDE14E">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76681BBF"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2FD659A" w14:textId="2E79459A">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E2F7820" w14:textId="7D6FFDBB">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E20196D" w14:textId="4C65F880">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507C2E1B" w14:textId="7EFB3338">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4701B4E6" w14:textId="05E8DAB1">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2785B565" w14:textId="511A68C7">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4F8CB55D" w14:textId="7D328822">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64168A2C" w14:textId="169D8B7F">
            <w:pPr>
              <w:spacing w:line="360" w:lineRule="auto"/>
              <w:jc w:val="center"/>
              <w:rPr>
                <w:rFonts w:ascii="Arial" w:hAnsi="Arial" w:eastAsia="Times New Roman" w:cs="Arial"/>
                <w:color w:val="000000"/>
                <w:sz w:val="24"/>
                <w:lang w:val="es-CO" w:eastAsia="es-CO"/>
              </w:rPr>
            </w:pPr>
          </w:p>
        </w:tc>
      </w:tr>
      <w:tr w:rsidRPr="00860A8D" w:rsidR="00A7638E" w:rsidTr="001D4F78" w14:paraId="32D66D7A" w14:textId="77777777">
        <w:trPr>
          <w:trHeight w:val="598"/>
        </w:trPr>
        <w:tc>
          <w:tcPr>
            <w:tcW w:w="2884" w:type="dxa"/>
            <w:tcBorders>
              <w:top w:val="nil"/>
              <w:left w:val="single" w:color="auto" w:sz="8" w:space="0"/>
              <w:bottom w:val="single" w:color="auto" w:sz="4" w:space="0"/>
              <w:right w:val="single" w:color="auto" w:sz="4" w:space="0"/>
            </w:tcBorders>
            <w:shd w:val="clear" w:color="auto" w:fill="auto"/>
            <w:vAlign w:val="center"/>
            <w:hideMark/>
          </w:tcPr>
          <w:p w:rsidRPr="002B402C" w:rsidR="00860A8D" w:rsidP="001D4F78" w:rsidRDefault="00860A8D" w14:paraId="07990929"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Administración de la Red de Datos y Comunicaciones</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5010F83"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4BCCF1B" w14:textId="34FD4674">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A6239B1" w14:textId="73849645">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54C10F1" w14:textId="4085D5DE">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232DEFE" w14:textId="696A88C7">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4A19043" w14:textId="370E200C">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52839F3"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343F06E" w14:textId="33F03976">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06B5493" w14:textId="21D93A30">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098501D" w14:textId="259A008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E4631AB" w14:textId="20123021">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5EC2B63" w14:textId="74CD1E9A">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0494CA2" w14:textId="7C1BF81F">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70DAA42" w14:textId="580AB8F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8" w:space="0"/>
            </w:tcBorders>
            <w:shd w:val="clear" w:color="auto" w:fill="auto"/>
            <w:noWrap/>
            <w:vAlign w:val="center"/>
            <w:hideMark/>
          </w:tcPr>
          <w:p w:rsidRPr="001D4F78" w:rsidR="00860A8D" w:rsidP="001D4F78" w:rsidRDefault="00860A8D" w14:paraId="424983C9" w14:textId="2E66D7BD">
            <w:pPr>
              <w:spacing w:line="360" w:lineRule="auto"/>
              <w:jc w:val="center"/>
              <w:rPr>
                <w:rFonts w:ascii="Arial" w:hAnsi="Arial" w:eastAsia="Times New Roman" w:cs="Arial"/>
                <w:color w:val="000000"/>
                <w:sz w:val="24"/>
                <w:lang w:val="es-CO" w:eastAsia="es-CO"/>
              </w:rPr>
            </w:pPr>
          </w:p>
        </w:tc>
      </w:tr>
      <w:tr w:rsidRPr="00860A8D" w:rsidR="00A7638E" w:rsidTr="001D4F78" w14:paraId="2B905D60" w14:textId="77777777">
        <w:trPr>
          <w:trHeight w:val="298"/>
        </w:trPr>
        <w:tc>
          <w:tcPr>
            <w:tcW w:w="2884" w:type="dxa"/>
            <w:tcBorders>
              <w:top w:val="nil"/>
              <w:left w:val="single" w:color="auto" w:sz="8" w:space="0"/>
              <w:bottom w:val="single" w:color="auto" w:sz="4" w:space="0"/>
              <w:right w:val="single" w:color="auto" w:sz="4" w:space="0"/>
            </w:tcBorders>
            <w:shd w:val="clear" w:color="auto" w:fill="auto"/>
            <w:vAlign w:val="center"/>
            <w:hideMark/>
          </w:tcPr>
          <w:p w:rsidRPr="002B402C" w:rsidR="00860A8D" w:rsidP="001D4F78" w:rsidRDefault="00860A8D" w14:paraId="6B6A212D"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Administración de Antivirus</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1879D6D"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AAF55F6" w14:textId="3A6F38BD">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3817F68" w14:textId="57E084A6">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A0185BC" w14:textId="5B4DB3E9">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77445AD" w14:textId="4EFBE92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2A1E984" w14:textId="312C728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8886DD4"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4EA480A" w14:textId="1131A9F0">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ADA824C" w14:textId="39512551">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BC56F35"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04816AC" w14:textId="7911790D">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89ABD32" w14:textId="2E5DE5C1">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358F29F" w14:textId="6343E4AB">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6606DDF" w14:textId="3EA85FDE">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8" w:space="0"/>
            </w:tcBorders>
            <w:shd w:val="clear" w:color="auto" w:fill="auto"/>
            <w:noWrap/>
            <w:vAlign w:val="center"/>
            <w:hideMark/>
          </w:tcPr>
          <w:p w:rsidRPr="001D4F78" w:rsidR="00860A8D" w:rsidP="001D4F78" w:rsidRDefault="00860A8D" w14:paraId="3C63A8A7" w14:textId="5C72A921">
            <w:pPr>
              <w:spacing w:line="360" w:lineRule="auto"/>
              <w:jc w:val="center"/>
              <w:rPr>
                <w:rFonts w:ascii="Arial" w:hAnsi="Arial" w:eastAsia="Times New Roman" w:cs="Arial"/>
                <w:color w:val="000000"/>
                <w:sz w:val="24"/>
                <w:lang w:val="es-CO" w:eastAsia="es-CO"/>
              </w:rPr>
            </w:pPr>
          </w:p>
        </w:tc>
      </w:tr>
      <w:tr w:rsidRPr="00860A8D" w:rsidR="00A7638E" w:rsidTr="001D4F78" w14:paraId="014AACB8" w14:textId="77777777">
        <w:trPr>
          <w:trHeight w:val="298"/>
        </w:trPr>
        <w:tc>
          <w:tcPr>
            <w:tcW w:w="2884" w:type="dxa"/>
            <w:tcBorders>
              <w:top w:val="nil"/>
              <w:left w:val="single" w:color="auto" w:sz="8" w:space="0"/>
              <w:bottom w:val="single" w:color="auto" w:sz="4" w:space="0"/>
              <w:right w:val="single" w:color="auto" w:sz="4" w:space="0"/>
            </w:tcBorders>
            <w:shd w:val="clear" w:color="auto" w:fill="auto"/>
            <w:vAlign w:val="center"/>
            <w:hideMark/>
          </w:tcPr>
          <w:p w:rsidRPr="002B402C" w:rsidR="00860A8D" w:rsidP="001D4F78" w:rsidRDefault="00860A8D" w14:paraId="6B6400AA"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Gestión de Respaldos</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67A70E4"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249D3D6" w14:textId="35CF3CE4">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550A011" w14:textId="6A5FD1DD">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1199886" w14:textId="7902FFB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DFD1955" w14:textId="03194064">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1C1A4C0" w14:textId="7AC7EA4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CDA2F8A"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95EC084" w14:textId="6272CD14">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30C3357" w14:textId="693266C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61A4A99" w14:textId="4D9E03C9">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9ACC00D" w14:textId="42041CE5">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3507EDB" w14:textId="32D5661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21F39A7" w14:textId="3FBA6595">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2F387F3" w14:textId="6CD7EE2D">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8" w:space="0"/>
            </w:tcBorders>
            <w:shd w:val="clear" w:color="auto" w:fill="auto"/>
            <w:noWrap/>
            <w:vAlign w:val="center"/>
            <w:hideMark/>
          </w:tcPr>
          <w:p w:rsidRPr="001D4F78" w:rsidR="00860A8D" w:rsidP="001D4F78" w:rsidRDefault="00860A8D" w14:paraId="13B33C50" w14:textId="32D92783">
            <w:pPr>
              <w:spacing w:line="360" w:lineRule="auto"/>
              <w:jc w:val="center"/>
              <w:rPr>
                <w:rFonts w:ascii="Arial" w:hAnsi="Arial" w:eastAsia="Times New Roman" w:cs="Arial"/>
                <w:color w:val="000000"/>
                <w:sz w:val="24"/>
                <w:lang w:val="es-CO" w:eastAsia="es-CO"/>
              </w:rPr>
            </w:pPr>
          </w:p>
        </w:tc>
      </w:tr>
      <w:tr w:rsidRPr="00860A8D" w:rsidR="00A7638E" w:rsidTr="001D4F78" w14:paraId="6C26D8F2" w14:textId="77777777">
        <w:trPr>
          <w:trHeight w:val="298"/>
        </w:trPr>
        <w:tc>
          <w:tcPr>
            <w:tcW w:w="288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2B402C" w:rsidR="00860A8D" w:rsidP="001D4F78" w:rsidRDefault="00860A8D" w14:paraId="2D5EFEE0"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Cifrado de Información</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064944B"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D99CE93" w14:textId="4FCDAD79">
            <w:pPr>
              <w:spacing w:line="360" w:lineRule="auto"/>
              <w:jc w:val="center"/>
              <w:rPr>
                <w:rFonts w:ascii="Arial" w:hAnsi="Arial" w:eastAsia="Times New Roman" w:cs="Arial"/>
                <w:color w:val="000000"/>
                <w:sz w:val="24"/>
                <w:lang w:val="es-CO" w:eastAsia="es-CO"/>
              </w:rPr>
            </w:pP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096A243" w14:textId="2084CF7A">
            <w:pPr>
              <w:spacing w:line="360" w:lineRule="auto"/>
              <w:jc w:val="center"/>
              <w:rPr>
                <w:rFonts w:ascii="Arial" w:hAnsi="Arial" w:eastAsia="Times New Roman" w:cs="Arial"/>
                <w:color w:val="000000"/>
                <w:sz w:val="24"/>
                <w:lang w:val="es-CO" w:eastAsia="es-CO"/>
              </w:rPr>
            </w:pPr>
          </w:p>
        </w:tc>
        <w:tc>
          <w:tcPr>
            <w:tcW w:w="435"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DDBBB69" w14:textId="221850F7">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1B1612C" w14:textId="19E6DED0">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5CE98709" w14:textId="48FE8530">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05EE4B00"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21BFF39A" w14:textId="6748620B">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5BF1220D" w14:textId="5EE63781">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4CB43506"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3862FB06" w14:textId="40EC4534">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4844F8D6" w14:textId="4327A09A">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190AF38D" w14:textId="6248FD13">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542E187A" w14:textId="2521A688">
            <w:pPr>
              <w:spacing w:line="360" w:lineRule="auto"/>
              <w:jc w:val="center"/>
              <w:rPr>
                <w:rFonts w:ascii="Arial" w:hAnsi="Arial" w:eastAsia="Times New Roman" w:cs="Arial"/>
                <w:color w:val="000000"/>
                <w:sz w:val="24"/>
                <w:lang w:val="es-CO" w:eastAsia="es-CO"/>
              </w:rPr>
            </w:pPr>
          </w:p>
        </w:tc>
        <w:tc>
          <w:tcPr>
            <w:tcW w:w="436" w:type="dxa"/>
            <w:tcBorders>
              <w:top w:val="single" w:color="auto" w:sz="4" w:space="0"/>
              <w:left w:val="nil"/>
              <w:bottom w:val="single" w:color="auto" w:sz="4" w:space="0"/>
              <w:right w:val="single" w:color="auto" w:sz="4" w:space="0"/>
            </w:tcBorders>
            <w:shd w:val="clear" w:color="auto" w:fill="auto"/>
            <w:noWrap/>
            <w:vAlign w:val="center"/>
            <w:hideMark/>
          </w:tcPr>
          <w:p w:rsidRPr="001D4F78" w:rsidR="00860A8D" w:rsidP="001D4F78" w:rsidRDefault="00860A8D" w14:paraId="076DD944" w14:textId="16FE8713">
            <w:pPr>
              <w:spacing w:line="360" w:lineRule="auto"/>
              <w:jc w:val="center"/>
              <w:rPr>
                <w:rFonts w:ascii="Arial" w:hAnsi="Arial" w:eastAsia="Times New Roman" w:cs="Arial"/>
                <w:color w:val="000000"/>
                <w:sz w:val="24"/>
                <w:lang w:val="es-CO" w:eastAsia="es-CO"/>
              </w:rPr>
            </w:pPr>
          </w:p>
        </w:tc>
      </w:tr>
      <w:tr w:rsidRPr="00860A8D" w:rsidR="00A7638E" w:rsidTr="001D4F78" w14:paraId="73C3BA6B" w14:textId="77777777">
        <w:trPr>
          <w:trHeight w:val="598"/>
        </w:trPr>
        <w:tc>
          <w:tcPr>
            <w:tcW w:w="2884" w:type="dxa"/>
            <w:tcBorders>
              <w:top w:val="nil"/>
              <w:left w:val="single" w:color="auto" w:sz="8" w:space="0"/>
              <w:bottom w:val="single" w:color="auto" w:sz="4" w:space="0"/>
              <w:right w:val="single" w:color="auto" w:sz="4" w:space="0"/>
            </w:tcBorders>
            <w:shd w:val="clear" w:color="auto" w:fill="auto"/>
            <w:vAlign w:val="center"/>
            <w:hideMark/>
          </w:tcPr>
          <w:p w:rsidRPr="002B402C" w:rsidR="00860A8D" w:rsidP="001D4F78" w:rsidRDefault="00860A8D" w14:paraId="2B6F2561"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Gestión de Incidentes de Seguridad de la Información.</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1F9C3F7"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5DFD0BE" w14:textId="3D90AB4F">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657E616" w14:textId="7208D382">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6522A465" w14:textId="57A70BF3">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D099EB0" w14:textId="3E824E8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519CAA2" w14:textId="280A93EA">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97F9D10"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FB96487" w14:textId="38D944CF">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652504D" w14:textId="02319A03">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EDFA231"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45E1454" w14:textId="43EE0C47">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83ED53F" w14:textId="1E59D990">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D87C01A" w14:textId="77FC24A7">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BE1AD10" w14:textId="1F17157A">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8" w:space="0"/>
            </w:tcBorders>
            <w:shd w:val="clear" w:color="auto" w:fill="auto"/>
            <w:noWrap/>
            <w:vAlign w:val="center"/>
            <w:hideMark/>
          </w:tcPr>
          <w:p w:rsidRPr="001D4F78" w:rsidR="00860A8D" w:rsidP="001D4F78" w:rsidRDefault="00860A8D" w14:paraId="7BB93652" w14:textId="539FB812">
            <w:pPr>
              <w:spacing w:line="360" w:lineRule="auto"/>
              <w:jc w:val="center"/>
              <w:rPr>
                <w:rFonts w:ascii="Arial" w:hAnsi="Arial" w:eastAsia="Times New Roman" w:cs="Arial"/>
                <w:color w:val="000000"/>
                <w:sz w:val="24"/>
                <w:lang w:val="es-CO" w:eastAsia="es-CO"/>
              </w:rPr>
            </w:pPr>
          </w:p>
        </w:tc>
      </w:tr>
      <w:tr w:rsidRPr="00860A8D" w:rsidR="00A7638E" w:rsidTr="001D4F78" w14:paraId="5D69A3B1" w14:textId="77777777">
        <w:trPr>
          <w:trHeight w:val="598"/>
        </w:trPr>
        <w:tc>
          <w:tcPr>
            <w:tcW w:w="2884" w:type="dxa"/>
            <w:tcBorders>
              <w:top w:val="nil"/>
              <w:left w:val="single" w:color="auto" w:sz="8" w:space="0"/>
              <w:bottom w:val="single" w:color="auto" w:sz="4" w:space="0"/>
              <w:right w:val="single" w:color="auto" w:sz="4" w:space="0"/>
            </w:tcBorders>
            <w:shd w:val="clear" w:color="auto" w:fill="auto"/>
            <w:vAlign w:val="center"/>
            <w:hideMark/>
          </w:tcPr>
          <w:p w:rsidRPr="002B402C" w:rsidR="00860A8D" w:rsidP="001D4F78" w:rsidRDefault="00860A8D" w14:paraId="5DE0FFD9"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Pruebas de penetración en entornos controlados</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1BC3FEE7"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91699F1" w14:textId="316560B5">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31C8AF8" w14:textId="193BD540">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90C0C74" w14:textId="2770B565">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E46BF78" w14:textId="29EB9F90">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B2C3CC7" w14:textId="4F550FCF">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4B24847F" w14:textId="0D4C5065">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52FBCCAF" w14:textId="43B4DE26">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0E83988" w14:textId="0CBB3F2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07F3D5B9"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305AE057" w14:textId="0671C157">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95D440C" w14:textId="5512CCBE">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7A083D0C" w14:textId="4D45805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4" w:space="0"/>
            </w:tcBorders>
            <w:shd w:val="clear" w:color="auto" w:fill="auto"/>
            <w:noWrap/>
            <w:vAlign w:val="center"/>
            <w:hideMark/>
          </w:tcPr>
          <w:p w:rsidRPr="001D4F78" w:rsidR="00860A8D" w:rsidP="001D4F78" w:rsidRDefault="00860A8D" w14:paraId="291AFA82" w14:textId="7E58A7D2">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4" w:space="0"/>
              <w:right w:val="single" w:color="auto" w:sz="8" w:space="0"/>
            </w:tcBorders>
            <w:shd w:val="clear" w:color="auto" w:fill="auto"/>
            <w:noWrap/>
            <w:vAlign w:val="center"/>
            <w:hideMark/>
          </w:tcPr>
          <w:p w:rsidRPr="001D4F78" w:rsidR="00860A8D" w:rsidP="001D4F78" w:rsidRDefault="00860A8D" w14:paraId="0B091E87" w14:textId="2A2B21EB">
            <w:pPr>
              <w:spacing w:line="360" w:lineRule="auto"/>
              <w:jc w:val="center"/>
              <w:rPr>
                <w:rFonts w:ascii="Arial" w:hAnsi="Arial" w:eastAsia="Times New Roman" w:cs="Arial"/>
                <w:color w:val="000000"/>
                <w:sz w:val="24"/>
                <w:lang w:val="es-CO" w:eastAsia="es-CO"/>
              </w:rPr>
            </w:pPr>
          </w:p>
        </w:tc>
      </w:tr>
      <w:tr w:rsidRPr="00860A8D" w:rsidR="00A7638E" w:rsidTr="001D4F78" w14:paraId="5EB6A73B" w14:textId="77777777">
        <w:trPr>
          <w:trHeight w:val="613"/>
        </w:trPr>
        <w:tc>
          <w:tcPr>
            <w:tcW w:w="2884" w:type="dxa"/>
            <w:tcBorders>
              <w:top w:val="nil"/>
              <w:left w:val="single" w:color="auto" w:sz="8" w:space="0"/>
              <w:bottom w:val="single" w:color="auto" w:sz="8" w:space="0"/>
              <w:right w:val="single" w:color="auto" w:sz="4" w:space="0"/>
            </w:tcBorders>
            <w:shd w:val="clear" w:color="auto" w:fill="auto"/>
            <w:vAlign w:val="center"/>
            <w:hideMark/>
          </w:tcPr>
          <w:p w:rsidRPr="002B402C" w:rsidR="00860A8D" w:rsidP="001D4F78" w:rsidRDefault="00860A8D" w14:paraId="212F9EB0" w14:textId="77777777">
            <w:pPr>
              <w:spacing w:before="57" w:beforeLines="24" w:after="57" w:afterLines="24" w:line="360" w:lineRule="auto"/>
              <w:rPr>
                <w:rFonts w:ascii="Arial" w:hAnsi="Arial" w:eastAsia="Times New Roman" w:cs="Arial"/>
                <w:color w:val="auto"/>
                <w:sz w:val="24"/>
                <w:lang w:val="es-CO" w:eastAsia="es-CO"/>
              </w:rPr>
            </w:pPr>
            <w:r w:rsidRPr="002B402C">
              <w:rPr>
                <w:rFonts w:ascii="Arial" w:hAnsi="Arial" w:eastAsia="Times New Roman" w:cs="Arial"/>
                <w:color w:val="auto"/>
                <w:sz w:val="24"/>
                <w:lang w:val="es-CO" w:eastAsia="es-CO"/>
              </w:rPr>
              <w:t>Gestión de arquitectura de tecnologías de la información</w:t>
            </w:r>
          </w:p>
        </w:tc>
        <w:tc>
          <w:tcPr>
            <w:tcW w:w="435"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3AE78FE4"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A</w:t>
            </w:r>
          </w:p>
        </w:tc>
        <w:tc>
          <w:tcPr>
            <w:tcW w:w="435"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60880261"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5"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5CD03A4C" w14:textId="53C10D4F">
            <w:pPr>
              <w:spacing w:line="360" w:lineRule="auto"/>
              <w:jc w:val="center"/>
              <w:rPr>
                <w:rFonts w:ascii="Arial" w:hAnsi="Arial" w:eastAsia="Times New Roman" w:cs="Arial"/>
                <w:color w:val="000000"/>
                <w:sz w:val="24"/>
                <w:lang w:val="es-CO" w:eastAsia="es-CO"/>
              </w:rPr>
            </w:pPr>
          </w:p>
        </w:tc>
        <w:tc>
          <w:tcPr>
            <w:tcW w:w="435"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3B596780"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R</w:t>
            </w: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6FE476EF" w14:textId="302880D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2AB39C12" w14:textId="77777777">
            <w:pPr>
              <w:spacing w:line="360" w:lineRule="auto"/>
              <w:jc w:val="center"/>
              <w:rPr>
                <w:rFonts w:ascii="Arial" w:hAnsi="Arial" w:eastAsia="Times New Roman" w:cs="Arial"/>
                <w:color w:val="000000"/>
                <w:sz w:val="24"/>
                <w:lang w:val="es-CO" w:eastAsia="es-CO"/>
              </w:rPr>
            </w:pPr>
            <w:r w:rsidRPr="001D4F78">
              <w:rPr>
                <w:rFonts w:ascii="Arial" w:hAnsi="Arial" w:eastAsia="Times New Roman" w:cs="Arial"/>
                <w:color w:val="000000"/>
                <w:sz w:val="24"/>
                <w:lang w:val="es-CO" w:eastAsia="es-CO"/>
              </w:rPr>
              <w:t>C</w:t>
            </w: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47773215" w14:textId="1CE39C96">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42C93DC6" w14:textId="62FAF038">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3D53AF38" w14:textId="4FDE8A5B">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4E75CC76" w14:textId="276EA21F">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1831B1E5" w14:textId="5A4E49AA">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45826EAA" w14:textId="086CE6C3">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37DC4CBF" w14:textId="54DD7ECF">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4" w:space="0"/>
            </w:tcBorders>
            <w:shd w:val="clear" w:color="auto" w:fill="auto"/>
            <w:noWrap/>
            <w:vAlign w:val="center"/>
            <w:hideMark/>
          </w:tcPr>
          <w:p w:rsidRPr="001D4F78" w:rsidR="00860A8D" w:rsidP="001D4F78" w:rsidRDefault="00860A8D" w14:paraId="1978FED3" w14:textId="5056BF56">
            <w:pPr>
              <w:spacing w:line="360" w:lineRule="auto"/>
              <w:jc w:val="center"/>
              <w:rPr>
                <w:rFonts w:ascii="Arial" w:hAnsi="Arial" w:eastAsia="Times New Roman" w:cs="Arial"/>
                <w:color w:val="000000"/>
                <w:sz w:val="24"/>
                <w:lang w:val="es-CO" w:eastAsia="es-CO"/>
              </w:rPr>
            </w:pPr>
          </w:p>
        </w:tc>
        <w:tc>
          <w:tcPr>
            <w:tcW w:w="436" w:type="dxa"/>
            <w:tcBorders>
              <w:top w:val="nil"/>
              <w:left w:val="nil"/>
              <w:bottom w:val="single" w:color="auto" w:sz="8" w:space="0"/>
              <w:right w:val="single" w:color="auto" w:sz="8" w:space="0"/>
            </w:tcBorders>
            <w:shd w:val="clear" w:color="auto" w:fill="auto"/>
            <w:noWrap/>
            <w:vAlign w:val="center"/>
            <w:hideMark/>
          </w:tcPr>
          <w:p w:rsidRPr="001D4F78" w:rsidR="00860A8D" w:rsidP="001D4F78" w:rsidRDefault="00860A8D" w14:paraId="51D4AA69" w14:textId="2AF734EA">
            <w:pPr>
              <w:spacing w:line="360" w:lineRule="auto"/>
              <w:jc w:val="center"/>
              <w:rPr>
                <w:rFonts w:ascii="Arial" w:hAnsi="Arial" w:eastAsia="Times New Roman" w:cs="Arial"/>
                <w:color w:val="000000"/>
                <w:sz w:val="24"/>
                <w:lang w:val="es-CO" w:eastAsia="es-CO"/>
              </w:rPr>
            </w:pPr>
          </w:p>
        </w:tc>
      </w:tr>
    </w:tbl>
    <w:p w:rsidR="00860A8D" w:rsidP="00A7638E" w:rsidRDefault="00860A8D" w14:paraId="14987F47" w14:textId="77777777">
      <w:pPr>
        <w:spacing w:before="57" w:beforeLines="24" w:after="57" w:afterLines="24" w:line="360" w:lineRule="auto"/>
      </w:pPr>
    </w:p>
    <w:p w:rsidR="00AF397F" w:rsidP="001D4F78" w:rsidRDefault="00AF397F" w14:paraId="1D8E0C89" w14:textId="0463F7D3">
      <w:pPr>
        <w:pStyle w:val="Ttulo3"/>
        <w:numPr>
          <w:ilvl w:val="2"/>
          <w:numId w:val="223"/>
        </w:numPr>
        <w:spacing w:before="0" w:line="360" w:lineRule="auto"/>
        <w:jc w:val="both"/>
        <w:rPr>
          <w:rFonts w:ascii="Arial" w:hAnsi="Arial" w:cs="Arial"/>
          <w:color w:val="auto"/>
          <w:sz w:val="24"/>
        </w:rPr>
      </w:pPr>
      <w:bookmarkStart w:name="_Toc187740149" w:id="288"/>
      <w:bookmarkStart w:name="_Toc187741804" w:id="289"/>
      <w:bookmarkStart w:name="_Toc187742928" w:id="290"/>
      <w:bookmarkStart w:name="_Toc187821870" w:id="291"/>
      <w:bookmarkStart w:name="_Toc187822274" w:id="292"/>
      <w:bookmarkStart w:name="_Toc187904423" w:id="293"/>
      <w:bookmarkStart w:name="_Toc187904868" w:id="294"/>
      <w:bookmarkStart w:name="_Toc187937986" w:id="295"/>
      <w:bookmarkStart w:name="_Toc188280382" w:id="296"/>
      <w:bookmarkStart w:name="_Toc188280604" w:id="297"/>
      <w:bookmarkEnd w:id="288"/>
      <w:bookmarkEnd w:id="289"/>
      <w:bookmarkEnd w:id="290"/>
      <w:bookmarkEnd w:id="291"/>
      <w:bookmarkEnd w:id="292"/>
      <w:bookmarkEnd w:id="293"/>
      <w:bookmarkEnd w:id="294"/>
      <w:bookmarkEnd w:id="295"/>
      <w:bookmarkEnd w:id="296"/>
      <w:r>
        <w:rPr>
          <w:rFonts w:ascii="Arial" w:hAnsi="Arial" w:cs="Arial"/>
          <w:color w:val="auto"/>
          <w:sz w:val="24"/>
        </w:rPr>
        <w:t>Esquema de toma de decisiones</w:t>
      </w:r>
      <w:bookmarkEnd w:id="297"/>
    </w:p>
    <w:p w:rsidR="00AF397F" w:rsidRDefault="00AF397F" w14:paraId="219FB903" w14:textId="77777777"/>
    <w:p w:rsidRPr="001D4F78" w:rsidR="00512B9B" w:rsidP="00512B9B" w:rsidRDefault="00512B9B" w14:paraId="3ACB7D80" w14:textId="77777777">
      <w:pPr>
        <w:spacing w:line="360" w:lineRule="auto"/>
        <w:rPr>
          <w:rFonts w:ascii="Arial" w:hAnsi="Arial" w:cs="Arial"/>
          <w:sz w:val="24"/>
        </w:rPr>
      </w:pPr>
      <w:r w:rsidRPr="001D4F78">
        <w:rPr>
          <w:rFonts w:ascii="Arial" w:hAnsi="Arial" w:cs="Arial"/>
          <w:sz w:val="24"/>
        </w:rPr>
        <w:t>Para fortalecer el esquema de toma de decisiones y hacerlo más estructurado, participativo y basado en datos, se propone:</w:t>
      </w:r>
    </w:p>
    <w:p w:rsidRPr="001D4F78" w:rsidR="00512B9B" w:rsidP="00512B9B" w:rsidRDefault="00512B9B" w14:paraId="2B9A75FC" w14:textId="77777777">
      <w:pPr>
        <w:spacing w:line="360" w:lineRule="auto"/>
        <w:rPr>
          <w:rFonts w:ascii="Arial" w:hAnsi="Arial" w:cs="Arial"/>
          <w:sz w:val="24"/>
        </w:rPr>
      </w:pPr>
    </w:p>
    <w:p w:rsidRPr="001D4F78" w:rsidR="00512B9B" w:rsidP="00512B9B" w:rsidRDefault="00512B9B" w14:paraId="5FAD2042" w14:textId="77777777">
      <w:pPr>
        <w:pStyle w:val="Prrafodelista"/>
        <w:numPr>
          <w:ilvl w:val="0"/>
          <w:numId w:val="201"/>
        </w:numPr>
        <w:spacing w:line="360" w:lineRule="auto"/>
        <w:ind w:left="284" w:hanging="284"/>
        <w:rPr>
          <w:rFonts w:ascii="Arial" w:hAnsi="Arial" w:cs="Arial"/>
          <w:color w:val="auto"/>
          <w:sz w:val="24"/>
        </w:rPr>
      </w:pPr>
      <w:r w:rsidRPr="001D4F78">
        <w:rPr>
          <w:rFonts w:ascii="Arial" w:hAnsi="Arial" w:cs="Arial"/>
          <w:b/>
          <w:bCs/>
          <w:color w:val="auto"/>
          <w:sz w:val="24"/>
        </w:rPr>
        <w:t>Establecer un órgano para la toma de decisiones TIC</w:t>
      </w:r>
      <w:r w:rsidRPr="001D4F78">
        <w:rPr>
          <w:rFonts w:ascii="Arial" w:hAnsi="Arial" w:cs="Arial"/>
          <w:color w:val="auto"/>
          <w:sz w:val="24"/>
        </w:rPr>
        <w:t>: Identificar la posibilidad de creación de un órgano conformado por el Jefe de la Oficina TIC, representantes de cada área de la Oficina TIC (infraestructura, software, seguridad, administrativa) y un enlace de otras áreas estratégicas de la Entidad. Este órgano se reuniría regularmente para discutir decisiones clave y realizar análisis colectivos.</w:t>
      </w:r>
    </w:p>
    <w:p w:rsidRPr="001D4F78" w:rsidR="00512B9B" w:rsidP="00512B9B" w:rsidRDefault="00512B9B" w14:paraId="0FBB6A68" w14:textId="77777777">
      <w:pPr>
        <w:numPr>
          <w:ilvl w:val="0"/>
          <w:numId w:val="201"/>
        </w:numPr>
        <w:spacing w:line="360" w:lineRule="auto"/>
        <w:ind w:left="284" w:hanging="284"/>
        <w:rPr>
          <w:rFonts w:ascii="Arial" w:hAnsi="Arial" w:cs="Arial"/>
          <w:color w:val="auto"/>
          <w:sz w:val="24"/>
        </w:rPr>
      </w:pPr>
      <w:r w:rsidRPr="001D4F78">
        <w:rPr>
          <w:rFonts w:ascii="Arial" w:hAnsi="Arial" w:cs="Arial"/>
          <w:b/>
          <w:bCs/>
          <w:color w:val="auto"/>
          <w:sz w:val="24"/>
        </w:rPr>
        <w:t>Implementar un marco formal de toma de decisiones</w:t>
      </w:r>
      <w:r w:rsidRPr="001D4F78">
        <w:rPr>
          <w:rFonts w:ascii="Arial" w:hAnsi="Arial" w:cs="Arial"/>
          <w:color w:val="auto"/>
          <w:sz w:val="24"/>
        </w:rPr>
        <w:t>: Definir un proceso estándar para la toma de decisiones, que incluya:</w:t>
      </w:r>
    </w:p>
    <w:p w:rsidRPr="001D4F78" w:rsidR="00512B9B" w:rsidP="001D4F78" w:rsidRDefault="00512B9B" w14:paraId="23EDD6DF" w14:textId="77777777">
      <w:pPr>
        <w:numPr>
          <w:ilvl w:val="0"/>
          <w:numId w:val="202"/>
        </w:numPr>
        <w:tabs>
          <w:tab w:val="clear" w:pos="1068"/>
        </w:tabs>
        <w:spacing w:line="360" w:lineRule="auto"/>
        <w:ind w:left="709" w:hanging="425"/>
        <w:rPr>
          <w:rFonts w:ascii="Arial" w:hAnsi="Arial" w:cs="Arial"/>
          <w:color w:val="auto"/>
          <w:sz w:val="24"/>
        </w:rPr>
      </w:pPr>
      <w:r w:rsidRPr="001D4F78">
        <w:rPr>
          <w:rFonts w:ascii="Arial" w:hAnsi="Arial" w:cs="Arial"/>
          <w:color w:val="auto"/>
          <w:sz w:val="24"/>
        </w:rPr>
        <w:t>Identificación del problema o necesidad.</w:t>
      </w:r>
    </w:p>
    <w:p w:rsidRPr="001D4F78" w:rsidR="00512B9B" w:rsidP="001D4F78" w:rsidRDefault="00512B9B" w14:paraId="7659009A" w14:textId="77777777">
      <w:pPr>
        <w:numPr>
          <w:ilvl w:val="0"/>
          <w:numId w:val="202"/>
        </w:numPr>
        <w:tabs>
          <w:tab w:val="clear" w:pos="1068"/>
        </w:tabs>
        <w:spacing w:line="360" w:lineRule="auto"/>
        <w:ind w:left="284" w:firstLine="0"/>
        <w:rPr>
          <w:rFonts w:ascii="Arial" w:hAnsi="Arial" w:cs="Arial"/>
          <w:color w:val="auto"/>
          <w:sz w:val="24"/>
        </w:rPr>
      </w:pPr>
      <w:r w:rsidRPr="001D4F78">
        <w:rPr>
          <w:rFonts w:ascii="Arial" w:hAnsi="Arial" w:cs="Arial"/>
          <w:color w:val="auto"/>
          <w:sz w:val="24"/>
        </w:rPr>
        <w:t>Análisis de alternativas con base en datos.</w:t>
      </w:r>
    </w:p>
    <w:p w:rsidRPr="001D4F78" w:rsidR="00512B9B" w:rsidP="001D4F78" w:rsidRDefault="00512B9B" w14:paraId="4F78FABF" w14:textId="77777777">
      <w:pPr>
        <w:numPr>
          <w:ilvl w:val="0"/>
          <w:numId w:val="202"/>
        </w:numPr>
        <w:tabs>
          <w:tab w:val="clear" w:pos="1068"/>
        </w:tabs>
        <w:spacing w:line="360" w:lineRule="auto"/>
        <w:ind w:left="284" w:firstLine="0"/>
        <w:rPr>
          <w:rFonts w:ascii="Arial" w:hAnsi="Arial" w:cs="Arial"/>
          <w:color w:val="auto"/>
          <w:sz w:val="24"/>
        </w:rPr>
      </w:pPr>
      <w:r w:rsidRPr="001D4F78">
        <w:rPr>
          <w:rFonts w:ascii="Arial" w:hAnsi="Arial" w:cs="Arial"/>
          <w:color w:val="auto"/>
          <w:sz w:val="24"/>
        </w:rPr>
        <w:t>Evaluación de riesgos y beneficios.</w:t>
      </w:r>
    </w:p>
    <w:p w:rsidRPr="001D4F78" w:rsidR="00512B9B" w:rsidP="001D4F78" w:rsidRDefault="00512B9B" w14:paraId="6F385351" w14:textId="77777777">
      <w:pPr>
        <w:numPr>
          <w:ilvl w:val="0"/>
          <w:numId w:val="202"/>
        </w:numPr>
        <w:tabs>
          <w:tab w:val="clear" w:pos="1068"/>
        </w:tabs>
        <w:spacing w:line="360" w:lineRule="auto"/>
        <w:ind w:left="284" w:firstLine="0"/>
        <w:rPr>
          <w:rFonts w:ascii="Arial" w:hAnsi="Arial" w:cs="Arial"/>
          <w:color w:val="auto"/>
          <w:sz w:val="24"/>
        </w:rPr>
      </w:pPr>
      <w:r w:rsidRPr="001D4F78">
        <w:rPr>
          <w:rFonts w:ascii="Arial" w:hAnsi="Arial" w:cs="Arial"/>
          <w:color w:val="auto"/>
          <w:sz w:val="24"/>
        </w:rPr>
        <w:t>Registro de las decisiones adoptadas y su justificación.</w:t>
      </w:r>
    </w:p>
    <w:p w:rsidRPr="001D4F78" w:rsidR="00512B9B" w:rsidP="00512B9B" w:rsidRDefault="00512B9B" w14:paraId="5EE133C6" w14:textId="77777777">
      <w:pPr>
        <w:numPr>
          <w:ilvl w:val="0"/>
          <w:numId w:val="201"/>
        </w:numPr>
        <w:spacing w:line="360" w:lineRule="auto"/>
        <w:ind w:left="284" w:hanging="284"/>
        <w:rPr>
          <w:rFonts w:ascii="Arial" w:hAnsi="Arial" w:cs="Arial"/>
          <w:color w:val="auto"/>
          <w:sz w:val="24"/>
        </w:rPr>
      </w:pPr>
      <w:r w:rsidRPr="001D4F78">
        <w:rPr>
          <w:rFonts w:ascii="Arial" w:hAnsi="Arial" w:cs="Arial"/>
          <w:b/>
          <w:bCs/>
          <w:color w:val="auto"/>
          <w:sz w:val="24"/>
        </w:rPr>
        <w:t xml:space="preserve">Desarrollar herramientas de apoyo para la toma de decisiones: </w:t>
      </w:r>
      <w:r w:rsidRPr="001D4F78">
        <w:rPr>
          <w:rFonts w:ascii="Arial" w:hAnsi="Arial" w:cs="Arial"/>
          <w:color w:val="auto"/>
          <w:sz w:val="24"/>
        </w:rPr>
        <w:t>Implementar sistemas que faciliten el análisis de datos y la simulación de escenarios, permitiendo decisiones más informadas y alineadas con las metas de la Entidad.</w:t>
      </w:r>
    </w:p>
    <w:p w:rsidRPr="001D4F78" w:rsidR="00512B9B" w:rsidP="00512B9B" w:rsidRDefault="00512B9B" w14:paraId="008C1BC2" w14:textId="77777777">
      <w:pPr>
        <w:numPr>
          <w:ilvl w:val="0"/>
          <w:numId w:val="201"/>
        </w:numPr>
        <w:spacing w:line="360" w:lineRule="auto"/>
        <w:ind w:left="284" w:hanging="284"/>
        <w:rPr>
          <w:rFonts w:ascii="Arial" w:hAnsi="Arial" w:cs="Arial"/>
          <w:b/>
          <w:bCs/>
          <w:color w:val="auto"/>
          <w:sz w:val="24"/>
        </w:rPr>
      </w:pPr>
      <w:r w:rsidRPr="001D4F78">
        <w:rPr>
          <w:rFonts w:ascii="Arial" w:hAnsi="Arial" w:cs="Arial"/>
          <w:b/>
          <w:bCs/>
          <w:color w:val="auto"/>
          <w:sz w:val="24"/>
        </w:rPr>
        <w:t>Fomentar la capacitación en toma de decisiones basada en datos</w:t>
      </w:r>
      <w:r w:rsidRPr="001D4F78">
        <w:rPr>
          <w:rFonts w:ascii="Arial" w:hAnsi="Arial" w:cs="Arial"/>
          <w:color w:val="auto"/>
          <w:sz w:val="24"/>
        </w:rPr>
        <w:t>: Asegurar que el personal de la Oficina TIC tenga habilidades para analizar información y proponer soluciones fundamentadas.</w:t>
      </w:r>
    </w:p>
    <w:p w:rsidRPr="001D4F78" w:rsidR="00512B9B" w:rsidP="00512B9B" w:rsidRDefault="00512B9B" w14:paraId="1A119960" w14:textId="77777777">
      <w:pPr>
        <w:numPr>
          <w:ilvl w:val="0"/>
          <w:numId w:val="201"/>
        </w:numPr>
        <w:spacing w:line="360" w:lineRule="auto"/>
        <w:ind w:left="284" w:hanging="284"/>
        <w:rPr>
          <w:rFonts w:ascii="Arial" w:hAnsi="Arial" w:cs="Arial"/>
          <w:b/>
          <w:bCs/>
          <w:color w:val="auto"/>
          <w:sz w:val="24"/>
        </w:rPr>
      </w:pPr>
      <w:r w:rsidRPr="001D4F78">
        <w:rPr>
          <w:rFonts w:ascii="Arial" w:hAnsi="Arial" w:cs="Arial"/>
          <w:b/>
          <w:bCs/>
          <w:color w:val="auto"/>
          <w:sz w:val="24"/>
        </w:rPr>
        <w:t>Garantizar la trazabilidad y documentación</w:t>
      </w:r>
      <w:r w:rsidRPr="001D4F78">
        <w:rPr>
          <w:rFonts w:ascii="Arial" w:hAnsi="Arial" w:cs="Arial"/>
          <w:color w:val="auto"/>
          <w:sz w:val="24"/>
        </w:rPr>
        <w:t>: Establecer un repositorio central para registrar todas las decisiones relevantes, los datos analizados y las aprobaciones obtenidas. Esto facilitará la auditoría y la mejora continua del proceso.</w:t>
      </w:r>
    </w:p>
    <w:p w:rsidRPr="001D4F78" w:rsidR="00512B9B" w:rsidP="00512B9B" w:rsidRDefault="00512B9B" w14:paraId="3035BEAF" w14:textId="77777777">
      <w:pPr>
        <w:numPr>
          <w:ilvl w:val="0"/>
          <w:numId w:val="201"/>
        </w:numPr>
        <w:spacing w:line="360" w:lineRule="auto"/>
        <w:ind w:left="284" w:hanging="284"/>
        <w:rPr>
          <w:rFonts w:ascii="Arial" w:hAnsi="Arial" w:cs="Arial"/>
          <w:b/>
          <w:bCs/>
          <w:color w:val="auto"/>
          <w:sz w:val="24"/>
        </w:rPr>
      </w:pPr>
      <w:r w:rsidRPr="001D4F78">
        <w:rPr>
          <w:rFonts w:ascii="Arial" w:hAnsi="Arial" w:cs="Arial"/>
          <w:b/>
          <w:bCs/>
          <w:color w:val="auto"/>
          <w:sz w:val="24"/>
        </w:rPr>
        <w:t>Definir criterios claros para la escalación de decisiones</w:t>
      </w:r>
      <w:r w:rsidRPr="001D4F78">
        <w:rPr>
          <w:rFonts w:ascii="Arial" w:hAnsi="Arial" w:cs="Arial"/>
          <w:color w:val="auto"/>
          <w:sz w:val="24"/>
        </w:rPr>
        <w:t>: Formalizar los criterios que determinan cuándo una decisión debe ser elevada a la Directora de la Entidad, asegurando que solo los casos de mayor impacto estratégico lleguen a ese nivel.</w:t>
      </w:r>
    </w:p>
    <w:p w:rsidR="00512B9B" w:rsidRDefault="00512B9B" w14:paraId="3C1D298A" w14:textId="77777777"/>
    <w:p w:rsidRPr="001D4F78" w:rsidR="00E33C38" w:rsidP="001D4F78" w:rsidRDefault="00E33C38" w14:paraId="1DAE3BF8" w14:textId="77777777"/>
    <w:p w:rsidRPr="001D4F78" w:rsidR="00991BA2" w:rsidP="001D4F78" w:rsidRDefault="00991BA2" w14:paraId="665F6ACC" w14:textId="431D4137">
      <w:pPr>
        <w:pStyle w:val="Ttulo3"/>
        <w:numPr>
          <w:ilvl w:val="2"/>
          <w:numId w:val="223"/>
        </w:numPr>
        <w:spacing w:before="0" w:line="360" w:lineRule="auto"/>
        <w:jc w:val="both"/>
        <w:rPr>
          <w:rFonts w:ascii="Arial" w:hAnsi="Arial" w:cs="Arial"/>
          <w:color w:val="auto"/>
          <w:sz w:val="24"/>
        </w:rPr>
      </w:pPr>
      <w:bookmarkStart w:name="_Toc188280605" w:id="298"/>
      <w:r w:rsidRPr="001D4F78">
        <w:rPr>
          <w:rFonts w:ascii="Arial" w:hAnsi="Arial" w:cs="Arial"/>
          <w:color w:val="auto"/>
          <w:sz w:val="24"/>
        </w:rPr>
        <w:t>Gestión de Proyectos</w:t>
      </w:r>
      <w:bookmarkEnd w:id="298"/>
    </w:p>
    <w:p w:rsidRPr="003337E5" w:rsidR="00991BA2" w:rsidP="001D4F78" w:rsidRDefault="00991BA2" w14:paraId="7590F7C3" w14:textId="77777777">
      <w:pPr>
        <w:spacing w:line="360" w:lineRule="auto"/>
        <w:rPr>
          <w:rFonts w:ascii="Arial" w:hAnsi="Arial" w:cs="Arial"/>
          <w:sz w:val="24"/>
        </w:rPr>
      </w:pPr>
    </w:p>
    <w:p w:rsidR="006B35F3" w:rsidRDefault="009A5C99" w14:paraId="110CA4BE" w14:textId="430AB307">
      <w:pPr>
        <w:spacing w:line="360" w:lineRule="auto"/>
        <w:rPr>
          <w:rFonts w:ascii="Arial" w:hAnsi="Arial" w:cs="Arial"/>
          <w:color w:val="auto"/>
          <w:sz w:val="24"/>
        </w:rPr>
      </w:pPr>
      <w:r w:rsidRPr="003337E5">
        <w:rPr>
          <w:rFonts w:ascii="Arial" w:hAnsi="Arial" w:cs="Arial"/>
          <w:color w:val="auto"/>
          <w:sz w:val="24"/>
        </w:rPr>
        <w:t xml:space="preserve">Para la gestión de proyecto se va a revisar y evaluar la </w:t>
      </w:r>
      <w:r w:rsidRPr="003337E5" w:rsidR="00871BD7">
        <w:rPr>
          <w:rFonts w:ascii="Arial" w:hAnsi="Arial" w:cs="Arial"/>
          <w:color w:val="auto"/>
          <w:sz w:val="24"/>
        </w:rPr>
        <w:t>implementación del Modelo de Gestión de Proyectos MGPTI</w:t>
      </w:r>
      <w:r w:rsidRPr="003337E5" w:rsidR="002A07D7">
        <w:rPr>
          <w:rFonts w:ascii="Arial" w:hAnsi="Arial" w:cs="Arial"/>
          <w:color w:val="auto"/>
          <w:sz w:val="24"/>
        </w:rPr>
        <w:t xml:space="preserve"> </w:t>
      </w:r>
      <w:r w:rsidRPr="003337E5" w:rsidR="00BE014A">
        <w:rPr>
          <w:rFonts w:ascii="Arial" w:hAnsi="Arial" w:cs="Arial"/>
          <w:color w:val="auto"/>
          <w:sz w:val="24"/>
        </w:rPr>
        <w:t>que hace parte del Modelo de Arquitectura Empresarial</w:t>
      </w:r>
      <w:r w:rsidRPr="003337E5" w:rsidR="00DD7287">
        <w:rPr>
          <w:rFonts w:ascii="Arial" w:hAnsi="Arial" w:cs="Arial"/>
          <w:color w:val="auto"/>
          <w:sz w:val="24"/>
        </w:rPr>
        <w:t xml:space="preserve">, </w:t>
      </w:r>
      <w:r w:rsidRPr="003337E5" w:rsidR="00B06CDA">
        <w:rPr>
          <w:rFonts w:ascii="Arial" w:hAnsi="Arial" w:cs="Arial"/>
          <w:color w:val="auto"/>
          <w:sz w:val="24"/>
        </w:rPr>
        <w:t xml:space="preserve">para el proceso de adopción se incluirá </w:t>
      </w:r>
      <w:r w:rsidRPr="003337E5" w:rsidR="00EF4D38">
        <w:rPr>
          <w:rFonts w:ascii="Arial" w:hAnsi="Arial" w:cs="Arial"/>
          <w:color w:val="auto"/>
          <w:sz w:val="24"/>
        </w:rPr>
        <w:t>como una de las iniciativas que hará parte de la hoja de ruta del PETI.</w:t>
      </w:r>
    </w:p>
    <w:p w:rsidRPr="003337E5" w:rsidR="00A23C36" w:rsidP="001D4F78" w:rsidRDefault="00A23C36" w14:paraId="057A2054" w14:textId="77777777">
      <w:pPr>
        <w:spacing w:line="360" w:lineRule="auto"/>
        <w:rPr>
          <w:rFonts w:ascii="Arial" w:hAnsi="Arial" w:cs="Arial"/>
          <w:color w:val="auto"/>
          <w:sz w:val="24"/>
        </w:rPr>
      </w:pPr>
    </w:p>
    <w:p w:rsidR="006B35F3" w:rsidP="001D4F78" w:rsidRDefault="00D0198C" w14:paraId="1E0E6814" w14:textId="5B2F453D">
      <w:pPr>
        <w:pStyle w:val="Ttulo2"/>
        <w:numPr>
          <w:ilvl w:val="1"/>
          <w:numId w:val="223"/>
        </w:numPr>
        <w:rPr>
          <w:rFonts w:ascii="Arial" w:hAnsi="Arial" w:cs="Arial"/>
          <w:color w:val="auto"/>
          <w:sz w:val="24"/>
        </w:rPr>
      </w:pPr>
      <w:r>
        <w:rPr>
          <w:rFonts w:ascii="Arial" w:hAnsi="Arial" w:cs="Arial"/>
          <w:color w:val="auto"/>
          <w:sz w:val="24"/>
        </w:rPr>
        <w:t xml:space="preserve"> </w:t>
      </w:r>
      <w:bookmarkStart w:name="_Toc188280606" w:id="299"/>
      <w:r w:rsidRPr="00C60891">
        <w:rPr>
          <w:rFonts w:ascii="Arial" w:hAnsi="Arial" w:cs="Arial"/>
          <w:color w:val="auto"/>
          <w:sz w:val="24"/>
        </w:rPr>
        <w:t>GESTIÓN DE INFORMACIÓN</w:t>
      </w:r>
      <w:bookmarkEnd w:id="299"/>
    </w:p>
    <w:p w:rsidR="00FA7005" w:rsidP="00FA7005" w:rsidRDefault="00FA7005" w14:paraId="2445FE7C" w14:textId="77777777"/>
    <w:p w:rsidR="00FA7005" w:rsidP="001D4F78" w:rsidRDefault="00FA7005" w14:paraId="1DBBBA61" w14:textId="77777777">
      <w:pPr>
        <w:pStyle w:val="Ttulo3"/>
        <w:numPr>
          <w:ilvl w:val="2"/>
          <w:numId w:val="223"/>
        </w:numPr>
        <w:spacing w:before="0" w:line="360" w:lineRule="auto"/>
        <w:ind w:left="284" w:hanging="284"/>
        <w:jc w:val="both"/>
        <w:rPr>
          <w:rFonts w:ascii="Arial" w:hAnsi="Arial" w:cs="Arial"/>
          <w:color w:val="auto"/>
          <w:sz w:val="24"/>
        </w:rPr>
      </w:pPr>
      <w:bookmarkStart w:name="_Toc188280607" w:id="300"/>
      <w:r>
        <w:rPr>
          <w:rFonts w:ascii="Arial" w:hAnsi="Arial" w:cs="Arial"/>
          <w:color w:val="auto"/>
          <w:sz w:val="24"/>
        </w:rPr>
        <w:t>Planeación y gobierno de la gestión de Información</w:t>
      </w:r>
      <w:bookmarkEnd w:id="300"/>
    </w:p>
    <w:p w:rsidRPr="001D4F78" w:rsidR="00FA7005" w:rsidP="001D4F78" w:rsidRDefault="00FA7005" w14:paraId="104D807B" w14:textId="77777777"/>
    <w:p w:rsidRPr="003337E5" w:rsidR="00811F43" w:rsidP="001D4F78" w:rsidRDefault="00811F43" w14:paraId="74E9B50A" w14:textId="72DA994F">
      <w:pPr>
        <w:spacing w:line="360" w:lineRule="auto"/>
        <w:rPr>
          <w:rFonts w:ascii="Arial" w:hAnsi="Arial" w:cs="Arial"/>
          <w:color w:val="auto"/>
          <w:sz w:val="24"/>
        </w:rPr>
      </w:pPr>
      <w:r w:rsidRPr="003337E5">
        <w:rPr>
          <w:rFonts w:ascii="Arial" w:hAnsi="Arial" w:cs="Arial"/>
          <w:color w:val="auto"/>
          <w:sz w:val="24"/>
        </w:rPr>
        <w:t>Para apoyar la consecución de los propósitos de la Política de Gobierno Digital como toma de decisiones basadas en datos, se deben describir las iniciativas relacionadas con: Herramientas de análisis tales como bodegas de datos, herramientas de inteligencia de negocios y modelos de análisis.</w:t>
      </w:r>
    </w:p>
    <w:p w:rsidRPr="003337E5" w:rsidR="00811F43" w:rsidP="001D4F78" w:rsidRDefault="00811F43" w14:paraId="651A8493" w14:textId="77777777">
      <w:pPr>
        <w:spacing w:line="360" w:lineRule="auto"/>
        <w:rPr>
          <w:rFonts w:ascii="Arial" w:hAnsi="Arial" w:cs="Arial"/>
          <w:sz w:val="24"/>
        </w:rPr>
      </w:pPr>
    </w:p>
    <w:p w:rsidRPr="003337E5" w:rsidR="00811F43" w:rsidP="001D4F78" w:rsidRDefault="00811F43" w14:paraId="44D33C0A" w14:textId="571256CF">
      <w:pPr>
        <w:spacing w:line="360" w:lineRule="auto"/>
        <w:rPr>
          <w:rFonts w:ascii="Arial" w:hAnsi="Arial" w:cs="Arial"/>
          <w:color w:val="auto"/>
          <w:sz w:val="24"/>
        </w:rPr>
      </w:pPr>
      <w:r w:rsidRPr="003337E5">
        <w:rPr>
          <w:rFonts w:ascii="Arial" w:hAnsi="Arial" w:cs="Arial"/>
          <w:color w:val="auto"/>
          <w:sz w:val="24"/>
        </w:rPr>
        <w:t>Servicios de publicación de información analítica tales como publicación de estadísticas de la institución pública, sector y territorio. En este punto también aplican las iniciativas relacionadas con sistemas de información geográfica.</w:t>
      </w:r>
    </w:p>
    <w:p w:rsidRPr="003337E5" w:rsidR="00853A00" w:rsidP="001D4F78" w:rsidRDefault="00853A00" w14:paraId="75992C3F" w14:textId="77777777">
      <w:pPr>
        <w:spacing w:line="360" w:lineRule="auto"/>
        <w:rPr>
          <w:rFonts w:ascii="Arial" w:hAnsi="Arial" w:cs="Arial"/>
          <w:color w:val="auto"/>
          <w:sz w:val="24"/>
        </w:rPr>
      </w:pPr>
    </w:p>
    <w:p w:rsidRPr="003337E5" w:rsidR="00811F43" w:rsidP="001D4F78" w:rsidRDefault="00811F43" w14:paraId="1980EE41" w14:textId="77777777">
      <w:pPr>
        <w:spacing w:line="360" w:lineRule="auto"/>
        <w:rPr>
          <w:rFonts w:ascii="Arial" w:hAnsi="Arial" w:cs="Arial"/>
          <w:color w:val="auto"/>
          <w:sz w:val="24"/>
        </w:rPr>
      </w:pPr>
      <w:r w:rsidRPr="003337E5">
        <w:rPr>
          <w:rFonts w:ascii="Arial" w:hAnsi="Arial" w:cs="Arial"/>
          <w:color w:val="auto"/>
          <w:sz w:val="24"/>
        </w:rPr>
        <w:t>Estrategia de publicación de información analítica: Se deben determinar los públicos o audiencias de análisis hacia los que están dirigidos los servicios de publicación de información.</w:t>
      </w:r>
    </w:p>
    <w:p w:rsidRPr="003337E5" w:rsidR="00811F43" w:rsidP="001D4F78" w:rsidRDefault="00811F43" w14:paraId="76B32BC3" w14:textId="3ECA3287">
      <w:pPr>
        <w:spacing w:line="360" w:lineRule="auto"/>
        <w:rPr>
          <w:rFonts w:ascii="Arial" w:hAnsi="Arial" w:cs="Arial"/>
          <w:color w:val="auto"/>
          <w:sz w:val="24"/>
        </w:rPr>
      </w:pPr>
      <w:r w:rsidRPr="003337E5">
        <w:rPr>
          <w:rFonts w:ascii="Arial" w:hAnsi="Arial" w:cs="Arial"/>
          <w:color w:val="auto"/>
          <w:sz w:val="24"/>
        </w:rPr>
        <w:br/>
      </w:r>
      <w:r w:rsidRPr="003337E5">
        <w:rPr>
          <w:rFonts w:ascii="Arial" w:hAnsi="Arial" w:cs="Arial"/>
          <w:color w:val="auto"/>
          <w:sz w:val="24"/>
        </w:rPr>
        <w:t>Desarrollo de las capacidades para el personal técnico y los usuarios que harán uso de los servicios de información analítica.</w:t>
      </w:r>
    </w:p>
    <w:p w:rsidRPr="003337E5" w:rsidR="00811F43" w:rsidP="001D4F78" w:rsidRDefault="00811F43" w14:paraId="0EE58F6B" w14:textId="77777777">
      <w:pPr>
        <w:spacing w:line="360" w:lineRule="auto"/>
        <w:rPr>
          <w:rFonts w:ascii="Arial" w:hAnsi="Arial" w:cs="Arial"/>
          <w:color w:val="auto"/>
          <w:sz w:val="24"/>
        </w:rPr>
      </w:pPr>
    </w:p>
    <w:p w:rsidRPr="003337E5" w:rsidR="007E665A" w:rsidP="001D4F78" w:rsidRDefault="007E665A" w14:paraId="52EE4425" w14:textId="5994A624">
      <w:pPr>
        <w:spacing w:line="360" w:lineRule="auto"/>
        <w:rPr>
          <w:rFonts w:ascii="Arial" w:hAnsi="Arial" w:cs="Arial"/>
          <w:color w:val="auto"/>
          <w:sz w:val="24"/>
        </w:rPr>
      </w:pPr>
      <w:r w:rsidRPr="003337E5">
        <w:rPr>
          <w:rStyle w:val="Textoennegrita"/>
          <w:rFonts w:ascii="Arial" w:hAnsi="Arial" w:cs="Arial"/>
          <w:color w:val="auto"/>
          <w:sz w:val="24"/>
        </w:rPr>
        <w:t xml:space="preserve">Fortalecimiento de la Gobernanza de la Información: </w:t>
      </w:r>
      <w:r w:rsidRPr="003337E5" w:rsidR="008262F4">
        <w:rPr>
          <w:rFonts w:ascii="Arial" w:hAnsi="Arial" w:cs="Arial"/>
          <w:color w:val="auto"/>
          <w:sz w:val="24"/>
        </w:rPr>
        <w:t>Implementar</w:t>
      </w:r>
      <w:r w:rsidRPr="003337E5">
        <w:rPr>
          <w:rFonts w:ascii="Arial" w:hAnsi="Arial" w:cs="Arial"/>
          <w:color w:val="auto"/>
          <w:sz w:val="24"/>
        </w:rPr>
        <w:t xml:space="preserve"> la política de gobernanza de datos, asegurando la correcta asignación de roles y responsabilidades en cada dependencia. Se desea que la entidad cuente con un administrador de datos y enlaces de gestión en cada dependencia, facilitando la centralización y control de la información.</w:t>
      </w:r>
    </w:p>
    <w:p w:rsidRPr="003337E5" w:rsidR="005A0B6E" w:rsidP="001D4F78" w:rsidRDefault="005A0B6E" w14:paraId="6F2E64E1" w14:textId="77777777">
      <w:pPr>
        <w:spacing w:line="360" w:lineRule="auto"/>
        <w:rPr>
          <w:rFonts w:ascii="Arial" w:hAnsi="Arial" w:cs="Arial"/>
          <w:color w:val="auto"/>
          <w:sz w:val="24"/>
        </w:rPr>
      </w:pPr>
    </w:p>
    <w:p w:rsidRPr="003337E5" w:rsidR="000C4C14" w:rsidP="001D4F78" w:rsidRDefault="005A0B6E" w14:paraId="6EE94BF0" w14:textId="134307F3">
      <w:pPr>
        <w:spacing w:line="360" w:lineRule="auto"/>
        <w:rPr>
          <w:rStyle w:val="Textoennegrita"/>
          <w:rFonts w:ascii="Arial" w:hAnsi="Arial" w:cs="Arial"/>
          <w:b w:val="0"/>
          <w:bCs w:val="0"/>
          <w:color w:val="auto"/>
          <w:sz w:val="24"/>
        </w:rPr>
      </w:pPr>
      <w:r w:rsidRPr="003337E5">
        <w:rPr>
          <w:rStyle w:val="Textoennegrita"/>
          <w:rFonts w:ascii="Arial" w:hAnsi="Arial" w:cs="Arial"/>
          <w:b w:val="0"/>
          <w:bCs w:val="0"/>
          <w:color w:val="auto"/>
          <w:sz w:val="24"/>
        </w:rPr>
        <w:t xml:space="preserve">A partir </w:t>
      </w:r>
      <w:r w:rsidRPr="003337E5" w:rsidR="00FB0920">
        <w:rPr>
          <w:rStyle w:val="Textoennegrita"/>
          <w:rFonts w:ascii="Arial" w:hAnsi="Arial" w:cs="Arial"/>
          <w:b w:val="0"/>
          <w:bCs w:val="0"/>
          <w:color w:val="auto"/>
          <w:sz w:val="24"/>
        </w:rPr>
        <w:t xml:space="preserve">de la implementación </w:t>
      </w:r>
      <w:r w:rsidRPr="003337E5" w:rsidR="000C4C14">
        <w:rPr>
          <w:rStyle w:val="Textoennegrita"/>
          <w:rFonts w:ascii="Arial" w:hAnsi="Arial" w:cs="Arial"/>
          <w:b w:val="0"/>
          <w:bCs w:val="0"/>
          <w:color w:val="auto"/>
          <w:sz w:val="24"/>
        </w:rPr>
        <w:t xml:space="preserve">de la política de gobernanza de datos se </w:t>
      </w:r>
      <w:r w:rsidRPr="003337E5" w:rsidR="00541E34">
        <w:rPr>
          <w:rStyle w:val="Textoennegrita"/>
          <w:rFonts w:ascii="Arial" w:hAnsi="Arial" w:cs="Arial"/>
          <w:b w:val="0"/>
          <w:bCs w:val="0"/>
          <w:color w:val="auto"/>
          <w:sz w:val="24"/>
        </w:rPr>
        <w:t>desarrollarán</w:t>
      </w:r>
      <w:r w:rsidRPr="003337E5" w:rsidR="000C4C14">
        <w:rPr>
          <w:rStyle w:val="Textoennegrita"/>
          <w:rFonts w:ascii="Arial" w:hAnsi="Arial" w:cs="Arial"/>
          <w:b w:val="0"/>
          <w:bCs w:val="0"/>
          <w:color w:val="auto"/>
          <w:sz w:val="24"/>
        </w:rPr>
        <w:t xml:space="preserve"> las siguientes iniciativas:</w:t>
      </w:r>
    </w:p>
    <w:p w:rsidRPr="003337E5" w:rsidR="00BA61EE" w:rsidP="001D4F78" w:rsidRDefault="00BA61EE" w14:paraId="3B8A2842" w14:textId="77777777">
      <w:pPr>
        <w:spacing w:line="360" w:lineRule="auto"/>
        <w:rPr>
          <w:rStyle w:val="Textoennegrita"/>
          <w:rFonts w:ascii="Arial" w:hAnsi="Arial" w:cs="Arial"/>
          <w:b w:val="0"/>
          <w:bCs w:val="0"/>
          <w:color w:val="auto"/>
          <w:sz w:val="24"/>
        </w:rPr>
      </w:pPr>
    </w:p>
    <w:p w:rsidRPr="003337E5" w:rsidR="00BA61EE" w:rsidP="001D4F78" w:rsidRDefault="00BA61EE" w14:paraId="111B1837" w14:textId="77777777">
      <w:pPr>
        <w:pStyle w:val="Prrafodelista"/>
        <w:numPr>
          <w:ilvl w:val="0"/>
          <w:numId w:val="22"/>
        </w:numPr>
        <w:tabs>
          <w:tab w:val="left" w:pos="284"/>
        </w:tabs>
        <w:spacing w:line="360" w:lineRule="auto"/>
        <w:ind w:left="0" w:firstLine="0"/>
        <w:rPr>
          <w:rStyle w:val="Textoennegrita"/>
          <w:rFonts w:ascii="Arial" w:hAnsi="Arial" w:cs="Arial"/>
          <w:b w:val="0"/>
          <w:bCs w:val="0"/>
          <w:color w:val="auto"/>
          <w:sz w:val="24"/>
        </w:rPr>
      </w:pPr>
      <w:r w:rsidRPr="003337E5">
        <w:rPr>
          <w:rStyle w:val="Textoennegrita"/>
          <w:rFonts w:ascii="Arial" w:hAnsi="Arial" w:cs="Arial"/>
          <w:b w:val="0"/>
          <w:bCs w:val="0"/>
          <w:color w:val="auto"/>
          <w:sz w:val="24"/>
        </w:rPr>
        <w:t>Definición del</w:t>
      </w:r>
      <w:r w:rsidRPr="003337E5" w:rsidR="005A0B6E">
        <w:rPr>
          <w:rStyle w:val="Textoennegrita"/>
          <w:rFonts w:ascii="Arial" w:hAnsi="Arial" w:cs="Arial"/>
          <w:b w:val="0"/>
          <w:bCs w:val="0"/>
          <w:color w:val="auto"/>
          <w:sz w:val="24"/>
        </w:rPr>
        <w:t xml:space="preserve"> Gobierno de </w:t>
      </w:r>
      <w:r w:rsidRPr="003337E5">
        <w:rPr>
          <w:rStyle w:val="Textoennegrita"/>
          <w:rFonts w:ascii="Arial" w:hAnsi="Arial" w:cs="Arial"/>
          <w:b w:val="0"/>
          <w:bCs w:val="0"/>
          <w:color w:val="auto"/>
          <w:sz w:val="24"/>
        </w:rPr>
        <w:t>D</w:t>
      </w:r>
      <w:r w:rsidRPr="003337E5" w:rsidR="005A0B6E">
        <w:rPr>
          <w:rStyle w:val="Textoennegrita"/>
          <w:rFonts w:ascii="Arial" w:hAnsi="Arial" w:cs="Arial"/>
          <w:b w:val="0"/>
          <w:bCs w:val="0"/>
          <w:color w:val="auto"/>
          <w:sz w:val="24"/>
        </w:rPr>
        <w:t>atos</w:t>
      </w:r>
      <w:r w:rsidRPr="003337E5">
        <w:rPr>
          <w:rStyle w:val="Textoennegrita"/>
          <w:rFonts w:ascii="Arial" w:hAnsi="Arial" w:cs="Arial"/>
          <w:b w:val="0"/>
          <w:bCs w:val="0"/>
          <w:color w:val="auto"/>
          <w:sz w:val="24"/>
        </w:rPr>
        <w:t>.</w:t>
      </w:r>
    </w:p>
    <w:p w:rsidRPr="003337E5" w:rsidR="00BA61EE" w:rsidP="001D4F78" w:rsidRDefault="005A0B6E" w14:paraId="125D2331" w14:textId="77777777">
      <w:pPr>
        <w:pStyle w:val="Prrafodelista"/>
        <w:numPr>
          <w:ilvl w:val="0"/>
          <w:numId w:val="22"/>
        </w:numPr>
        <w:tabs>
          <w:tab w:val="left" w:pos="284"/>
        </w:tabs>
        <w:spacing w:line="360" w:lineRule="auto"/>
        <w:ind w:left="0" w:firstLine="0"/>
        <w:rPr>
          <w:rStyle w:val="Textoennegrita"/>
          <w:rFonts w:ascii="Arial" w:hAnsi="Arial" w:cs="Arial"/>
          <w:b w:val="0"/>
          <w:bCs w:val="0"/>
          <w:color w:val="auto"/>
          <w:sz w:val="24"/>
        </w:rPr>
      </w:pPr>
      <w:r w:rsidRPr="003337E5">
        <w:rPr>
          <w:rStyle w:val="Textoennegrita"/>
          <w:rFonts w:ascii="Arial" w:hAnsi="Arial" w:cs="Arial"/>
          <w:b w:val="0"/>
          <w:bCs w:val="0"/>
          <w:color w:val="auto"/>
          <w:sz w:val="24"/>
        </w:rPr>
        <w:t>Ecosistemas para análisis de datos</w:t>
      </w:r>
      <w:r w:rsidRPr="003337E5" w:rsidR="00BA61EE">
        <w:rPr>
          <w:rStyle w:val="Textoennegrita"/>
          <w:rFonts w:ascii="Arial" w:hAnsi="Arial" w:cs="Arial"/>
          <w:b w:val="0"/>
          <w:bCs w:val="0"/>
          <w:color w:val="auto"/>
          <w:sz w:val="24"/>
        </w:rPr>
        <w:t>.</w:t>
      </w:r>
    </w:p>
    <w:p w:rsidRPr="003337E5" w:rsidR="00541E34" w:rsidP="001D4F78" w:rsidRDefault="005A0B6E" w14:paraId="658C6582" w14:textId="77777777">
      <w:pPr>
        <w:pStyle w:val="Prrafodelista"/>
        <w:numPr>
          <w:ilvl w:val="0"/>
          <w:numId w:val="22"/>
        </w:numPr>
        <w:tabs>
          <w:tab w:val="left" w:pos="284"/>
        </w:tabs>
        <w:spacing w:line="360" w:lineRule="auto"/>
        <w:ind w:left="0" w:firstLine="0"/>
        <w:rPr>
          <w:rStyle w:val="Textoennegrita"/>
          <w:rFonts w:ascii="Arial" w:hAnsi="Arial" w:cs="Arial"/>
          <w:b w:val="0"/>
          <w:bCs w:val="0"/>
          <w:color w:val="auto"/>
          <w:sz w:val="24"/>
        </w:rPr>
      </w:pPr>
      <w:r w:rsidRPr="003337E5">
        <w:rPr>
          <w:rStyle w:val="Textoennegrita"/>
          <w:rFonts w:ascii="Arial" w:hAnsi="Arial" w:cs="Arial"/>
          <w:b w:val="0"/>
          <w:bCs w:val="0"/>
          <w:color w:val="auto"/>
          <w:sz w:val="24"/>
        </w:rPr>
        <w:t>Interoperabilidad de datos</w:t>
      </w:r>
      <w:r w:rsidRPr="003337E5" w:rsidR="00541E34">
        <w:rPr>
          <w:rStyle w:val="Textoennegrita"/>
          <w:rFonts w:ascii="Arial" w:hAnsi="Arial" w:cs="Arial"/>
          <w:b w:val="0"/>
          <w:bCs w:val="0"/>
          <w:color w:val="auto"/>
          <w:sz w:val="24"/>
        </w:rPr>
        <w:t>.</w:t>
      </w:r>
    </w:p>
    <w:p w:rsidRPr="003337E5" w:rsidR="005A0B6E" w:rsidP="001D4F78" w:rsidRDefault="005A0B6E" w14:paraId="00FA021F" w14:textId="561F192C">
      <w:pPr>
        <w:pStyle w:val="Prrafodelista"/>
        <w:numPr>
          <w:ilvl w:val="0"/>
          <w:numId w:val="22"/>
        </w:numPr>
        <w:tabs>
          <w:tab w:val="left" w:pos="284"/>
        </w:tabs>
        <w:spacing w:line="360" w:lineRule="auto"/>
        <w:ind w:left="0" w:firstLine="0"/>
        <w:rPr>
          <w:rStyle w:val="Textoennegrita"/>
          <w:rFonts w:ascii="Arial" w:hAnsi="Arial" w:cs="Arial"/>
          <w:b w:val="0"/>
          <w:bCs w:val="0"/>
          <w:color w:val="auto"/>
          <w:sz w:val="24"/>
        </w:rPr>
      </w:pPr>
      <w:r w:rsidRPr="003337E5">
        <w:rPr>
          <w:rStyle w:val="Textoennegrita"/>
          <w:rFonts w:ascii="Arial" w:hAnsi="Arial" w:cs="Arial"/>
          <w:b w:val="0"/>
          <w:bCs w:val="0"/>
          <w:color w:val="auto"/>
          <w:sz w:val="24"/>
        </w:rPr>
        <w:t>Desarrollo de capacidades para el personal técnico y usuarios.</w:t>
      </w:r>
    </w:p>
    <w:p w:rsidRPr="003337E5" w:rsidR="005A0B6E" w:rsidP="001D4F78" w:rsidRDefault="005A0B6E" w14:paraId="12300C26" w14:textId="77777777">
      <w:pPr>
        <w:spacing w:line="360" w:lineRule="auto"/>
        <w:rPr>
          <w:rStyle w:val="Textoennegrita"/>
          <w:rFonts w:ascii="Arial" w:hAnsi="Arial" w:cs="Arial"/>
          <w:b w:val="0"/>
          <w:bCs w:val="0"/>
          <w:color w:val="auto"/>
          <w:sz w:val="24"/>
        </w:rPr>
      </w:pPr>
    </w:p>
    <w:p w:rsidRPr="003337E5" w:rsidR="00DF4D61" w:rsidP="001D4F78" w:rsidRDefault="00DF4D61" w14:paraId="05C43D71" w14:textId="655C7DF6">
      <w:pPr>
        <w:tabs>
          <w:tab w:val="num" w:pos="720"/>
        </w:tabs>
        <w:spacing w:line="360" w:lineRule="auto"/>
        <w:rPr>
          <w:rFonts w:ascii="Arial" w:hAnsi="Arial" w:cs="Arial"/>
          <w:color w:val="auto"/>
          <w:sz w:val="24"/>
        </w:rPr>
      </w:pPr>
      <w:r w:rsidRPr="003337E5">
        <w:rPr>
          <w:rFonts w:ascii="Arial" w:hAnsi="Arial" w:cs="Arial"/>
          <w:b/>
          <w:bCs/>
          <w:color w:val="auto"/>
          <w:sz w:val="24"/>
        </w:rPr>
        <w:t xml:space="preserve">Desarrollo Completo del Catálogo de Componentes de Información: </w:t>
      </w:r>
      <w:r w:rsidRPr="003337E5">
        <w:rPr>
          <w:rFonts w:ascii="Arial" w:hAnsi="Arial" w:cs="Arial"/>
          <w:color w:val="auto"/>
          <w:sz w:val="24"/>
        </w:rPr>
        <w:t>Finalizar y consolidar el catálogo de componentes de información, detallando la estructura, flujo, responsables y usos de cada componente. Se pretende disponer de un catálogo de componentes completo y actualizado que incluya los activos de información, flujos de intercambio, y un mapa de interoperabilidad. Esto debe servir de base para futuros sistemas de información y mejorar la toma de decisiones.</w:t>
      </w:r>
    </w:p>
    <w:p w:rsidRPr="003337E5" w:rsidR="00926763" w:rsidP="001D4F78" w:rsidRDefault="00926763" w14:paraId="3A22A069" w14:textId="77777777">
      <w:pPr>
        <w:spacing w:line="360" w:lineRule="auto"/>
        <w:rPr>
          <w:rFonts w:ascii="Arial" w:hAnsi="Arial" w:cs="Arial"/>
          <w:color w:val="auto"/>
          <w:sz w:val="24"/>
        </w:rPr>
      </w:pPr>
    </w:p>
    <w:p w:rsidRPr="003337E5" w:rsidR="005C757D" w:rsidP="001D4F78" w:rsidRDefault="005C757D" w14:paraId="59C4CE86" w14:textId="7F44E869">
      <w:pPr>
        <w:tabs>
          <w:tab w:val="num" w:pos="720"/>
        </w:tabs>
        <w:spacing w:line="360" w:lineRule="auto"/>
        <w:rPr>
          <w:rFonts w:ascii="Arial" w:hAnsi="Arial" w:cs="Arial"/>
          <w:color w:val="auto"/>
          <w:sz w:val="24"/>
        </w:rPr>
      </w:pPr>
      <w:r w:rsidRPr="003337E5">
        <w:rPr>
          <w:rFonts w:ascii="Arial" w:hAnsi="Arial" w:cs="Arial"/>
          <w:b/>
          <w:bCs/>
          <w:color w:val="auto"/>
          <w:sz w:val="24"/>
        </w:rPr>
        <w:t xml:space="preserve">Estandarización de Procesos de Gestión Documental Electrónica: </w:t>
      </w:r>
      <w:r w:rsidRPr="003337E5" w:rsidR="009227D2">
        <w:rPr>
          <w:rFonts w:ascii="Arial" w:hAnsi="Arial" w:cs="Arial"/>
          <w:color w:val="auto"/>
          <w:sz w:val="24"/>
        </w:rPr>
        <w:t>Revisar los conceptos del</w:t>
      </w:r>
      <w:r w:rsidRPr="003337E5">
        <w:rPr>
          <w:rFonts w:ascii="Arial" w:hAnsi="Arial" w:cs="Arial"/>
          <w:color w:val="auto"/>
          <w:sz w:val="24"/>
        </w:rPr>
        <w:t xml:space="preserve"> sistema de gestión de documentos electrónicos </w:t>
      </w:r>
      <w:r w:rsidRPr="003337E5" w:rsidR="009227D2">
        <w:rPr>
          <w:rFonts w:ascii="Arial" w:hAnsi="Arial" w:cs="Arial"/>
          <w:color w:val="auto"/>
          <w:sz w:val="24"/>
        </w:rPr>
        <w:t>según</w:t>
      </w:r>
      <w:r w:rsidRPr="003337E5">
        <w:rPr>
          <w:rFonts w:ascii="Arial" w:hAnsi="Arial" w:cs="Arial"/>
          <w:color w:val="auto"/>
          <w:sz w:val="24"/>
        </w:rPr>
        <w:t xml:space="preserve"> los estándares </w:t>
      </w:r>
      <w:r w:rsidRPr="003337E5">
        <w:rPr>
          <w:rFonts w:ascii="Arial" w:hAnsi="Arial" w:cs="Arial"/>
          <w:color w:val="auto"/>
          <w:sz w:val="24"/>
        </w:rPr>
        <w:t>MOREQ, incluyendo tablas de retención documental (TRD) aprobadas y controles de acceso robustos</w:t>
      </w:r>
      <w:r w:rsidRPr="003337E5" w:rsidR="00596955">
        <w:rPr>
          <w:rFonts w:ascii="Arial" w:hAnsi="Arial" w:cs="Arial"/>
          <w:color w:val="auto"/>
          <w:sz w:val="24"/>
        </w:rPr>
        <w:t>, con el fin de identificar las necesidades de mejoramiento de los procesos y sistemas internos</w:t>
      </w:r>
      <w:r w:rsidRPr="003337E5">
        <w:rPr>
          <w:rFonts w:ascii="Arial" w:hAnsi="Arial" w:cs="Arial"/>
          <w:color w:val="auto"/>
          <w:sz w:val="24"/>
        </w:rPr>
        <w:t>. Se desea una gestión documental electrónica estandarizada que cuente con TRD y permita la organización, almacenamiento seguro, trazabilidad, y destrucción o archivo conforme a normativas actuales y adoptadas por la entidad.</w:t>
      </w:r>
    </w:p>
    <w:p w:rsidRPr="003337E5" w:rsidR="007E665A" w:rsidP="001D4F78" w:rsidRDefault="007E665A" w14:paraId="43D49591" w14:textId="77777777">
      <w:pPr>
        <w:spacing w:line="360" w:lineRule="auto"/>
        <w:rPr>
          <w:rFonts w:ascii="Arial" w:hAnsi="Arial" w:cs="Arial"/>
          <w:color w:val="auto"/>
          <w:sz w:val="24"/>
        </w:rPr>
      </w:pPr>
    </w:p>
    <w:p w:rsidRPr="003337E5" w:rsidR="00AC1ADA" w:rsidP="001D4F78" w:rsidRDefault="00AC1ADA" w14:paraId="6CB7BC5C" w14:textId="77777777">
      <w:pPr>
        <w:tabs>
          <w:tab w:val="num" w:pos="720"/>
        </w:tabs>
        <w:spacing w:line="360" w:lineRule="auto"/>
        <w:rPr>
          <w:rFonts w:ascii="Arial" w:hAnsi="Arial" w:cs="Arial"/>
          <w:color w:val="auto"/>
          <w:sz w:val="24"/>
        </w:rPr>
      </w:pPr>
      <w:r w:rsidRPr="003337E5">
        <w:rPr>
          <w:rFonts w:ascii="Arial" w:hAnsi="Arial" w:cs="Arial"/>
          <w:b/>
          <w:bCs/>
          <w:color w:val="auto"/>
          <w:sz w:val="24"/>
        </w:rPr>
        <w:t xml:space="preserve">Fortalecimiento de la Seguridad y Calidad de la Información. </w:t>
      </w:r>
      <w:r w:rsidRPr="003337E5">
        <w:rPr>
          <w:rFonts w:ascii="Arial" w:hAnsi="Arial" w:cs="Arial"/>
          <w:color w:val="auto"/>
          <w:sz w:val="24"/>
        </w:rPr>
        <w:t>Mejorar los controles de seguridad y calidad de datos mediante el cumplimiento de estándares ISO 27001 y políticas como el MSPI, además de establecer criterios de calidad (como completitud y ausencia de duplicidad). Se quiere que la entidad cuente con mecanismos para evaluar y mejorar la calidad y seguridad de los datos, con monitoreo continuo, políticas de protección de información, y procedimientos de respuesta ante incidentes de seguridad.</w:t>
      </w:r>
    </w:p>
    <w:p w:rsidRPr="003337E5" w:rsidR="007E665A" w:rsidP="001D4F78" w:rsidRDefault="007E665A" w14:paraId="7A0D9E0A" w14:textId="77777777">
      <w:pPr>
        <w:spacing w:line="360" w:lineRule="auto"/>
        <w:rPr>
          <w:rFonts w:ascii="Arial" w:hAnsi="Arial" w:cs="Arial"/>
          <w:color w:val="auto"/>
          <w:sz w:val="24"/>
        </w:rPr>
      </w:pPr>
    </w:p>
    <w:p w:rsidRPr="003337E5" w:rsidR="00F707FD" w:rsidP="001D4F78" w:rsidRDefault="00F707FD" w14:paraId="449BA2A7" w14:textId="77777777">
      <w:pPr>
        <w:tabs>
          <w:tab w:val="num" w:pos="720"/>
        </w:tabs>
        <w:spacing w:line="360" w:lineRule="auto"/>
        <w:rPr>
          <w:rFonts w:ascii="Arial" w:hAnsi="Arial" w:cs="Arial"/>
          <w:color w:val="auto"/>
          <w:sz w:val="24"/>
        </w:rPr>
      </w:pPr>
      <w:r w:rsidRPr="003337E5">
        <w:rPr>
          <w:rFonts w:ascii="Arial" w:hAnsi="Arial" w:cs="Arial"/>
          <w:b/>
          <w:bCs/>
          <w:color w:val="auto"/>
          <w:sz w:val="24"/>
        </w:rPr>
        <w:t xml:space="preserve">Mejora en la Gestión de Información Georreferenciada: </w:t>
      </w:r>
      <w:r w:rsidRPr="003337E5">
        <w:rPr>
          <w:rFonts w:ascii="Arial" w:hAnsi="Arial" w:cs="Arial"/>
          <w:color w:val="auto"/>
          <w:sz w:val="24"/>
        </w:rPr>
        <w:t>Optimizar la gestión y análisis de datos georreferenciados siguiendo estándares de IDECA y alineando la información en bases de datos geográficas robustas. Se quiere que los datos georreferenciados están completamente estandarizados y actualizados en una base de datos geográfica, accesible para análisis y visualización en línea de manera confiable.</w:t>
      </w:r>
    </w:p>
    <w:p w:rsidRPr="003337E5" w:rsidR="00F707FD" w:rsidP="001D4F78" w:rsidRDefault="00F707FD" w14:paraId="3C9BEB38" w14:textId="77777777">
      <w:pPr>
        <w:spacing w:line="360" w:lineRule="auto"/>
        <w:rPr>
          <w:rFonts w:ascii="Arial" w:hAnsi="Arial" w:cs="Arial"/>
          <w:color w:val="auto"/>
          <w:sz w:val="24"/>
        </w:rPr>
      </w:pPr>
    </w:p>
    <w:p w:rsidRPr="003337E5" w:rsidR="005671AC" w:rsidP="001D4F78" w:rsidRDefault="005671AC" w14:paraId="004D533D" w14:textId="77777777">
      <w:pPr>
        <w:tabs>
          <w:tab w:val="num" w:pos="720"/>
        </w:tabs>
        <w:spacing w:line="360" w:lineRule="auto"/>
        <w:rPr>
          <w:rFonts w:ascii="Arial" w:hAnsi="Arial" w:cs="Arial"/>
          <w:color w:val="auto"/>
          <w:sz w:val="24"/>
        </w:rPr>
      </w:pPr>
      <w:r w:rsidRPr="003337E5">
        <w:rPr>
          <w:rFonts w:ascii="Arial" w:hAnsi="Arial" w:cs="Arial"/>
          <w:b/>
          <w:bCs/>
          <w:color w:val="auto"/>
          <w:sz w:val="24"/>
        </w:rPr>
        <w:t xml:space="preserve">Consolidación de Fuentes Unificadas de Información y Repositorio Centralizado: </w:t>
      </w:r>
      <w:r w:rsidRPr="003337E5">
        <w:rPr>
          <w:rFonts w:ascii="Arial" w:hAnsi="Arial" w:cs="Arial"/>
          <w:color w:val="auto"/>
          <w:sz w:val="24"/>
        </w:rPr>
        <w:t>Crear un repositorio central de datos y fuentes unificadas para asegurar la consistencia de la información entre sistemas y mejorar la toma de decisiones. Se pretende que exista una fuente de datos centralizada que respalde el análisis y toma de decisiones a partir de información completa y verificada entre sistemas institucionales.</w:t>
      </w:r>
    </w:p>
    <w:p w:rsidRPr="001D4F78" w:rsidR="00AF397F" w:rsidP="001D4F78" w:rsidRDefault="00AF397F" w14:paraId="18DA0E4F" w14:textId="77777777"/>
    <w:p w:rsidRPr="001D4F78" w:rsidR="00811F43" w:rsidP="001D4F78" w:rsidRDefault="00811F43" w14:paraId="29FE3029" w14:textId="5642FA37">
      <w:pPr>
        <w:pStyle w:val="Ttulo3"/>
        <w:numPr>
          <w:ilvl w:val="2"/>
          <w:numId w:val="223"/>
        </w:numPr>
        <w:spacing w:before="0" w:line="360" w:lineRule="auto"/>
        <w:jc w:val="both"/>
        <w:rPr>
          <w:rFonts w:ascii="Arial" w:hAnsi="Arial" w:cs="Arial"/>
          <w:color w:val="auto"/>
          <w:sz w:val="24"/>
        </w:rPr>
      </w:pPr>
      <w:bookmarkStart w:name="_Toc188280608" w:id="301"/>
      <w:r w:rsidRPr="001D4F78">
        <w:rPr>
          <w:rFonts w:ascii="Arial" w:hAnsi="Arial" w:cs="Arial"/>
          <w:color w:val="auto"/>
          <w:sz w:val="24"/>
        </w:rPr>
        <w:t>Arquitectura de Información</w:t>
      </w:r>
      <w:bookmarkEnd w:id="301"/>
    </w:p>
    <w:p w:rsidRPr="003337E5" w:rsidR="005D3D01" w:rsidP="001D4F78" w:rsidRDefault="005D3D01" w14:paraId="1119B233" w14:textId="77777777">
      <w:pPr>
        <w:spacing w:line="360" w:lineRule="auto"/>
        <w:rPr>
          <w:rFonts w:ascii="Arial" w:hAnsi="Arial" w:cs="Arial"/>
          <w:color w:val="auto"/>
          <w:sz w:val="24"/>
        </w:rPr>
      </w:pPr>
    </w:p>
    <w:p w:rsidRPr="003337E5" w:rsidR="005D3D01" w:rsidP="001D4F78" w:rsidRDefault="005D3D01" w14:paraId="2CD2329C" w14:textId="78A64356">
      <w:pPr>
        <w:spacing w:line="360" w:lineRule="auto"/>
        <w:rPr>
          <w:rFonts w:ascii="Arial" w:hAnsi="Arial" w:cs="Arial"/>
          <w:color w:val="auto"/>
          <w:sz w:val="24"/>
        </w:rPr>
      </w:pPr>
      <w:r w:rsidRPr="003337E5">
        <w:rPr>
          <w:rFonts w:ascii="Arial" w:hAnsi="Arial" w:cs="Arial"/>
          <w:color w:val="auto"/>
          <w:sz w:val="24"/>
        </w:rPr>
        <w:t xml:space="preserve">Se construirá una arquitectura de información sólida y bien estructurada para mejorar la eficiencia y seguridad en la gestión de datos y que se oriente a la construcción de valor para la ciudadanía, considerando las deficiencias actuales en estandarización y </w:t>
      </w:r>
      <w:r w:rsidRPr="003337E5">
        <w:rPr>
          <w:rFonts w:ascii="Arial" w:hAnsi="Arial" w:cs="Arial"/>
          <w:color w:val="auto"/>
          <w:sz w:val="24"/>
        </w:rPr>
        <w:t xml:space="preserve">trazabilidad de componentes de información, así como la falta de integración entre sistemas. </w:t>
      </w:r>
    </w:p>
    <w:p w:rsidRPr="003337E5" w:rsidR="004E190F" w:rsidP="001D4F78" w:rsidRDefault="004E190F" w14:paraId="3E5F0572" w14:textId="77777777">
      <w:pPr>
        <w:spacing w:line="360" w:lineRule="auto"/>
        <w:rPr>
          <w:rFonts w:ascii="Arial" w:hAnsi="Arial" w:cs="Arial"/>
          <w:color w:val="auto"/>
          <w:sz w:val="24"/>
        </w:rPr>
      </w:pPr>
    </w:p>
    <w:p w:rsidR="004E190F" w:rsidP="00B30D4D" w:rsidRDefault="004E190F" w14:paraId="3FC7FA47" w14:textId="66462026">
      <w:pPr>
        <w:spacing w:line="360" w:lineRule="auto"/>
        <w:rPr>
          <w:rFonts w:ascii="Arial" w:hAnsi="Arial" w:cs="Arial"/>
          <w:color w:val="auto"/>
          <w:sz w:val="24"/>
        </w:rPr>
      </w:pPr>
      <w:r w:rsidRPr="003337E5">
        <w:rPr>
          <w:rFonts w:ascii="Arial" w:hAnsi="Arial" w:cs="Arial"/>
          <w:color w:val="auto"/>
          <w:sz w:val="24"/>
        </w:rPr>
        <w:t xml:space="preserve">Los elementos </w:t>
      </w:r>
      <w:r w:rsidRPr="003337E5" w:rsidR="00A826C5">
        <w:rPr>
          <w:rFonts w:ascii="Arial" w:hAnsi="Arial" w:cs="Arial"/>
          <w:color w:val="auto"/>
          <w:sz w:val="24"/>
        </w:rPr>
        <w:t>para</w:t>
      </w:r>
      <w:r w:rsidRPr="003337E5">
        <w:rPr>
          <w:rFonts w:ascii="Arial" w:hAnsi="Arial" w:cs="Arial"/>
          <w:color w:val="auto"/>
          <w:sz w:val="24"/>
        </w:rPr>
        <w:t xml:space="preserve"> tener en cuenta son:</w:t>
      </w:r>
    </w:p>
    <w:p w:rsidRPr="003337E5" w:rsidR="00A3071A" w:rsidP="001D4F78" w:rsidRDefault="00A3071A" w14:paraId="19F762DE" w14:textId="77777777">
      <w:pPr>
        <w:spacing w:line="360" w:lineRule="auto"/>
        <w:rPr>
          <w:rFonts w:ascii="Arial" w:hAnsi="Arial" w:cs="Arial"/>
          <w:color w:val="auto"/>
          <w:sz w:val="24"/>
        </w:rPr>
      </w:pPr>
    </w:p>
    <w:p w:rsidRPr="001D4F78" w:rsidR="00A826C5" w:rsidP="001D4F78" w:rsidRDefault="00A826C5" w14:paraId="498FFFCE" w14:textId="6EE0C468">
      <w:pPr>
        <w:pStyle w:val="Ttulo3"/>
        <w:numPr>
          <w:ilvl w:val="3"/>
          <w:numId w:val="223"/>
        </w:numPr>
        <w:rPr>
          <w:rFonts w:ascii="Arial" w:hAnsi="Arial" w:cs="Arial"/>
          <w:color w:val="auto"/>
          <w:sz w:val="24"/>
          <w:lang w:val="es-CO"/>
        </w:rPr>
      </w:pPr>
      <w:bookmarkStart w:name="_Toc188280609" w:id="302"/>
      <w:r w:rsidRPr="001D4F78">
        <w:rPr>
          <w:rFonts w:ascii="Arial" w:hAnsi="Arial" w:cs="Arial"/>
          <w:b w:val="0"/>
          <w:color w:val="auto"/>
          <w:sz w:val="24"/>
          <w:lang w:val="es-CO"/>
        </w:rPr>
        <w:t>Definición de la arquitectura de información</w:t>
      </w:r>
      <w:bookmarkEnd w:id="302"/>
    </w:p>
    <w:p w:rsidRPr="00A3071A" w:rsidR="00A07778" w:rsidP="001D4F78" w:rsidRDefault="00A07778" w14:paraId="6C1B1B9F" w14:textId="77777777">
      <w:pPr>
        <w:spacing w:line="360" w:lineRule="auto"/>
        <w:rPr>
          <w:rFonts w:ascii="Arial" w:hAnsi="Arial" w:cs="Arial"/>
          <w:color w:val="auto"/>
          <w:sz w:val="24"/>
          <w:lang w:val="es-CO"/>
        </w:rPr>
      </w:pPr>
    </w:p>
    <w:p w:rsidRPr="003337E5" w:rsidR="00A826C5" w:rsidP="001D4F78" w:rsidRDefault="00A826C5" w14:paraId="34555FCC" w14:textId="22FA0193">
      <w:pPr>
        <w:spacing w:line="360" w:lineRule="auto"/>
        <w:rPr>
          <w:rFonts w:ascii="Arial" w:hAnsi="Arial" w:cs="Arial"/>
          <w:color w:val="auto"/>
          <w:sz w:val="24"/>
          <w:lang w:val="es-CO"/>
        </w:rPr>
      </w:pPr>
      <w:r w:rsidRPr="003337E5">
        <w:rPr>
          <w:rFonts w:ascii="Arial" w:hAnsi="Arial" w:cs="Arial"/>
          <w:color w:val="auto"/>
          <w:sz w:val="24"/>
          <w:lang w:val="es-CO"/>
        </w:rPr>
        <w:t>La arquitectura de información es el marco conceptual y técnico que define cómo se organiza, almacena y entrega la información para satisfacer las necesidades de los usuarios internos y externos. Debe contemplar:</w:t>
      </w:r>
    </w:p>
    <w:p w:rsidRPr="003337E5" w:rsidR="00A826C5" w:rsidP="001D4F78" w:rsidRDefault="00A826C5" w14:paraId="696B3994" w14:textId="77777777">
      <w:pPr>
        <w:spacing w:line="360" w:lineRule="auto"/>
        <w:rPr>
          <w:rFonts w:ascii="Arial" w:hAnsi="Arial" w:cs="Arial"/>
          <w:color w:val="auto"/>
          <w:sz w:val="24"/>
          <w:lang w:val="es-CO"/>
        </w:rPr>
      </w:pPr>
    </w:p>
    <w:p w:rsidRPr="003337E5" w:rsidR="00A826C5" w:rsidP="001D4F78" w:rsidRDefault="00A826C5" w14:paraId="4A48E668" w14:textId="77777777">
      <w:pPr>
        <w:numPr>
          <w:ilvl w:val="0"/>
          <w:numId w:val="33"/>
        </w:numPr>
        <w:tabs>
          <w:tab w:val="left"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Producción de información:</w:t>
      </w:r>
    </w:p>
    <w:p w:rsidRPr="003337E5" w:rsidR="00A826C5" w:rsidP="001D4F78" w:rsidRDefault="00A826C5" w14:paraId="69BC00B1" w14:textId="77777777">
      <w:pPr>
        <w:numPr>
          <w:ilvl w:val="1"/>
          <w:numId w:val="153"/>
        </w:numPr>
        <w:spacing w:line="360" w:lineRule="auto"/>
        <w:rPr>
          <w:rFonts w:ascii="Arial" w:hAnsi="Arial" w:cs="Arial"/>
          <w:color w:val="auto"/>
          <w:sz w:val="24"/>
          <w:lang w:val="es-CO"/>
        </w:rPr>
      </w:pPr>
      <w:r w:rsidRPr="003337E5">
        <w:rPr>
          <w:rFonts w:ascii="Arial" w:hAnsi="Arial" w:cs="Arial"/>
          <w:color w:val="auto"/>
          <w:sz w:val="24"/>
          <w:lang w:val="es-CO"/>
        </w:rPr>
        <w:t>Establecer procesos claros para recolectar y generar datos desde las operaciones de la entidad.</w:t>
      </w:r>
    </w:p>
    <w:p w:rsidRPr="003337E5" w:rsidR="00A826C5" w:rsidP="001D4F78" w:rsidRDefault="00A826C5" w14:paraId="6C736921" w14:textId="77777777">
      <w:pPr>
        <w:numPr>
          <w:ilvl w:val="1"/>
          <w:numId w:val="153"/>
        </w:numPr>
        <w:spacing w:line="360" w:lineRule="auto"/>
        <w:rPr>
          <w:rFonts w:ascii="Arial" w:hAnsi="Arial" w:cs="Arial"/>
          <w:color w:val="auto"/>
          <w:sz w:val="24"/>
          <w:lang w:val="es-CO"/>
        </w:rPr>
      </w:pPr>
      <w:r w:rsidRPr="003337E5">
        <w:rPr>
          <w:rFonts w:ascii="Arial" w:hAnsi="Arial" w:cs="Arial"/>
          <w:color w:val="auto"/>
          <w:sz w:val="24"/>
          <w:lang w:val="es-CO"/>
        </w:rPr>
        <w:t>Garantizar que los datos capturados sean consistentes y de alta calidad desde su origen.</w:t>
      </w:r>
    </w:p>
    <w:p w:rsidRPr="003337E5" w:rsidR="00A826C5" w:rsidP="001D4F78" w:rsidRDefault="00A826C5" w14:paraId="2365275B" w14:textId="77777777">
      <w:pPr>
        <w:spacing w:line="360" w:lineRule="auto"/>
        <w:rPr>
          <w:rFonts w:ascii="Arial" w:hAnsi="Arial" w:cs="Arial"/>
          <w:color w:val="auto"/>
          <w:sz w:val="24"/>
          <w:lang w:val="es-CO"/>
        </w:rPr>
      </w:pPr>
    </w:p>
    <w:p w:rsidRPr="003337E5" w:rsidR="00A826C5" w:rsidP="001D4F78" w:rsidRDefault="00A826C5" w14:paraId="2295073C" w14:textId="77777777">
      <w:pPr>
        <w:numPr>
          <w:ilvl w:val="0"/>
          <w:numId w:val="33"/>
        </w:numPr>
        <w:tabs>
          <w:tab w:val="clear" w:pos="720"/>
          <w:tab w:val="num"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Gestión de información:</w:t>
      </w:r>
    </w:p>
    <w:p w:rsidRPr="003337E5" w:rsidR="00A826C5" w:rsidP="001D4F78" w:rsidRDefault="00A826C5" w14:paraId="4A43402B" w14:textId="77777777">
      <w:pPr>
        <w:numPr>
          <w:ilvl w:val="1"/>
          <w:numId w:val="154"/>
        </w:numPr>
        <w:spacing w:line="360" w:lineRule="auto"/>
        <w:rPr>
          <w:rFonts w:ascii="Arial" w:hAnsi="Arial" w:cs="Arial"/>
          <w:color w:val="auto"/>
          <w:sz w:val="24"/>
          <w:lang w:val="es-CO"/>
        </w:rPr>
      </w:pPr>
      <w:r w:rsidRPr="003337E5">
        <w:rPr>
          <w:rFonts w:ascii="Arial" w:hAnsi="Arial" w:cs="Arial"/>
          <w:color w:val="auto"/>
          <w:sz w:val="24"/>
          <w:lang w:val="es-CO"/>
        </w:rPr>
        <w:t>Establecer políticas para la consolidación, transformación y almacenamiento de datos en repositorios centralizados o distribuidos.</w:t>
      </w:r>
    </w:p>
    <w:p w:rsidRPr="003337E5" w:rsidR="00A826C5" w:rsidP="001D4F78" w:rsidRDefault="00A826C5" w14:paraId="11019461" w14:textId="77777777">
      <w:pPr>
        <w:numPr>
          <w:ilvl w:val="1"/>
          <w:numId w:val="154"/>
        </w:numPr>
        <w:spacing w:line="360" w:lineRule="auto"/>
        <w:rPr>
          <w:rFonts w:ascii="Arial" w:hAnsi="Arial" w:cs="Arial"/>
          <w:color w:val="auto"/>
          <w:sz w:val="24"/>
          <w:lang w:val="es-CO"/>
        </w:rPr>
      </w:pPr>
      <w:r w:rsidRPr="003337E5">
        <w:rPr>
          <w:rFonts w:ascii="Arial" w:hAnsi="Arial" w:cs="Arial"/>
          <w:color w:val="auto"/>
          <w:sz w:val="24"/>
          <w:lang w:val="es-CO"/>
        </w:rPr>
        <w:t xml:space="preserve">Ejemplo: Un Data </w:t>
      </w:r>
      <w:proofErr w:type="spellStart"/>
      <w:r w:rsidRPr="003337E5">
        <w:rPr>
          <w:rFonts w:ascii="Arial" w:hAnsi="Arial" w:cs="Arial"/>
          <w:color w:val="auto"/>
          <w:sz w:val="24"/>
          <w:lang w:val="es-CO"/>
        </w:rPr>
        <w:t>Warehouse</w:t>
      </w:r>
      <w:proofErr w:type="spellEnd"/>
      <w:r w:rsidRPr="003337E5">
        <w:rPr>
          <w:rFonts w:ascii="Arial" w:hAnsi="Arial" w:cs="Arial"/>
          <w:color w:val="auto"/>
          <w:sz w:val="24"/>
          <w:lang w:val="es-CO"/>
        </w:rPr>
        <w:t xml:space="preserve"> que integre datos operativos y estratégicos para diferentes áreas.</w:t>
      </w:r>
    </w:p>
    <w:p w:rsidRPr="003337E5" w:rsidR="00A826C5" w:rsidP="001D4F78" w:rsidRDefault="00A826C5" w14:paraId="711CCEDD" w14:textId="77777777">
      <w:pPr>
        <w:spacing w:line="360" w:lineRule="auto"/>
        <w:rPr>
          <w:rFonts w:ascii="Arial" w:hAnsi="Arial" w:cs="Arial"/>
          <w:color w:val="auto"/>
          <w:sz w:val="24"/>
          <w:lang w:val="es-CO"/>
        </w:rPr>
      </w:pPr>
    </w:p>
    <w:p w:rsidRPr="003337E5" w:rsidR="00A826C5" w:rsidP="001D4F78" w:rsidRDefault="00A826C5" w14:paraId="04A61027" w14:textId="77777777">
      <w:pPr>
        <w:numPr>
          <w:ilvl w:val="0"/>
          <w:numId w:val="33"/>
        </w:numPr>
        <w:tabs>
          <w:tab w:val="clear" w:pos="720"/>
          <w:tab w:val="num"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Entrega de información:</w:t>
      </w:r>
    </w:p>
    <w:p w:rsidRPr="003337E5" w:rsidR="00A826C5" w:rsidP="001D4F78" w:rsidRDefault="00A826C5" w14:paraId="71C66382" w14:textId="77777777">
      <w:pPr>
        <w:numPr>
          <w:ilvl w:val="1"/>
          <w:numId w:val="152"/>
        </w:numPr>
        <w:spacing w:line="360" w:lineRule="auto"/>
        <w:rPr>
          <w:rFonts w:ascii="Arial" w:hAnsi="Arial" w:cs="Arial"/>
          <w:color w:val="auto"/>
          <w:sz w:val="24"/>
          <w:lang w:val="es-CO"/>
        </w:rPr>
      </w:pPr>
      <w:r w:rsidRPr="003337E5">
        <w:rPr>
          <w:rFonts w:ascii="Arial" w:hAnsi="Arial" w:cs="Arial"/>
          <w:color w:val="auto"/>
          <w:sz w:val="24"/>
          <w:lang w:val="es-CO"/>
        </w:rPr>
        <w:t>Diseñar servicios que permitan empaquetar y distribuir la información según las necesidades del público objetivo.</w:t>
      </w:r>
    </w:p>
    <w:p w:rsidRPr="003337E5" w:rsidR="00A826C5" w:rsidP="001D4F78" w:rsidRDefault="00A826C5" w14:paraId="62E46D08" w14:textId="77777777">
      <w:pPr>
        <w:numPr>
          <w:ilvl w:val="1"/>
          <w:numId w:val="152"/>
        </w:numPr>
        <w:spacing w:line="360" w:lineRule="auto"/>
        <w:rPr>
          <w:rFonts w:ascii="Arial" w:hAnsi="Arial" w:cs="Arial"/>
          <w:color w:val="auto"/>
          <w:sz w:val="24"/>
          <w:lang w:val="es-CO"/>
        </w:rPr>
      </w:pPr>
      <w:r w:rsidRPr="003337E5">
        <w:rPr>
          <w:rFonts w:ascii="Arial" w:hAnsi="Arial" w:cs="Arial"/>
          <w:color w:val="auto"/>
          <w:sz w:val="24"/>
          <w:lang w:val="es-CO"/>
        </w:rPr>
        <w:t>Ejemplo: Tableros de control personalizados o servicios web API que brinden datos en tiempo real.</w:t>
      </w:r>
    </w:p>
    <w:p w:rsidR="00D03207" w:rsidP="001D4F78" w:rsidRDefault="00D03207" w14:paraId="6FA4A157" w14:textId="77777777">
      <w:pPr>
        <w:spacing w:line="360" w:lineRule="auto"/>
        <w:rPr>
          <w:rFonts w:ascii="Arial" w:hAnsi="Arial" w:cs="Arial"/>
          <w:color w:val="auto"/>
          <w:sz w:val="24"/>
          <w:lang w:val="es-CO"/>
        </w:rPr>
      </w:pPr>
    </w:p>
    <w:p w:rsidRPr="003337E5" w:rsidR="001A535D" w:rsidP="001D4F78" w:rsidRDefault="001A535D" w14:paraId="66D21184" w14:textId="77777777">
      <w:pPr>
        <w:spacing w:line="360" w:lineRule="auto"/>
        <w:rPr>
          <w:rFonts w:ascii="Arial" w:hAnsi="Arial" w:cs="Arial"/>
          <w:color w:val="auto"/>
          <w:sz w:val="24"/>
          <w:lang w:val="es-CO"/>
        </w:rPr>
      </w:pPr>
    </w:p>
    <w:p w:rsidRPr="001D4F78" w:rsidR="00D03207" w:rsidP="001D4F78" w:rsidRDefault="00D03207" w14:paraId="20EEA12D" w14:textId="61E9E776">
      <w:pPr>
        <w:pStyle w:val="Ttulo3"/>
        <w:numPr>
          <w:ilvl w:val="3"/>
          <w:numId w:val="223"/>
        </w:numPr>
        <w:rPr>
          <w:rFonts w:ascii="Arial" w:hAnsi="Arial" w:cs="Arial"/>
          <w:b w:val="0"/>
          <w:color w:val="auto"/>
          <w:sz w:val="24"/>
          <w:lang w:val="es-CO"/>
        </w:rPr>
      </w:pPr>
      <w:bookmarkStart w:name="_Toc188280610" w:id="303"/>
      <w:r w:rsidRPr="001D4F78">
        <w:rPr>
          <w:rFonts w:ascii="Arial" w:hAnsi="Arial" w:cs="Arial"/>
          <w:b w:val="0"/>
          <w:color w:val="auto"/>
          <w:sz w:val="24"/>
          <w:lang w:val="es-CO"/>
        </w:rPr>
        <w:t>Enfoque orientado a la generación de valor</w:t>
      </w:r>
      <w:bookmarkEnd w:id="303"/>
    </w:p>
    <w:p w:rsidRPr="003337E5" w:rsidR="00D03207" w:rsidP="001D4F78" w:rsidRDefault="00D03207" w14:paraId="3BC93795" w14:textId="77777777">
      <w:pPr>
        <w:spacing w:line="360" w:lineRule="auto"/>
        <w:rPr>
          <w:rFonts w:ascii="Arial" w:hAnsi="Arial" w:cs="Arial"/>
          <w:color w:val="auto"/>
          <w:sz w:val="24"/>
          <w:lang w:val="es-CO"/>
        </w:rPr>
      </w:pPr>
    </w:p>
    <w:p w:rsidRPr="003337E5" w:rsidR="00D03207" w:rsidP="001D4F78" w:rsidRDefault="00D03207" w14:paraId="7DA9FC3B" w14:textId="2781DB5D">
      <w:pPr>
        <w:spacing w:line="360" w:lineRule="auto"/>
        <w:rPr>
          <w:rFonts w:ascii="Arial" w:hAnsi="Arial" w:cs="Arial"/>
          <w:color w:val="auto"/>
          <w:sz w:val="24"/>
          <w:lang w:val="es-CO"/>
        </w:rPr>
      </w:pPr>
      <w:r w:rsidRPr="003337E5">
        <w:rPr>
          <w:rFonts w:ascii="Arial" w:hAnsi="Arial" w:cs="Arial"/>
          <w:color w:val="auto"/>
          <w:sz w:val="24"/>
          <w:lang w:val="es-CO"/>
        </w:rPr>
        <w:t>El objetivo principal de la arquitectura es transformar los datos en información útil y accionable para los grupos de interés. Para lograr esto:</w:t>
      </w:r>
    </w:p>
    <w:p w:rsidRPr="003337E5" w:rsidR="00D03207" w:rsidP="001D4F78" w:rsidRDefault="00D03207" w14:paraId="356CD8B8" w14:textId="77777777">
      <w:pPr>
        <w:spacing w:line="360" w:lineRule="auto"/>
        <w:rPr>
          <w:rFonts w:ascii="Arial" w:hAnsi="Arial" w:cs="Arial"/>
          <w:b/>
          <w:bCs/>
          <w:color w:val="auto"/>
          <w:sz w:val="24"/>
          <w:lang w:val="es-CO"/>
        </w:rPr>
      </w:pPr>
    </w:p>
    <w:p w:rsidRPr="003337E5" w:rsidR="00D03207" w:rsidP="001D4F78" w:rsidRDefault="00D03207" w14:paraId="7D3E6F2C" w14:textId="31661CD5">
      <w:pPr>
        <w:spacing w:line="360" w:lineRule="auto"/>
        <w:rPr>
          <w:rFonts w:ascii="Arial" w:hAnsi="Arial" w:cs="Arial"/>
          <w:color w:val="auto"/>
          <w:sz w:val="24"/>
          <w:lang w:val="es-CO"/>
        </w:rPr>
      </w:pPr>
      <w:r w:rsidRPr="003337E5">
        <w:rPr>
          <w:rFonts w:ascii="Arial" w:hAnsi="Arial" w:cs="Arial"/>
          <w:color w:val="auto"/>
          <w:sz w:val="24"/>
          <w:lang w:val="es-CO"/>
        </w:rPr>
        <w:t>Segmentación de públicos y necesidades:</w:t>
      </w:r>
    </w:p>
    <w:p w:rsidRPr="003337E5" w:rsidR="00A07778" w:rsidP="001D4F78" w:rsidRDefault="00A07778" w14:paraId="3EDC2E53" w14:textId="77777777">
      <w:pPr>
        <w:spacing w:line="360" w:lineRule="auto"/>
        <w:rPr>
          <w:rFonts w:ascii="Arial" w:hAnsi="Arial" w:cs="Arial"/>
          <w:b/>
          <w:bCs/>
          <w:color w:val="auto"/>
          <w:sz w:val="24"/>
          <w:lang w:val="es-CO"/>
        </w:rPr>
      </w:pPr>
    </w:p>
    <w:p w:rsidRPr="003337E5" w:rsidR="00D03207" w:rsidP="001D4F78" w:rsidRDefault="00D03207" w14:paraId="5F3BE20B" w14:textId="77777777">
      <w:pPr>
        <w:numPr>
          <w:ilvl w:val="0"/>
          <w:numId w:val="33"/>
        </w:numPr>
        <w:tabs>
          <w:tab w:val="clear" w:pos="720"/>
          <w:tab w:val="num"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Identificar los diferentes públicos:</w:t>
      </w:r>
    </w:p>
    <w:p w:rsidRPr="003337E5" w:rsidR="00D03207" w:rsidP="001D4F78" w:rsidRDefault="00D03207" w14:paraId="175BB1F7" w14:textId="77777777">
      <w:pPr>
        <w:numPr>
          <w:ilvl w:val="1"/>
          <w:numId w:val="151"/>
        </w:numPr>
        <w:spacing w:line="360" w:lineRule="auto"/>
        <w:rPr>
          <w:rFonts w:ascii="Arial" w:hAnsi="Arial" w:cs="Arial"/>
          <w:color w:val="auto"/>
          <w:sz w:val="24"/>
          <w:lang w:val="es-CO"/>
        </w:rPr>
      </w:pPr>
      <w:r w:rsidRPr="003337E5">
        <w:rPr>
          <w:rFonts w:ascii="Arial" w:hAnsi="Arial" w:cs="Arial"/>
          <w:color w:val="auto"/>
          <w:sz w:val="24"/>
          <w:lang w:val="es-CO"/>
        </w:rPr>
        <w:t>Internos: Áreas operativas, directivos y tomadores de decisiones.</w:t>
      </w:r>
    </w:p>
    <w:p w:rsidRPr="003337E5" w:rsidR="00D03207" w:rsidP="001D4F78" w:rsidRDefault="00D03207" w14:paraId="33C70EC6" w14:textId="77777777">
      <w:pPr>
        <w:numPr>
          <w:ilvl w:val="1"/>
          <w:numId w:val="151"/>
        </w:numPr>
        <w:spacing w:line="360" w:lineRule="auto"/>
        <w:rPr>
          <w:rFonts w:ascii="Arial" w:hAnsi="Arial" w:cs="Arial"/>
          <w:color w:val="auto"/>
          <w:sz w:val="24"/>
          <w:lang w:val="es-CO"/>
        </w:rPr>
      </w:pPr>
      <w:r w:rsidRPr="003337E5">
        <w:rPr>
          <w:rFonts w:ascii="Arial" w:hAnsi="Arial" w:cs="Arial"/>
          <w:color w:val="auto"/>
          <w:sz w:val="24"/>
          <w:lang w:val="es-CO"/>
        </w:rPr>
        <w:t>Externos: Ciudadanos, concesionarios y entidades reguladoras.</w:t>
      </w:r>
    </w:p>
    <w:p w:rsidRPr="003337E5" w:rsidR="00D03207" w:rsidP="001D4F78" w:rsidRDefault="00D03207" w14:paraId="10510E1A" w14:textId="77777777">
      <w:pPr>
        <w:spacing w:line="360" w:lineRule="auto"/>
        <w:rPr>
          <w:rFonts w:ascii="Arial" w:hAnsi="Arial" w:cs="Arial"/>
          <w:color w:val="auto"/>
          <w:sz w:val="24"/>
          <w:lang w:val="es-CO"/>
        </w:rPr>
      </w:pPr>
    </w:p>
    <w:p w:rsidRPr="003337E5" w:rsidR="00D03207" w:rsidP="001D4F78" w:rsidRDefault="00D03207" w14:paraId="768E84B0" w14:textId="77777777">
      <w:pPr>
        <w:numPr>
          <w:ilvl w:val="0"/>
          <w:numId w:val="33"/>
        </w:numPr>
        <w:tabs>
          <w:tab w:val="clear" w:pos="720"/>
          <w:tab w:val="num"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Comprender sus necesidades específicas:</w:t>
      </w:r>
    </w:p>
    <w:p w:rsidRPr="003337E5" w:rsidR="00D03207" w:rsidP="001D4F78" w:rsidRDefault="00D03207" w14:paraId="54854E12" w14:textId="77777777">
      <w:pPr>
        <w:numPr>
          <w:ilvl w:val="1"/>
          <w:numId w:val="155"/>
        </w:numPr>
        <w:spacing w:line="360" w:lineRule="auto"/>
        <w:rPr>
          <w:rFonts w:ascii="Arial" w:hAnsi="Arial" w:cs="Arial"/>
          <w:color w:val="auto"/>
          <w:sz w:val="24"/>
          <w:lang w:val="es-CO"/>
        </w:rPr>
      </w:pPr>
      <w:r w:rsidRPr="003337E5">
        <w:rPr>
          <w:rFonts w:ascii="Arial" w:hAnsi="Arial" w:cs="Arial"/>
          <w:color w:val="auto"/>
          <w:sz w:val="24"/>
          <w:lang w:val="es-CO"/>
        </w:rPr>
        <w:t>Ejemplo: Los ciudadanos podrían requerir acceso a estadísticas de reciclaje, mientras que los tomadores de decisiones necesitan proyecciones de generación de residuos.</w:t>
      </w:r>
    </w:p>
    <w:p w:rsidRPr="003337E5" w:rsidR="00A07778" w:rsidP="001D4F78" w:rsidRDefault="00A07778" w14:paraId="6FC0BCED" w14:textId="77777777">
      <w:pPr>
        <w:spacing w:line="360" w:lineRule="auto"/>
        <w:rPr>
          <w:rFonts w:ascii="Arial" w:hAnsi="Arial" w:cs="Arial"/>
          <w:b/>
          <w:bCs/>
          <w:color w:val="auto"/>
          <w:sz w:val="24"/>
          <w:lang w:val="es-CO"/>
        </w:rPr>
      </w:pPr>
    </w:p>
    <w:p w:rsidRPr="003337E5" w:rsidR="00D03207" w:rsidP="001D4F78" w:rsidRDefault="00D03207" w14:paraId="1910E561" w14:textId="1FEA04A4">
      <w:pPr>
        <w:spacing w:line="360" w:lineRule="auto"/>
        <w:rPr>
          <w:rFonts w:ascii="Arial" w:hAnsi="Arial" w:cs="Arial"/>
          <w:color w:val="auto"/>
          <w:sz w:val="24"/>
          <w:lang w:val="es-CO"/>
        </w:rPr>
      </w:pPr>
      <w:r w:rsidRPr="003337E5">
        <w:rPr>
          <w:rFonts w:ascii="Arial" w:hAnsi="Arial" w:cs="Arial"/>
          <w:color w:val="auto"/>
          <w:sz w:val="24"/>
          <w:lang w:val="es-CO"/>
        </w:rPr>
        <w:t>Diseño de servicios de información:</w:t>
      </w:r>
    </w:p>
    <w:p w:rsidRPr="003337E5" w:rsidR="00A07778" w:rsidP="001D4F78" w:rsidRDefault="00A07778" w14:paraId="78931834" w14:textId="77777777">
      <w:pPr>
        <w:spacing w:line="360" w:lineRule="auto"/>
        <w:rPr>
          <w:rFonts w:ascii="Arial" w:hAnsi="Arial" w:cs="Arial"/>
          <w:b/>
          <w:bCs/>
          <w:color w:val="auto"/>
          <w:sz w:val="24"/>
          <w:lang w:val="es-CO"/>
        </w:rPr>
      </w:pPr>
    </w:p>
    <w:p w:rsidRPr="003337E5" w:rsidR="00D03207" w:rsidP="001D4F78" w:rsidRDefault="00D03207" w14:paraId="383C6FBD" w14:textId="77777777">
      <w:pPr>
        <w:numPr>
          <w:ilvl w:val="0"/>
          <w:numId w:val="33"/>
        </w:numPr>
        <w:tabs>
          <w:tab w:val="clear" w:pos="720"/>
          <w:tab w:val="num" w:pos="284"/>
        </w:tabs>
        <w:spacing w:line="360" w:lineRule="auto"/>
        <w:ind w:left="0" w:firstLine="0"/>
        <w:rPr>
          <w:rFonts w:ascii="Arial" w:hAnsi="Arial" w:cs="Arial"/>
          <w:color w:val="auto"/>
          <w:sz w:val="24"/>
          <w:lang w:val="es-CO"/>
        </w:rPr>
      </w:pPr>
      <w:r w:rsidRPr="003337E5">
        <w:rPr>
          <w:rFonts w:ascii="Arial" w:hAnsi="Arial" w:cs="Arial"/>
          <w:color w:val="auto"/>
          <w:sz w:val="24"/>
          <w:lang w:val="es-CO"/>
        </w:rPr>
        <w:t>Empaquetar la información en formatos y medios adaptados a cada público:</w:t>
      </w:r>
    </w:p>
    <w:p w:rsidRPr="003337E5" w:rsidR="00D03207" w:rsidP="001D4F78" w:rsidRDefault="00D03207" w14:paraId="019773AA" w14:textId="77777777">
      <w:pPr>
        <w:numPr>
          <w:ilvl w:val="1"/>
          <w:numId w:val="156"/>
        </w:numPr>
        <w:spacing w:line="360" w:lineRule="auto"/>
        <w:rPr>
          <w:rFonts w:ascii="Arial" w:hAnsi="Arial" w:cs="Arial"/>
          <w:color w:val="auto"/>
          <w:sz w:val="24"/>
          <w:lang w:val="es-CO"/>
        </w:rPr>
      </w:pPr>
      <w:r w:rsidRPr="003337E5">
        <w:rPr>
          <w:rFonts w:ascii="Arial" w:hAnsi="Arial" w:cs="Arial"/>
          <w:color w:val="auto"/>
          <w:sz w:val="24"/>
          <w:lang w:val="es-CO"/>
        </w:rPr>
        <w:t>Informes estratégicos: Resúmenes ejecutivos para directivos.</w:t>
      </w:r>
    </w:p>
    <w:p w:rsidRPr="003337E5" w:rsidR="00D03207" w:rsidP="001D4F78" w:rsidRDefault="00D03207" w14:paraId="2A3CF79B" w14:textId="77777777">
      <w:pPr>
        <w:numPr>
          <w:ilvl w:val="1"/>
          <w:numId w:val="156"/>
        </w:numPr>
        <w:spacing w:line="360" w:lineRule="auto"/>
        <w:rPr>
          <w:rFonts w:ascii="Arial" w:hAnsi="Arial" w:cs="Arial"/>
          <w:color w:val="auto"/>
          <w:sz w:val="24"/>
          <w:lang w:val="es-CO"/>
        </w:rPr>
      </w:pPr>
      <w:r w:rsidRPr="003337E5">
        <w:rPr>
          <w:rFonts w:ascii="Arial" w:hAnsi="Arial" w:cs="Arial"/>
          <w:color w:val="auto"/>
          <w:sz w:val="24"/>
          <w:lang w:val="es-CO"/>
        </w:rPr>
        <w:t>Portales web o aplicaciones móviles: Visualizaciones accesibles para ciudadanos.</w:t>
      </w:r>
    </w:p>
    <w:p w:rsidRPr="003337E5" w:rsidR="00D03207" w:rsidP="001D4F78" w:rsidRDefault="00D03207" w14:paraId="7FF3CDA6" w14:textId="77777777">
      <w:pPr>
        <w:numPr>
          <w:ilvl w:val="1"/>
          <w:numId w:val="156"/>
        </w:numPr>
        <w:spacing w:line="360" w:lineRule="auto"/>
        <w:rPr>
          <w:rFonts w:ascii="Arial" w:hAnsi="Arial" w:cs="Arial"/>
          <w:color w:val="auto"/>
          <w:sz w:val="24"/>
          <w:lang w:val="es-CO"/>
        </w:rPr>
      </w:pPr>
      <w:r w:rsidRPr="003337E5">
        <w:rPr>
          <w:rFonts w:ascii="Arial" w:hAnsi="Arial" w:cs="Arial"/>
          <w:color w:val="auto"/>
          <w:sz w:val="24"/>
          <w:lang w:val="es-CO"/>
        </w:rPr>
        <w:t>Servicios API: Datos en tiempo real para integraciones con terceros.</w:t>
      </w:r>
    </w:p>
    <w:p w:rsidRPr="003337E5" w:rsidR="00CC1746" w:rsidP="001D4F78" w:rsidRDefault="00CC1746" w14:paraId="29E69237" w14:textId="77777777">
      <w:pPr>
        <w:spacing w:line="360" w:lineRule="auto"/>
        <w:rPr>
          <w:rFonts w:ascii="Arial" w:hAnsi="Arial" w:cs="Arial"/>
          <w:color w:val="auto"/>
          <w:sz w:val="24"/>
          <w:lang w:val="es-CO"/>
        </w:rPr>
      </w:pPr>
    </w:p>
    <w:p w:rsidRPr="003337E5" w:rsidR="00CC1746" w:rsidP="001D4F78" w:rsidRDefault="00D03207" w14:paraId="1EED3FAA" w14:textId="340EB9AA">
      <w:pPr>
        <w:spacing w:line="360" w:lineRule="auto"/>
        <w:rPr>
          <w:rFonts w:ascii="Arial" w:hAnsi="Arial" w:cs="Arial"/>
          <w:color w:val="auto"/>
          <w:sz w:val="24"/>
          <w:lang w:val="es-CO"/>
        </w:rPr>
      </w:pPr>
      <w:r w:rsidRPr="003337E5">
        <w:rPr>
          <w:rFonts w:ascii="Arial" w:hAnsi="Arial" w:cs="Arial"/>
          <w:color w:val="auto"/>
          <w:sz w:val="24"/>
          <w:lang w:val="es-CO"/>
        </w:rPr>
        <w:t>Alineación con objetivos estratégicos:</w:t>
      </w:r>
    </w:p>
    <w:p w:rsidRPr="003337E5" w:rsidR="00CC1746" w:rsidP="001D4F78" w:rsidRDefault="00CC1746" w14:paraId="6ED39840" w14:textId="77777777">
      <w:pPr>
        <w:spacing w:line="360" w:lineRule="auto"/>
        <w:rPr>
          <w:rFonts w:ascii="Arial" w:hAnsi="Arial" w:cs="Arial"/>
          <w:b/>
          <w:bCs/>
          <w:color w:val="auto"/>
          <w:sz w:val="24"/>
          <w:lang w:val="es-CO"/>
        </w:rPr>
      </w:pPr>
    </w:p>
    <w:p w:rsidRPr="003337E5" w:rsidR="00D03207" w:rsidP="001D4F78" w:rsidRDefault="00D03207" w14:paraId="7BC43614"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Asegurarse de que los servicios de información estén diseñados para apoyar la misión y visión de la UAESP, así como sus metas operativas y estratégicas.</w:t>
      </w:r>
    </w:p>
    <w:p w:rsidRPr="003337E5" w:rsidR="004E190F" w:rsidP="001D4F78" w:rsidRDefault="004E190F" w14:paraId="7C916C56" w14:textId="77777777">
      <w:pPr>
        <w:spacing w:line="360" w:lineRule="auto"/>
        <w:rPr>
          <w:rFonts w:ascii="Arial" w:hAnsi="Arial" w:cs="Arial"/>
          <w:color w:val="auto"/>
          <w:sz w:val="24"/>
        </w:rPr>
      </w:pPr>
    </w:p>
    <w:p w:rsidRPr="001D4F78" w:rsidR="00CC1746" w:rsidP="001D4F78" w:rsidRDefault="00CC1746" w14:paraId="207ECCC9" w14:textId="24ACD374">
      <w:pPr>
        <w:pStyle w:val="Prrafodelista"/>
        <w:numPr>
          <w:ilvl w:val="3"/>
          <w:numId w:val="223"/>
        </w:numPr>
        <w:spacing w:line="360" w:lineRule="auto"/>
        <w:outlineLvl w:val="2"/>
        <w:rPr>
          <w:rFonts w:ascii="Arial" w:hAnsi="Arial" w:cs="Arial"/>
          <w:color w:val="auto"/>
          <w:sz w:val="24"/>
          <w:lang w:val="es-CO"/>
        </w:rPr>
      </w:pPr>
      <w:bookmarkStart w:name="_Toc188280611" w:id="304"/>
      <w:r w:rsidRPr="001D4F78">
        <w:rPr>
          <w:rFonts w:ascii="Arial" w:hAnsi="Arial" w:cs="Arial"/>
          <w:color w:val="auto"/>
          <w:sz w:val="24"/>
          <w:lang w:val="es-CO"/>
        </w:rPr>
        <w:t>Enfoque en producción, disponibilidad y calidad</w:t>
      </w:r>
      <w:bookmarkEnd w:id="304"/>
    </w:p>
    <w:p w:rsidRPr="003337E5" w:rsidR="00FA27E9" w:rsidP="001D4F78" w:rsidRDefault="00FA27E9" w14:paraId="0517A9F1" w14:textId="77777777">
      <w:pPr>
        <w:spacing w:line="360" w:lineRule="auto"/>
        <w:rPr>
          <w:rFonts w:ascii="Arial" w:hAnsi="Arial" w:cs="Arial"/>
          <w:color w:val="auto"/>
          <w:sz w:val="24"/>
          <w:lang w:val="es-CO"/>
        </w:rPr>
      </w:pPr>
    </w:p>
    <w:p w:rsidRPr="003337E5" w:rsidR="00CC1746" w:rsidP="001D4F78" w:rsidRDefault="00CC1746" w14:paraId="3B8310AA" w14:textId="48D7424F">
      <w:pPr>
        <w:spacing w:line="360" w:lineRule="auto"/>
        <w:rPr>
          <w:rFonts w:ascii="Arial" w:hAnsi="Arial" w:cs="Arial"/>
          <w:color w:val="auto"/>
          <w:sz w:val="24"/>
          <w:lang w:val="es-CO"/>
        </w:rPr>
      </w:pPr>
      <w:r w:rsidRPr="003337E5">
        <w:rPr>
          <w:rFonts w:ascii="Arial" w:hAnsi="Arial" w:cs="Arial"/>
          <w:color w:val="auto"/>
          <w:sz w:val="24"/>
          <w:lang w:val="es-CO"/>
        </w:rPr>
        <w:t>Para que la información sea útil y confiable, la arquitectura debe garantizar:</w:t>
      </w:r>
    </w:p>
    <w:p w:rsidRPr="003337E5" w:rsidR="00CC1746" w:rsidP="001D4F78" w:rsidRDefault="00CC1746" w14:paraId="2E2314D6" w14:textId="77DF42D6">
      <w:pPr>
        <w:spacing w:line="360" w:lineRule="auto"/>
        <w:rPr>
          <w:rFonts w:ascii="Arial" w:hAnsi="Arial" w:cs="Arial"/>
          <w:color w:val="auto"/>
          <w:sz w:val="24"/>
          <w:lang w:val="es-CO"/>
        </w:rPr>
      </w:pPr>
      <w:r w:rsidRPr="003337E5">
        <w:rPr>
          <w:rFonts w:ascii="Arial" w:hAnsi="Arial" w:cs="Arial"/>
          <w:color w:val="auto"/>
          <w:sz w:val="24"/>
          <w:lang w:val="es-CO"/>
        </w:rPr>
        <w:t>Producción eficiente:</w:t>
      </w:r>
    </w:p>
    <w:p w:rsidRPr="003337E5" w:rsidR="00FA27E9" w:rsidP="001D4F78" w:rsidRDefault="00FA27E9" w14:paraId="1F803448" w14:textId="77777777">
      <w:pPr>
        <w:spacing w:line="360" w:lineRule="auto"/>
        <w:rPr>
          <w:rFonts w:ascii="Arial" w:hAnsi="Arial" w:cs="Arial"/>
          <w:b/>
          <w:bCs/>
          <w:color w:val="auto"/>
          <w:sz w:val="24"/>
          <w:lang w:val="es-CO"/>
        </w:rPr>
      </w:pPr>
    </w:p>
    <w:p w:rsidRPr="003337E5" w:rsidR="00CC1746" w:rsidP="001D4F78" w:rsidRDefault="00CC1746" w14:paraId="12E32FBC"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 xml:space="preserve">Implementar flujos automatizados para recolectar datos de diversas fuentes (sensores </w:t>
      </w:r>
      <w:proofErr w:type="spellStart"/>
      <w:r w:rsidRPr="003337E5">
        <w:rPr>
          <w:rFonts w:ascii="Arial" w:hAnsi="Arial" w:cs="Arial"/>
          <w:color w:val="auto"/>
          <w:sz w:val="24"/>
          <w:lang w:val="es-CO"/>
        </w:rPr>
        <w:t>IoT</w:t>
      </w:r>
      <w:proofErr w:type="spellEnd"/>
      <w:r w:rsidRPr="003337E5">
        <w:rPr>
          <w:rFonts w:ascii="Arial" w:hAnsi="Arial" w:cs="Arial"/>
          <w:color w:val="auto"/>
          <w:sz w:val="24"/>
          <w:lang w:val="es-CO"/>
        </w:rPr>
        <w:t>, bases de datos, aplicaciones).</w:t>
      </w:r>
    </w:p>
    <w:p w:rsidRPr="003337E5" w:rsidR="00CC1746" w:rsidP="001D4F78" w:rsidRDefault="00CC1746" w14:paraId="30AAF88B"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Establecer estándares claros para la captura de datos y su validación.</w:t>
      </w:r>
    </w:p>
    <w:p w:rsidRPr="003337E5" w:rsidR="00FA27E9" w:rsidP="001D4F78" w:rsidRDefault="00FA27E9" w14:paraId="220B1EB1" w14:textId="77777777">
      <w:pPr>
        <w:spacing w:line="360" w:lineRule="auto"/>
        <w:rPr>
          <w:rFonts w:ascii="Arial" w:hAnsi="Arial" w:cs="Arial"/>
          <w:b/>
          <w:bCs/>
          <w:color w:val="auto"/>
          <w:sz w:val="24"/>
          <w:lang w:val="es-CO"/>
        </w:rPr>
      </w:pPr>
    </w:p>
    <w:p w:rsidRPr="003337E5" w:rsidR="00CC1746" w:rsidP="001D4F78" w:rsidRDefault="00CC1746" w14:paraId="2A0DBDA5" w14:textId="14628168">
      <w:pPr>
        <w:spacing w:line="360" w:lineRule="auto"/>
        <w:rPr>
          <w:rFonts w:ascii="Arial" w:hAnsi="Arial" w:cs="Arial"/>
          <w:color w:val="auto"/>
          <w:sz w:val="24"/>
          <w:lang w:val="es-CO"/>
        </w:rPr>
      </w:pPr>
      <w:r w:rsidRPr="003337E5">
        <w:rPr>
          <w:rFonts w:ascii="Arial" w:hAnsi="Arial" w:cs="Arial"/>
          <w:color w:val="auto"/>
          <w:sz w:val="24"/>
          <w:lang w:val="es-CO"/>
        </w:rPr>
        <w:t>Disponibilidad oportuna:</w:t>
      </w:r>
    </w:p>
    <w:p w:rsidRPr="003337E5" w:rsidR="00A07778" w:rsidP="001D4F78" w:rsidRDefault="00A07778" w14:paraId="39CE805C" w14:textId="77777777">
      <w:pPr>
        <w:spacing w:line="360" w:lineRule="auto"/>
        <w:rPr>
          <w:rFonts w:ascii="Arial" w:hAnsi="Arial" w:cs="Arial"/>
          <w:b/>
          <w:bCs/>
          <w:color w:val="auto"/>
          <w:sz w:val="24"/>
          <w:lang w:val="es-CO"/>
        </w:rPr>
      </w:pPr>
    </w:p>
    <w:p w:rsidRPr="003337E5" w:rsidR="00CC1746" w:rsidP="001D4F78" w:rsidRDefault="00CC1746" w14:paraId="6C3131EA"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Diseñar una infraestructura que permita acceder a la información en tiempo real o según sea requerido:</w:t>
      </w:r>
    </w:p>
    <w:p w:rsidRPr="003337E5" w:rsidR="00CC1746" w:rsidP="001D4F78" w:rsidRDefault="00CC1746" w14:paraId="3654C915" w14:textId="77777777">
      <w:pPr>
        <w:numPr>
          <w:ilvl w:val="1"/>
          <w:numId w:val="157"/>
        </w:numPr>
        <w:spacing w:line="360" w:lineRule="auto"/>
        <w:rPr>
          <w:rFonts w:ascii="Arial" w:hAnsi="Arial" w:cs="Arial"/>
          <w:color w:val="auto"/>
          <w:sz w:val="24"/>
          <w:lang w:val="es-CO"/>
        </w:rPr>
      </w:pPr>
      <w:r w:rsidRPr="003337E5">
        <w:rPr>
          <w:rFonts w:ascii="Arial" w:hAnsi="Arial" w:cs="Arial"/>
          <w:color w:val="auto"/>
          <w:sz w:val="24"/>
          <w:lang w:val="es-CO"/>
        </w:rPr>
        <w:t>Sistemas de alta disponibilidad (</w:t>
      </w:r>
      <w:proofErr w:type="spellStart"/>
      <w:r w:rsidRPr="003337E5">
        <w:rPr>
          <w:rFonts w:ascii="Arial" w:hAnsi="Arial" w:cs="Arial"/>
          <w:color w:val="auto"/>
          <w:sz w:val="24"/>
          <w:lang w:val="es-CO"/>
        </w:rPr>
        <w:t>cloud</w:t>
      </w:r>
      <w:proofErr w:type="spellEnd"/>
      <w:r w:rsidRPr="003337E5">
        <w:rPr>
          <w:rFonts w:ascii="Arial" w:hAnsi="Arial" w:cs="Arial"/>
          <w:color w:val="auto"/>
          <w:sz w:val="24"/>
          <w:lang w:val="es-CO"/>
        </w:rPr>
        <w:t xml:space="preserve"> </w:t>
      </w:r>
      <w:proofErr w:type="spellStart"/>
      <w:r w:rsidRPr="003337E5">
        <w:rPr>
          <w:rFonts w:ascii="Arial" w:hAnsi="Arial" w:cs="Arial"/>
          <w:color w:val="auto"/>
          <w:sz w:val="24"/>
          <w:lang w:val="es-CO"/>
        </w:rPr>
        <w:t>computing</w:t>
      </w:r>
      <w:proofErr w:type="spellEnd"/>
      <w:r w:rsidRPr="003337E5">
        <w:rPr>
          <w:rFonts w:ascii="Arial" w:hAnsi="Arial" w:cs="Arial"/>
          <w:color w:val="auto"/>
          <w:sz w:val="24"/>
          <w:lang w:val="es-CO"/>
        </w:rPr>
        <w:t xml:space="preserve"> o infraestructura híbrida).</w:t>
      </w:r>
    </w:p>
    <w:p w:rsidRPr="003337E5" w:rsidR="00CC1746" w:rsidP="001D4F78" w:rsidRDefault="00CC1746" w14:paraId="6DB2F3D5" w14:textId="77777777">
      <w:pPr>
        <w:numPr>
          <w:ilvl w:val="1"/>
          <w:numId w:val="157"/>
        </w:numPr>
        <w:spacing w:line="360" w:lineRule="auto"/>
        <w:rPr>
          <w:rFonts w:ascii="Arial" w:hAnsi="Arial" w:cs="Arial"/>
          <w:color w:val="auto"/>
          <w:sz w:val="24"/>
          <w:lang w:val="es-CO"/>
        </w:rPr>
      </w:pPr>
      <w:r w:rsidRPr="003337E5">
        <w:rPr>
          <w:rFonts w:ascii="Arial" w:hAnsi="Arial" w:cs="Arial"/>
          <w:color w:val="auto"/>
          <w:sz w:val="24"/>
          <w:lang w:val="es-CO"/>
        </w:rPr>
        <w:t>Uso de herramientas de ETL (</w:t>
      </w:r>
      <w:proofErr w:type="spellStart"/>
      <w:r w:rsidRPr="003337E5">
        <w:rPr>
          <w:rFonts w:ascii="Arial" w:hAnsi="Arial" w:cs="Arial"/>
          <w:color w:val="auto"/>
          <w:sz w:val="24"/>
          <w:lang w:val="es-CO"/>
        </w:rPr>
        <w:t>Extract</w:t>
      </w:r>
      <w:proofErr w:type="spellEnd"/>
      <w:r w:rsidRPr="003337E5">
        <w:rPr>
          <w:rFonts w:ascii="Arial" w:hAnsi="Arial" w:cs="Arial"/>
          <w:color w:val="auto"/>
          <w:sz w:val="24"/>
          <w:lang w:val="es-CO"/>
        </w:rPr>
        <w:t xml:space="preserve">, </w:t>
      </w:r>
      <w:proofErr w:type="spellStart"/>
      <w:r w:rsidRPr="003337E5">
        <w:rPr>
          <w:rFonts w:ascii="Arial" w:hAnsi="Arial" w:cs="Arial"/>
          <w:color w:val="auto"/>
          <w:sz w:val="24"/>
          <w:lang w:val="es-CO"/>
        </w:rPr>
        <w:t>Transform</w:t>
      </w:r>
      <w:proofErr w:type="spellEnd"/>
      <w:r w:rsidRPr="003337E5">
        <w:rPr>
          <w:rFonts w:ascii="Arial" w:hAnsi="Arial" w:cs="Arial"/>
          <w:color w:val="auto"/>
          <w:sz w:val="24"/>
          <w:lang w:val="es-CO"/>
        </w:rPr>
        <w:t>, Load) para integrar y actualizar datos de manera eficiente.</w:t>
      </w:r>
    </w:p>
    <w:p w:rsidRPr="003337E5" w:rsidR="00FA27E9" w:rsidP="001D4F78" w:rsidRDefault="00FA27E9" w14:paraId="1F4A89BD" w14:textId="77777777">
      <w:pPr>
        <w:spacing w:line="360" w:lineRule="auto"/>
        <w:rPr>
          <w:rFonts w:ascii="Arial" w:hAnsi="Arial" w:cs="Arial"/>
          <w:b/>
          <w:bCs/>
          <w:color w:val="auto"/>
          <w:sz w:val="24"/>
          <w:lang w:val="es-CO"/>
        </w:rPr>
      </w:pPr>
    </w:p>
    <w:p w:rsidRPr="003337E5" w:rsidR="00CC1746" w:rsidP="001D4F78" w:rsidRDefault="00CC1746" w14:paraId="05411DFB" w14:textId="1FA530B6">
      <w:pPr>
        <w:spacing w:line="360" w:lineRule="auto"/>
        <w:rPr>
          <w:rFonts w:ascii="Arial" w:hAnsi="Arial" w:cs="Arial"/>
          <w:color w:val="auto"/>
          <w:sz w:val="24"/>
          <w:lang w:val="es-CO"/>
        </w:rPr>
      </w:pPr>
      <w:r w:rsidRPr="003337E5">
        <w:rPr>
          <w:rFonts w:ascii="Arial" w:hAnsi="Arial" w:cs="Arial"/>
          <w:color w:val="auto"/>
          <w:sz w:val="24"/>
          <w:lang w:val="es-CO"/>
        </w:rPr>
        <w:t>Calidad de la información:</w:t>
      </w:r>
    </w:p>
    <w:p w:rsidRPr="003337E5" w:rsidR="00A07778" w:rsidP="001D4F78" w:rsidRDefault="00A07778" w14:paraId="3F39B748" w14:textId="77777777">
      <w:pPr>
        <w:spacing w:line="360" w:lineRule="auto"/>
        <w:rPr>
          <w:rFonts w:ascii="Arial" w:hAnsi="Arial" w:cs="Arial"/>
          <w:b/>
          <w:bCs/>
          <w:color w:val="auto"/>
          <w:sz w:val="24"/>
          <w:lang w:val="es-CO"/>
        </w:rPr>
      </w:pPr>
    </w:p>
    <w:p w:rsidRPr="003337E5" w:rsidR="00CC1746" w:rsidP="001D4F78" w:rsidRDefault="00CC1746" w14:paraId="2E27D35E"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Implementar procesos de monitoreo continuo para detectar y corregir errores en los datos.</w:t>
      </w:r>
    </w:p>
    <w:p w:rsidRPr="003337E5" w:rsidR="00CC1746" w:rsidP="001D4F78" w:rsidRDefault="00CC1746" w14:paraId="48E484EE"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Establecer métricas como:</w:t>
      </w:r>
    </w:p>
    <w:p w:rsidRPr="003337E5" w:rsidR="00CC1746" w:rsidP="001D4F78" w:rsidRDefault="00CC1746" w14:paraId="01CC78C1" w14:textId="77777777">
      <w:pPr>
        <w:numPr>
          <w:ilvl w:val="1"/>
          <w:numId w:val="158"/>
        </w:numPr>
        <w:spacing w:line="360" w:lineRule="auto"/>
        <w:rPr>
          <w:rFonts w:ascii="Arial" w:hAnsi="Arial" w:cs="Arial"/>
          <w:color w:val="auto"/>
          <w:sz w:val="24"/>
          <w:lang w:val="es-CO"/>
        </w:rPr>
      </w:pPr>
      <w:r w:rsidRPr="003337E5">
        <w:rPr>
          <w:rFonts w:ascii="Arial" w:hAnsi="Arial" w:cs="Arial"/>
          <w:color w:val="auto"/>
          <w:sz w:val="24"/>
          <w:lang w:val="es-CO"/>
        </w:rPr>
        <w:t>Exactitud: Que los datos reflejen la realidad.</w:t>
      </w:r>
    </w:p>
    <w:p w:rsidRPr="003337E5" w:rsidR="00CC1746" w:rsidP="001D4F78" w:rsidRDefault="00CC1746" w14:paraId="1C4132DF" w14:textId="77777777">
      <w:pPr>
        <w:numPr>
          <w:ilvl w:val="1"/>
          <w:numId w:val="158"/>
        </w:numPr>
        <w:spacing w:line="360" w:lineRule="auto"/>
        <w:rPr>
          <w:rFonts w:ascii="Arial" w:hAnsi="Arial" w:cs="Arial"/>
          <w:color w:val="auto"/>
          <w:sz w:val="24"/>
          <w:lang w:val="es-CO"/>
        </w:rPr>
      </w:pPr>
      <w:r w:rsidRPr="003337E5">
        <w:rPr>
          <w:rFonts w:ascii="Arial" w:hAnsi="Arial" w:cs="Arial"/>
          <w:color w:val="auto"/>
          <w:sz w:val="24"/>
          <w:lang w:val="es-CO"/>
        </w:rPr>
        <w:t>Actualidad: Que la información esté siempre actualizada.</w:t>
      </w:r>
    </w:p>
    <w:p w:rsidRPr="003337E5" w:rsidR="00CC1746" w:rsidP="001D4F78" w:rsidRDefault="00CC1746" w14:paraId="0C4955AE" w14:textId="77777777">
      <w:pPr>
        <w:numPr>
          <w:ilvl w:val="1"/>
          <w:numId w:val="158"/>
        </w:numPr>
        <w:spacing w:line="360" w:lineRule="auto"/>
        <w:rPr>
          <w:rFonts w:ascii="Arial" w:hAnsi="Arial" w:cs="Arial"/>
          <w:color w:val="auto"/>
          <w:sz w:val="24"/>
          <w:lang w:val="es-CO"/>
        </w:rPr>
      </w:pPr>
      <w:r w:rsidRPr="003337E5">
        <w:rPr>
          <w:rFonts w:ascii="Arial" w:hAnsi="Arial" w:cs="Arial"/>
          <w:color w:val="auto"/>
          <w:sz w:val="24"/>
          <w:lang w:val="es-CO"/>
        </w:rPr>
        <w:t>Relevancia: Que los datos correspondan a las necesidades del usuario.</w:t>
      </w:r>
    </w:p>
    <w:p w:rsidRPr="003337E5" w:rsidR="00B77B3E" w:rsidP="001D4F78" w:rsidRDefault="00B77B3E" w14:paraId="4B31BDDF" w14:textId="77777777">
      <w:pPr>
        <w:spacing w:line="360" w:lineRule="auto"/>
        <w:rPr>
          <w:rFonts w:ascii="Arial" w:hAnsi="Arial" w:cs="Arial"/>
          <w:color w:val="auto"/>
          <w:sz w:val="24"/>
          <w:lang w:val="es-CO"/>
        </w:rPr>
      </w:pPr>
    </w:p>
    <w:p w:rsidRPr="001D4F78" w:rsidR="00B77B3E" w:rsidP="001D4F78" w:rsidRDefault="00B77B3E" w14:paraId="3F12E33E" w14:textId="0E9D2F47">
      <w:pPr>
        <w:pStyle w:val="Prrafodelista"/>
        <w:numPr>
          <w:ilvl w:val="3"/>
          <w:numId w:val="223"/>
        </w:numPr>
        <w:spacing w:line="360" w:lineRule="auto"/>
        <w:outlineLvl w:val="2"/>
        <w:rPr>
          <w:rFonts w:ascii="Arial" w:hAnsi="Arial" w:cs="Arial"/>
          <w:color w:val="auto"/>
          <w:sz w:val="24"/>
          <w:lang w:val="es-CO"/>
        </w:rPr>
      </w:pPr>
      <w:bookmarkStart w:name="_Toc188280612" w:id="305"/>
      <w:r w:rsidRPr="001D4F78">
        <w:rPr>
          <w:rFonts w:ascii="Arial" w:hAnsi="Arial" w:cs="Arial"/>
          <w:color w:val="auto"/>
          <w:sz w:val="24"/>
          <w:lang w:val="es-CO"/>
        </w:rPr>
        <w:t>Componentes técnicos de la arquitectura de información</w:t>
      </w:r>
      <w:bookmarkEnd w:id="305"/>
    </w:p>
    <w:p w:rsidRPr="003337E5" w:rsidR="00B77B3E" w:rsidP="001D4F78" w:rsidRDefault="00B77B3E" w14:paraId="603B56C6" w14:textId="77777777">
      <w:pPr>
        <w:spacing w:line="360" w:lineRule="auto"/>
        <w:rPr>
          <w:rFonts w:ascii="Arial" w:hAnsi="Arial" w:cs="Arial"/>
          <w:color w:val="auto"/>
          <w:sz w:val="24"/>
          <w:lang w:val="es-CO"/>
        </w:rPr>
      </w:pPr>
    </w:p>
    <w:p w:rsidRPr="003337E5" w:rsidR="00B77B3E" w:rsidP="001D4F78" w:rsidRDefault="00B77B3E" w14:paraId="52A4A541" w14:textId="54912B6A">
      <w:pPr>
        <w:spacing w:line="360" w:lineRule="auto"/>
        <w:rPr>
          <w:rFonts w:ascii="Arial" w:hAnsi="Arial" w:cs="Arial"/>
          <w:color w:val="auto"/>
          <w:sz w:val="24"/>
          <w:lang w:val="es-CO"/>
        </w:rPr>
      </w:pPr>
      <w:r w:rsidRPr="003337E5">
        <w:rPr>
          <w:rFonts w:ascii="Arial" w:hAnsi="Arial" w:cs="Arial"/>
          <w:color w:val="auto"/>
          <w:sz w:val="24"/>
          <w:lang w:val="es-CO"/>
        </w:rPr>
        <w:t>Para que esta arquitectura sea funcional y escalable, es necesario incluir:</w:t>
      </w:r>
    </w:p>
    <w:p w:rsidRPr="003337E5" w:rsidR="00B77B3E" w:rsidP="001D4F78" w:rsidRDefault="00B77B3E" w14:paraId="547FBF6C" w14:textId="77777777">
      <w:pPr>
        <w:spacing w:line="360" w:lineRule="auto"/>
        <w:rPr>
          <w:rFonts w:ascii="Arial" w:hAnsi="Arial" w:cs="Arial"/>
          <w:b/>
          <w:bCs/>
          <w:color w:val="auto"/>
          <w:sz w:val="24"/>
          <w:lang w:val="es-CO"/>
        </w:rPr>
      </w:pPr>
    </w:p>
    <w:p w:rsidRPr="003337E5" w:rsidR="00B77B3E" w:rsidP="001D4F78" w:rsidRDefault="00B77B3E" w14:paraId="11647F64" w14:textId="5F7CDEE4">
      <w:pPr>
        <w:spacing w:line="360" w:lineRule="auto"/>
        <w:rPr>
          <w:rFonts w:ascii="Arial" w:hAnsi="Arial" w:cs="Arial"/>
          <w:color w:val="auto"/>
          <w:sz w:val="24"/>
          <w:lang w:val="es-CO"/>
        </w:rPr>
      </w:pPr>
      <w:r w:rsidRPr="003337E5">
        <w:rPr>
          <w:rFonts w:ascii="Arial" w:hAnsi="Arial" w:cs="Arial"/>
          <w:color w:val="auto"/>
          <w:sz w:val="24"/>
          <w:lang w:val="es-CO"/>
        </w:rPr>
        <w:t>Modelo de datos:</w:t>
      </w:r>
    </w:p>
    <w:p w:rsidRPr="003337E5" w:rsidR="00A07778" w:rsidP="001D4F78" w:rsidRDefault="00A07778" w14:paraId="3BB7ED38" w14:textId="77777777">
      <w:pPr>
        <w:spacing w:line="360" w:lineRule="auto"/>
        <w:rPr>
          <w:rFonts w:ascii="Arial" w:hAnsi="Arial" w:cs="Arial"/>
          <w:b/>
          <w:bCs/>
          <w:color w:val="auto"/>
          <w:sz w:val="24"/>
          <w:lang w:val="es-CO"/>
        </w:rPr>
      </w:pPr>
    </w:p>
    <w:p w:rsidRPr="003337E5" w:rsidR="00B77B3E" w:rsidP="001D4F78" w:rsidRDefault="00B77B3E" w14:paraId="5777CB76"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Diseñar un modelo lógico y físico que permita estructurar la información de manera coherente.</w:t>
      </w:r>
    </w:p>
    <w:p w:rsidRPr="003337E5" w:rsidR="00B77B3E" w:rsidP="001D4F78" w:rsidRDefault="00B77B3E" w14:paraId="29C5472F"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Ejemplo: Bases de datos relacionales para datos transaccionales y sistemas NoSQL para análisis masivo.</w:t>
      </w:r>
    </w:p>
    <w:p w:rsidRPr="003337E5" w:rsidR="00B77B3E" w:rsidP="001D4F78" w:rsidRDefault="00B77B3E" w14:paraId="6DD75FD9" w14:textId="77777777">
      <w:pPr>
        <w:spacing w:line="360" w:lineRule="auto"/>
        <w:rPr>
          <w:rFonts w:ascii="Arial" w:hAnsi="Arial" w:cs="Arial"/>
          <w:b/>
          <w:bCs/>
          <w:color w:val="auto"/>
          <w:sz w:val="24"/>
          <w:lang w:val="es-CO"/>
        </w:rPr>
      </w:pPr>
    </w:p>
    <w:p w:rsidRPr="003337E5" w:rsidR="00B77B3E" w:rsidP="001D4F78" w:rsidRDefault="00B77B3E" w14:paraId="10489D56" w14:textId="43DF6FF8">
      <w:pPr>
        <w:spacing w:line="360" w:lineRule="auto"/>
        <w:rPr>
          <w:rFonts w:ascii="Arial" w:hAnsi="Arial" w:cs="Arial"/>
          <w:color w:val="auto"/>
          <w:sz w:val="24"/>
          <w:lang w:val="es-CO"/>
        </w:rPr>
      </w:pPr>
      <w:r w:rsidRPr="003337E5">
        <w:rPr>
          <w:rFonts w:ascii="Arial" w:hAnsi="Arial" w:cs="Arial"/>
          <w:color w:val="auto"/>
          <w:sz w:val="24"/>
          <w:lang w:val="es-CO"/>
        </w:rPr>
        <w:t>Plataforma de integración:</w:t>
      </w:r>
    </w:p>
    <w:p w:rsidRPr="003337E5" w:rsidR="00A07778" w:rsidP="001D4F78" w:rsidRDefault="00A07778" w14:paraId="17702E1F" w14:textId="77777777">
      <w:pPr>
        <w:spacing w:line="360" w:lineRule="auto"/>
        <w:rPr>
          <w:rFonts w:ascii="Arial" w:hAnsi="Arial" w:cs="Arial"/>
          <w:color w:val="auto"/>
          <w:sz w:val="24"/>
          <w:lang w:val="es-CO"/>
        </w:rPr>
      </w:pPr>
    </w:p>
    <w:p w:rsidRPr="003337E5" w:rsidR="00B77B3E" w:rsidP="001D4F78" w:rsidRDefault="00B77B3E" w14:paraId="4CC895C1"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Implementar middleware o herramientas de integración que permitan consolidar datos de diferentes sistemas.</w:t>
      </w:r>
    </w:p>
    <w:p w:rsidRPr="003337E5" w:rsidR="00B77B3E" w:rsidP="001D4F78" w:rsidRDefault="00B77B3E" w14:paraId="4625D8B7"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 xml:space="preserve">Ejemplo: </w:t>
      </w:r>
      <w:proofErr w:type="spellStart"/>
      <w:r w:rsidRPr="003337E5">
        <w:rPr>
          <w:rFonts w:ascii="Arial" w:hAnsi="Arial" w:cs="Arial"/>
          <w:color w:val="auto"/>
          <w:sz w:val="24"/>
          <w:lang w:val="es-CO"/>
        </w:rPr>
        <w:t>Talend</w:t>
      </w:r>
      <w:proofErr w:type="spellEnd"/>
      <w:r w:rsidRPr="003337E5">
        <w:rPr>
          <w:rFonts w:ascii="Arial" w:hAnsi="Arial" w:cs="Arial"/>
          <w:color w:val="auto"/>
          <w:sz w:val="24"/>
          <w:lang w:val="es-CO"/>
        </w:rPr>
        <w:t xml:space="preserve">, Apache </w:t>
      </w:r>
      <w:proofErr w:type="spellStart"/>
      <w:r w:rsidRPr="003337E5">
        <w:rPr>
          <w:rFonts w:ascii="Arial" w:hAnsi="Arial" w:cs="Arial"/>
          <w:color w:val="auto"/>
          <w:sz w:val="24"/>
          <w:lang w:val="es-CO"/>
        </w:rPr>
        <w:t>Nifi</w:t>
      </w:r>
      <w:proofErr w:type="spellEnd"/>
      <w:r w:rsidRPr="003337E5">
        <w:rPr>
          <w:rFonts w:ascii="Arial" w:hAnsi="Arial" w:cs="Arial"/>
          <w:color w:val="auto"/>
          <w:sz w:val="24"/>
          <w:lang w:val="es-CO"/>
        </w:rPr>
        <w:t>.</w:t>
      </w:r>
    </w:p>
    <w:p w:rsidRPr="003337E5" w:rsidR="00B77B3E" w:rsidP="001D4F78" w:rsidRDefault="00B77B3E" w14:paraId="59227A97" w14:textId="77777777">
      <w:pPr>
        <w:spacing w:line="360" w:lineRule="auto"/>
        <w:rPr>
          <w:rFonts w:ascii="Arial" w:hAnsi="Arial" w:cs="Arial"/>
          <w:b/>
          <w:bCs/>
          <w:color w:val="auto"/>
          <w:sz w:val="24"/>
          <w:lang w:val="es-CO"/>
        </w:rPr>
      </w:pPr>
    </w:p>
    <w:p w:rsidRPr="003337E5" w:rsidR="00B77B3E" w:rsidP="001D4F78" w:rsidRDefault="00B77B3E" w14:paraId="34F7C8E3" w14:textId="7A84F11A">
      <w:pPr>
        <w:spacing w:line="360" w:lineRule="auto"/>
        <w:rPr>
          <w:rFonts w:ascii="Arial" w:hAnsi="Arial" w:cs="Arial"/>
          <w:color w:val="auto"/>
          <w:sz w:val="24"/>
          <w:lang w:val="es-CO"/>
        </w:rPr>
      </w:pPr>
      <w:r w:rsidRPr="003337E5">
        <w:rPr>
          <w:rFonts w:ascii="Arial" w:hAnsi="Arial" w:cs="Arial"/>
          <w:color w:val="auto"/>
          <w:sz w:val="24"/>
          <w:lang w:val="es-CO"/>
        </w:rPr>
        <w:t>Interfaz de acceso:</w:t>
      </w:r>
    </w:p>
    <w:p w:rsidRPr="003337E5" w:rsidR="00A07778" w:rsidP="001D4F78" w:rsidRDefault="00A07778" w14:paraId="11DA7471" w14:textId="77777777">
      <w:pPr>
        <w:spacing w:line="360" w:lineRule="auto"/>
        <w:rPr>
          <w:rFonts w:ascii="Arial" w:hAnsi="Arial" w:cs="Arial"/>
          <w:b/>
          <w:bCs/>
          <w:color w:val="auto"/>
          <w:sz w:val="24"/>
          <w:lang w:val="es-CO"/>
        </w:rPr>
      </w:pPr>
    </w:p>
    <w:p w:rsidRPr="00CB0B57" w:rsidR="00A07778" w:rsidP="001D4F78" w:rsidRDefault="00B77B3E" w14:paraId="5B8CA061" w14:textId="1CD4ECE2">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Diseñar interfaces para que los usuarios puedan acceder fácilmente a la información:</w:t>
      </w:r>
    </w:p>
    <w:p w:rsidRPr="00E251F5" w:rsidR="00B77B3E" w:rsidP="001D4F78" w:rsidRDefault="00B77B3E" w14:paraId="29D1D7D8" w14:textId="77777777">
      <w:pPr>
        <w:numPr>
          <w:ilvl w:val="1"/>
          <w:numId w:val="159"/>
        </w:numPr>
        <w:spacing w:line="360" w:lineRule="auto"/>
        <w:rPr>
          <w:rFonts w:ascii="Arial" w:hAnsi="Arial" w:cs="Arial"/>
          <w:color w:val="auto"/>
          <w:sz w:val="24"/>
          <w:lang w:val="en-US"/>
        </w:rPr>
      </w:pPr>
      <w:r w:rsidRPr="00E251F5">
        <w:rPr>
          <w:rFonts w:ascii="Arial" w:hAnsi="Arial" w:cs="Arial"/>
          <w:color w:val="auto"/>
          <w:sz w:val="24"/>
          <w:lang w:val="en-US"/>
        </w:rPr>
        <w:t xml:space="preserve">Dashboards </w:t>
      </w:r>
      <w:proofErr w:type="spellStart"/>
      <w:r w:rsidRPr="00E251F5">
        <w:rPr>
          <w:rFonts w:ascii="Arial" w:hAnsi="Arial" w:cs="Arial"/>
          <w:color w:val="auto"/>
          <w:sz w:val="24"/>
          <w:lang w:val="en-US"/>
        </w:rPr>
        <w:t>interactivos</w:t>
      </w:r>
      <w:proofErr w:type="spellEnd"/>
      <w:r w:rsidRPr="00E251F5">
        <w:rPr>
          <w:rFonts w:ascii="Arial" w:hAnsi="Arial" w:cs="Arial"/>
          <w:color w:val="auto"/>
          <w:sz w:val="24"/>
          <w:lang w:val="en-US"/>
        </w:rPr>
        <w:t xml:space="preserve"> (Power BI, Tableau).</w:t>
      </w:r>
    </w:p>
    <w:p w:rsidRPr="003337E5" w:rsidR="00B77B3E" w:rsidP="001D4F78" w:rsidRDefault="00B77B3E" w14:paraId="72522FCA" w14:textId="77777777">
      <w:pPr>
        <w:numPr>
          <w:ilvl w:val="1"/>
          <w:numId w:val="159"/>
        </w:numPr>
        <w:spacing w:line="360" w:lineRule="auto"/>
        <w:rPr>
          <w:rFonts w:ascii="Arial" w:hAnsi="Arial" w:cs="Arial"/>
          <w:color w:val="auto"/>
          <w:sz w:val="24"/>
          <w:lang w:val="es-CO"/>
        </w:rPr>
      </w:pPr>
      <w:r w:rsidRPr="003337E5">
        <w:rPr>
          <w:rFonts w:ascii="Arial" w:hAnsi="Arial" w:cs="Arial"/>
          <w:color w:val="auto"/>
          <w:sz w:val="24"/>
          <w:lang w:val="es-CO"/>
        </w:rPr>
        <w:t>Portales web y aplicaciones móviles.</w:t>
      </w:r>
    </w:p>
    <w:p w:rsidRPr="003337E5" w:rsidR="00B77B3E" w:rsidP="001D4F78" w:rsidRDefault="00B77B3E" w14:paraId="56004CAC" w14:textId="77777777">
      <w:pPr>
        <w:numPr>
          <w:ilvl w:val="1"/>
          <w:numId w:val="159"/>
        </w:numPr>
        <w:spacing w:line="360" w:lineRule="auto"/>
        <w:rPr>
          <w:rFonts w:ascii="Arial" w:hAnsi="Arial" w:cs="Arial"/>
          <w:color w:val="auto"/>
          <w:sz w:val="24"/>
          <w:lang w:val="es-CO"/>
        </w:rPr>
      </w:pPr>
      <w:proofErr w:type="spellStart"/>
      <w:r w:rsidRPr="003337E5">
        <w:rPr>
          <w:rFonts w:ascii="Arial" w:hAnsi="Arial" w:cs="Arial"/>
          <w:color w:val="auto"/>
          <w:sz w:val="24"/>
          <w:lang w:val="es-CO"/>
        </w:rPr>
        <w:t>APIs</w:t>
      </w:r>
      <w:proofErr w:type="spellEnd"/>
      <w:r w:rsidRPr="003337E5">
        <w:rPr>
          <w:rFonts w:ascii="Arial" w:hAnsi="Arial" w:cs="Arial"/>
          <w:color w:val="auto"/>
          <w:sz w:val="24"/>
          <w:lang w:val="es-CO"/>
        </w:rPr>
        <w:t xml:space="preserve"> para desarrolladores externos.</w:t>
      </w:r>
    </w:p>
    <w:p w:rsidRPr="003337E5" w:rsidR="00B77B3E" w:rsidP="001D4F78" w:rsidRDefault="00B77B3E" w14:paraId="3189D77E" w14:textId="77777777">
      <w:pPr>
        <w:spacing w:line="360" w:lineRule="auto"/>
        <w:rPr>
          <w:rFonts w:ascii="Arial" w:hAnsi="Arial" w:cs="Arial"/>
          <w:b/>
          <w:bCs/>
          <w:color w:val="auto"/>
          <w:sz w:val="24"/>
          <w:lang w:val="es-CO"/>
        </w:rPr>
      </w:pPr>
    </w:p>
    <w:p w:rsidRPr="003337E5" w:rsidR="00B77B3E" w:rsidP="001D4F78" w:rsidRDefault="00B77B3E" w14:paraId="648A38BA" w14:textId="1C2166C4">
      <w:pPr>
        <w:spacing w:line="360" w:lineRule="auto"/>
        <w:rPr>
          <w:rFonts w:ascii="Arial" w:hAnsi="Arial" w:cs="Arial"/>
          <w:color w:val="auto"/>
          <w:sz w:val="24"/>
          <w:lang w:val="es-CO"/>
        </w:rPr>
      </w:pPr>
      <w:r w:rsidRPr="003337E5">
        <w:rPr>
          <w:rFonts w:ascii="Arial" w:hAnsi="Arial" w:cs="Arial"/>
          <w:color w:val="auto"/>
          <w:sz w:val="24"/>
          <w:lang w:val="es-CO"/>
        </w:rPr>
        <w:t>Infraestructura de soporte:</w:t>
      </w:r>
    </w:p>
    <w:p w:rsidRPr="003337E5" w:rsidR="00A07778" w:rsidP="001D4F78" w:rsidRDefault="00A07778" w14:paraId="1863C642" w14:textId="77777777">
      <w:pPr>
        <w:spacing w:line="360" w:lineRule="auto"/>
        <w:rPr>
          <w:rFonts w:ascii="Arial" w:hAnsi="Arial" w:cs="Arial"/>
          <w:b/>
          <w:bCs/>
          <w:color w:val="auto"/>
          <w:sz w:val="24"/>
          <w:lang w:val="es-CO"/>
        </w:rPr>
      </w:pPr>
    </w:p>
    <w:p w:rsidRPr="003337E5" w:rsidR="00B77B3E" w:rsidP="001D4F78" w:rsidRDefault="00B77B3E" w14:paraId="25AF1409"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Implementar un entorno tecnológico escalable y seguro:</w:t>
      </w:r>
    </w:p>
    <w:p w:rsidRPr="003337E5" w:rsidR="00B77B3E" w:rsidP="001D4F78" w:rsidRDefault="00B77B3E" w14:paraId="48A0564A" w14:textId="77777777">
      <w:pPr>
        <w:numPr>
          <w:ilvl w:val="1"/>
          <w:numId w:val="160"/>
        </w:numPr>
        <w:spacing w:line="360" w:lineRule="auto"/>
        <w:rPr>
          <w:rFonts w:ascii="Arial" w:hAnsi="Arial" w:cs="Arial"/>
          <w:color w:val="auto"/>
          <w:sz w:val="24"/>
          <w:lang w:val="es-CO"/>
        </w:rPr>
      </w:pPr>
      <w:r w:rsidRPr="003337E5">
        <w:rPr>
          <w:rFonts w:ascii="Arial" w:hAnsi="Arial" w:cs="Arial"/>
          <w:color w:val="auto"/>
          <w:sz w:val="24"/>
          <w:lang w:val="es-CO"/>
        </w:rPr>
        <w:t>Almacenamiento en la nube para grandes volúmenes de datos.</w:t>
      </w:r>
    </w:p>
    <w:p w:rsidRPr="003337E5" w:rsidR="00B77B3E" w:rsidP="001D4F78" w:rsidRDefault="00B77B3E" w14:paraId="4A1B377D" w14:textId="77777777">
      <w:pPr>
        <w:numPr>
          <w:ilvl w:val="1"/>
          <w:numId w:val="160"/>
        </w:numPr>
        <w:spacing w:line="360" w:lineRule="auto"/>
        <w:rPr>
          <w:rFonts w:ascii="Arial" w:hAnsi="Arial" w:cs="Arial"/>
          <w:color w:val="auto"/>
          <w:sz w:val="24"/>
          <w:lang w:val="es-CO"/>
        </w:rPr>
      </w:pPr>
      <w:r w:rsidRPr="003337E5">
        <w:rPr>
          <w:rFonts w:ascii="Arial" w:hAnsi="Arial" w:cs="Arial"/>
          <w:color w:val="auto"/>
          <w:sz w:val="24"/>
          <w:lang w:val="es-CO"/>
        </w:rPr>
        <w:t>Redes de entrega de contenido (CDN) para garantizar acceso rápido.</w:t>
      </w:r>
    </w:p>
    <w:p w:rsidRPr="003337E5" w:rsidR="00CC1746" w:rsidP="001D4F78" w:rsidRDefault="00CC1746" w14:paraId="6D5FC62F" w14:textId="77777777">
      <w:pPr>
        <w:spacing w:line="360" w:lineRule="auto"/>
        <w:rPr>
          <w:rFonts w:ascii="Arial" w:hAnsi="Arial" w:cs="Arial"/>
          <w:color w:val="auto"/>
          <w:sz w:val="24"/>
        </w:rPr>
      </w:pPr>
    </w:p>
    <w:p w:rsidRPr="001D4F78" w:rsidR="004E06FF" w:rsidP="001D4F78" w:rsidRDefault="004E06FF" w14:paraId="37017657" w14:textId="2F904CFB">
      <w:pPr>
        <w:pStyle w:val="Prrafodelista"/>
        <w:numPr>
          <w:ilvl w:val="3"/>
          <w:numId w:val="223"/>
        </w:numPr>
        <w:spacing w:line="360" w:lineRule="auto"/>
        <w:outlineLvl w:val="2"/>
        <w:rPr>
          <w:rFonts w:ascii="Arial" w:hAnsi="Arial" w:cs="Arial"/>
          <w:color w:val="auto"/>
          <w:sz w:val="24"/>
          <w:lang w:val="es-CO"/>
        </w:rPr>
      </w:pPr>
      <w:bookmarkStart w:name="_Toc188280613" w:id="306"/>
      <w:r w:rsidRPr="001D4F78">
        <w:rPr>
          <w:rFonts w:ascii="Arial" w:hAnsi="Arial" w:cs="Arial"/>
          <w:color w:val="auto"/>
          <w:sz w:val="24"/>
          <w:lang w:val="es-CO"/>
        </w:rPr>
        <w:t>Estrategias de implementación</w:t>
      </w:r>
      <w:bookmarkEnd w:id="306"/>
    </w:p>
    <w:p w:rsidRPr="003337E5" w:rsidR="004E06FF" w:rsidP="001D4F78" w:rsidRDefault="004E06FF" w14:paraId="7521B7BC" w14:textId="77777777">
      <w:pPr>
        <w:spacing w:line="360" w:lineRule="auto"/>
        <w:rPr>
          <w:rFonts w:ascii="Arial" w:hAnsi="Arial" w:cs="Arial"/>
          <w:color w:val="auto"/>
          <w:sz w:val="24"/>
          <w:lang w:val="es-CO"/>
        </w:rPr>
      </w:pPr>
    </w:p>
    <w:p w:rsidRPr="003337E5" w:rsidR="004E06FF" w:rsidP="001D4F78" w:rsidRDefault="004E06FF" w14:paraId="4E25A74C" w14:textId="3268AF81">
      <w:pPr>
        <w:spacing w:line="360" w:lineRule="auto"/>
        <w:rPr>
          <w:rFonts w:ascii="Arial" w:hAnsi="Arial" w:cs="Arial"/>
          <w:color w:val="auto"/>
          <w:sz w:val="24"/>
          <w:lang w:val="es-CO"/>
        </w:rPr>
      </w:pPr>
      <w:r w:rsidRPr="003337E5">
        <w:rPr>
          <w:rFonts w:ascii="Arial" w:hAnsi="Arial" w:cs="Arial"/>
          <w:color w:val="auto"/>
          <w:sz w:val="24"/>
          <w:lang w:val="es-CO"/>
        </w:rPr>
        <w:t>Para asegurar el éxito de la arquitectura de información, se deben seguir estas estrategias:</w:t>
      </w:r>
    </w:p>
    <w:p w:rsidRPr="003337E5" w:rsidR="004E06FF" w:rsidP="001D4F78" w:rsidRDefault="004E06FF" w14:paraId="780E83D1" w14:textId="77777777">
      <w:pPr>
        <w:spacing w:line="360" w:lineRule="auto"/>
        <w:rPr>
          <w:rFonts w:ascii="Arial" w:hAnsi="Arial" w:cs="Arial"/>
          <w:color w:val="auto"/>
          <w:sz w:val="24"/>
          <w:lang w:val="es-CO"/>
        </w:rPr>
      </w:pPr>
    </w:p>
    <w:p w:rsidRPr="003337E5" w:rsidR="004E06FF" w:rsidP="001D4F78" w:rsidRDefault="004E06FF" w14:paraId="158FDCB0"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Gobierno de datos:</w:t>
      </w:r>
    </w:p>
    <w:p w:rsidRPr="003337E5" w:rsidR="004E06FF" w:rsidP="001D4F78" w:rsidRDefault="004E06FF" w14:paraId="4B1209C1" w14:textId="77777777">
      <w:pPr>
        <w:numPr>
          <w:ilvl w:val="1"/>
          <w:numId w:val="161"/>
        </w:numPr>
        <w:spacing w:line="360" w:lineRule="auto"/>
        <w:rPr>
          <w:rFonts w:ascii="Arial" w:hAnsi="Arial" w:cs="Arial"/>
          <w:color w:val="auto"/>
          <w:sz w:val="24"/>
          <w:lang w:val="es-CO"/>
        </w:rPr>
      </w:pPr>
      <w:r w:rsidRPr="003337E5">
        <w:rPr>
          <w:rFonts w:ascii="Arial" w:hAnsi="Arial" w:cs="Arial"/>
          <w:color w:val="auto"/>
          <w:sz w:val="24"/>
          <w:lang w:val="es-CO"/>
        </w:rPr>
        <w:t>Crear un comité que supervise la calidad, la seguridad y la alineación estratégica de la información.</w:t>
      </w:r>
    </w:p>
    <w:p w:rsidRPr="003337E5" w:rsidR="004E06FF" w:rsidP="001D4F78" w:rsidRDefault="004E06FF" w14:paraId="0E0D0556"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Capacitación de los usuarios:</w:t>
      </w:r>
    </w:p>
    <w:p w:rsidRPr="003337E5" w:rsidR="004E06FF" w:rsidP="001D4F78" w:rsidRDefault="004E06FF" w14:paraId="24926E04" w14:textId="77777777">
      <w:pPr>
        <w:numPr>
          <w:ilvl w:val="1"/>
          <w:numId w:val="162"/>
        </w:numPr>
        <w:spacing w:line="360" w:lineRule="auto"/>
        <w:rPr>
          <w:rFonts w:ascii="Arial" w:hAnsi="Arial" w:cs="Arial"/>
          <w:color w:val="auto"/>
          <w:sz w:val="24"/>
          <w:lang w:val="es-CO"/>
        </w:rPr>
      </w:pPr>
      <w:r w:rsidRPr="003337E5">
        <w:rPr>
          <w:rFonts w:ascii="Arial" w:hAnsi="Arial" w:cs="Arial"/>
          <w:color w:val="auto"/>
          <w:sz w:val="24"/>
          <w:lang w:val="es-CO"/>
        </w:rPr>
        <w:t>Entrenar a los diferentes grupos de interés en el uso de las herramientas y servicios de información.</w:t>
      </w:r>
    </w:p>
    <w:p w:rsidRPr="003337E5" w:rsidR="004E06FF" w:rsidP="001D4F78" w:rsidRDefault="004E06FF" w14:paraId="209344A8" w14:textId="77777777">
      <w:pPr>
        <w:numPr>
          <w:ilvl w:val="0"/>
          <w:numId w:val="33"/>
        </w:numPr>
        <w:tabs>
          <w:tab w:val="clear" w:pos="720"/>
          <w:tab w:val="num" w:pos="284"/>
        </w:tabs>
        <w:spacing w:line="360" w:lineRule="auto"/>
        <w:ind w:left="284" w:hanging="284"/>
        <w:rPr>
          <w:rFonts w:ascii="Arial" w:hAnsi="Arial" w:cs="Arial"/>
          <w:color w:val="auto"/>
          <w:sz w:val="24"/>
          <w:lang w:val="es-CO"/>
        </w:rPr>
      </w:pPr>
      <w:proofErr w:type="spellStart"/>
      <w:r w:rsidRPr="003337E5">
        <w:rPr>
          <w:rFonts w:ascii="Arial" w:hAnsi="Arial" w:cs="Arial"/>
          <w:color w:val="auto"/>
          <w:sz w:val="24"/>
          <w:lang w:val="es-CO"/>
        </w:rPr>
        <w:t>Feedback</w:t>
      </w:r>
      <w:proofErr w:type="spellEnd"/>
      <w:r w:rsidRPr="003337E5">
        <w:rPr>
          <w:rFonts w:ascii="Arial" w:hAnsi="Arial" w:cs="Arial"/>
          <w:color w:val="auto"/>
          <w:sz w:val="24"/>
          <w:lang w:val="es-CO"/>
        </w:rPr>
        <w:t xml:space="preserve"> constante:</w:t>
      </w:r>
    </w:p>
    <w:p w:rsidRPr="003337E5" w:rsidR="004E06FF" w:rsidP="001D4F78" w:rsidRDefault="004E06FF" w14:paraId="4CBD9328" w14:textId="77777777">
      <w:pPr>
        <w:numPr>
          <w:ilvl w:val="1"/>
          <w:numId w:val="163"/>
        </w:numPr>
        <w:spacing w:line="360" w:lineRule="auto"/>
        <w:rPr>
          <w:rFonts w:ascii="Arial" w:hAnsi="Arial" w:cs="Arial"/>
          <w:color w:val="auto"/>
          <w:sz w:val="24"/>
          <w:lang w:val="es-CO"/>
        </w:rPr>
      </w:pPr>
      <w:r w:rsidRPr="003337E5">
        <w:rPr>
          <w:rFonts w:ascii="Arial" w:hAnsi="Arial" w:cs="Arial"/>
          <w:color w:val="auto"/>
          <w:sz w:val="24"/>
          <w:lang w:val="es-CO"/>
        </w:rPr>
        <w:t>Establecer canales para recoger retroalimentación de los usuarios y mejorar los servicios.</w:t>
      </w:r>
    </w:p>
    <w:p w:rsidRPr="003337E5" w:rsidR="004E06FF" w:rsidP="001D4F78" w:rsidRDefault="004E06FF" w14:paraId="0631166A" w14:textId="77777777">
      <w:pPr>
        <w:spacing w:line="360" w:lineRule="auto"/>
        <w:rPr>
          <w:rFonts w:ascii="Arial" w:hAnsi="Arial" w:cs="Arial"/>
          <w:color w:val="auto"/>
          <w:sz w:val="24"/>
        </w:rPr>
      </w:pPr>
    </w:p>
    <w:p w:rsidRPr="001D4F78" w:rsidR="00487C97" w:rsidP="001D4F78" w:rsidRDefault="00512B9B" w14:paraId="7DC4247D" w14:textId="7530DA76">
      <w:pPr>
        <w:pStyle w:val="Ttulo3"/>
        <w:numPr>
          <w:ilvl w:val="2"/>
          <w:numId w:val="223"/>
        </w:numPr>
        <w:rPr>
          <w:rFonts w:ascii="Arial" w:hAnsi="Arial" w:cs="Arial"/>
          <w:color w:val="auto"/>
          <w:sz w:val="24"/>
        </w:rPr>
      </w:pPr>
      <w:bookmarkStart w:name="_Toc188280614" w:id="307"/>
      <w:r>
        <w:rPr>
          <w:rFonts w:ascii="Arial" w:hAnsi="Arial" w:cs="Arial"/>
          <w:color w:val="auto"/>
          <w:sz w:val="24"/>
        </w:rPr>
        <w:t>Diseño de componentes de información</w:t>
      </w:r>
      <w:bookmarkEnd w:id="307"/>
    </w:p>
    <w:p w:rsidRPr="003337E5" w:rsidR="00057DD0" w:rsidP="001D4F78" w:rsidRDefault="00057DD0" w14:paraId="09B29CF2" w14:textId="77777777">
      <w:pPr>
        <w:spacing w:line="360" w:lineRule="auto"/>
        <w:rPr>
          <w:rFonts w:ascii="Arial" w:hAnsi="Arial" w:cs="Arial"/>
          <w:sz w:val="24"/>
        </w:rPr>
      </w:pPr>
    </w:p>
    <w:p w:rsidRPr="001A535D" w:rsidR="00512B9B" w:rsidP="00512B9B" w:rsidRDefault="00512B9B" w14:paraId="328CDCC8" w14:textId="77777777">
      <w:pPr>
        <w:pStyle w:val="Prrafodelista"/>
        <w:numPr>
          <w:ilvl w:val="0"/>
          <w:numId w:val="195"/>
        </w:numPr>
        <w:spacing w:line="360" w:lineRule="auto"/>
        <w:ind w:left="426"/>
        <w:rPr>
          <w:rFonts w:ascii="Arial" w:hAnsi="Arial" w:cs="Arial"/>
          <w:color w:val="auto"/>
          <w:sz w:val="24"/>
        </w:rPr>
      </w:pPr>
      <w:r w:rsidRPr="001A535D">
        <w:rPr>
          <w:rFonts w:ascii="Arial" w:hAnsi="Arial" w:cs="Arial"/>
          <w:color w:val="auto"/>
          <w:sz w:val="24"/>
        </w:rPr>
        <w:t>Desarrollo de una caracterización y estructuración formal de los componentes de información:</w:t>
      </w:r>
    </w:p>
    <w:p w:rsidRPr="001A535D" w:rsidR="00512B9B" w:rsidP="00512B9B" w:rsidRDefault="00512B9B" w14:paraId="60FEBEF1" w14:textId="77777777">
      <w:pPr>
        <w:spacing w:line="360" w:lineRule="auto"/>
        <w:rPr>
          <w:rFonts w:ascii="Arial" w:hAnsi="Arial" w:cs="Arial"/>
          <w:color w:val="auto"/>
          <w:sz w:val="24"/>
        </w:rPr>
      </w:pPr>
    </w:p>
    <w:p w:rsidRPr="001D4F78" w:rsidR="00512B9B" w:rsidP="001D4F78" w:rsidRDefault="00512B9B" w14:paraId="27F01F09" w14:textId="77777777">
      <w:pPr>
        <w:numPr>
          <w:ilvl w:val="0"/>
          <w:numId w:val="196"/>
        </w:numPr>
        <w:spacing w:line="360" w:lineRule="auto"/>
        <w:ind w:hanging="294"/>
        <w:rPr>
          <w:rFonts w:ascii="Arial" w:hAnsi="Arial" w:cs="Arial"/>
          <w:color w:val="auto"/>
          <w:sz w:val="24"/>
        </w:rPr>
      </w:pPr>
      <w:r w:rsidRPr="001A535D">
        <w:rPr>
          <w:rFonts w:ascii="Arial" w:hAnsi="Arial" w:cs="Arial"/>
          <w:color w:val="auto"/>
          <w:sz w:val="24"/>
        </w:rPr>
        <w:t>Realizar un análisis detallado de los componentes de información existentes:</w:t>
      </w:r>
      <w:r w:rsidRPr="001D4F78">
        <w:rPr>
          <w:rFonts w:ascii="Arial" w:hAnsi="Arial" w:cs="Arial"/>
          <w:color w:val="auto"/>
          <w:sz w:val="24"/>
        </w:rPr>
        <w:t xml:space="preserve"> Iniciar un proceso de identificación y clasificación de los activos de información a nivel institucional, considerando los procesos, servicios y trámites de la entidad. Este análisis debe incluir tanto los datos estructurados (bases de datos, hojas de cálculo) como los no estructurados (documentos, correos electrónicos, registros multimedia).</w:t>
      </w:r>
    </w:p>
    <w:p w:rsidRPr="001D4F78" w:rsidR="00512B9B" w:rsidP="00512B9B" w:rsidRDefault="00512B9B" w14:paraId="41E35CEF" w14:textId="77777777">
      <w:pPr>
        <w:numPr>
          <w:ilvl w:val="0"/>
          <w:numId w:val="196"/>
        </w:numPr>
        <w:spacing w:line="360" w:lineRule="auto"/>
        <w:rPr>
          <w:rFonts w:ascii="Arial" w:hAnsi="Arial" w:cs="Arial"/>
          <w:color w:val="auto"/>
          <w:sz w:val="24"/>
        </w:rPr>
      </w:pPr>
      <w:r w:rsidRPr="001A535D">
        <w:rPr>
          <w:rFonts w:ascii="Arial" w:hAnsi="Arial" w:cs="Arial"/>
          <w:color w:val="auto"/>
          <w:sz w:val="24"/>
        </w:rPr>
        <w:t xml:space="preserve">Diseñar una estructura estandarizada de los componentes de información: </w:t>
      </w:r>
      <w:r w:rsidRPr="001D4F78">
        <w:rPr>
          <w:rFonts w:ascii="Arial" w:hAnsi="Arial" w:cs="Arial"/>
          <w:color w:val="auto"/>
          <w:sz w:val="24"/>
        </w:rPr>
        <w:t>Crear una estructura clara y coherente que defina cómo se clasificarán y organizarán los diferentes tipos de información en la entidad. Esto incluirá la definición de metadatos, categorías de datos, accesibilidad y formatos para asegurar la interoperabilidad y el adecuado manejo de la información.</w:t>
      </w:r>
    </w:p>
    <w:p w:rsidR="00512B9B" w:rsidP="00512B9B" w:rsidRDefault="00512B9B" w14:paraId="4A710D4C" w14:textId="77777777">
      <w:pPr>
        <w:numPr>
          <w:ilvl w:val="0"/>
          <w:numId w:val="196"/>
        </w:numPr>
        <w:spacing w:line="360" w:lineRule="auto"/>
        <w:rPr>
          <w:rFonts w:ascii="Arial" w:hAnsi="Arial" w:cs="Arial"/>
          <w:color w:val="auto"/>
          <w:sz w:val="24"/>
        </w:rPr>
      </w:pPr>
      <w:r w:rsidRPr="001A535D">
        <w:rPr>
          <w:rFonts w:ascii="Arial" w:hAnsi="Arial" w:cs="Arial"/>
          <w:color w:val="auto"/>
          <w:sz w:val="24"/>
        </w:rPr>
        <w:t>Establecer un marco de referencia basado en buenas prácticas:</w:t>
      </w:r>
      <w:r w:rsidRPr="001D4F78">
        <w:rPr>
          <w:rFonts w:ascii="Arial" w:hAnsi="Arial" w:cs="Arial"/>
          <w:color w:val="auto"/>
          <w:sz w:val="24"/>
        </w:rPr>
        <w:t xml:space="preserve"> Utilizar estándares internacionales (como el Marco de Gestión de Información del MINTIC, ISO 8000, o similares) para definir los criterios que guiarán la estructuración de la información, asegurando la alineación con las mejores prácticas.</w:t>
      </w:r>
    </w:p>
    <w:p w:rsidR="001A535D" w:rsidP="001A535D" w:rsidRDefault="001A535D" w14:paraId="4AAF6D69" w14:textId="77777777">
      <w:pPr>
        <w:spacing w:line="360" w:lineRule="auto"/>
        <w:ind w:left="720"/>
        <w:rPr>
          <w:rFonts w:ascii="Arial" w:hAnsi="Arial" w:cs="Arial"/>
          <w:color w:val="auto"/>
          <w:sz w:val="24"/>
        </w:rPr>
      </w:pPr>
    </w:p>
    <w:p w:rsidR="001A535D" w:rsidP="001A535D" w:rsidRDefault="001A535D" w14:paraId="2C1C3467" w14:textId="77777777">
      <w:pPr>
        <w:spacing w:line="360" w:lineRule="auto"/>
        <w:ind w:left="720"/>
        <w:rPr>
          <w:rFonts w:ascii="Arial" w:hAnsi="Arial" w:cs="Arial"/>
          <w:color w:val="auto"/>
          <w:sz w:val="24"/>
        </w:rPr>
      </w:pPr>
    </w:p>
    <w:p w:rsidRPr="001D4F78" w:rsidR="001A535D" w:rsidP="001A535D" w:rsidRDefault="001A535D" w14:paraId="6585C820" w14:textId="77777777">
      <w:pPr>
        <w:spacing w:line="360" w:lineRule="auto"/>
        <w:ind w:left="720"/>
        <w:rPr>
          <w:rFonts w:ascii="Arial" w:hAnsi="Arial" w:cs="Arial"/>
          <w:color w:val="auto"/>
          <w:sz w:val="24"/>
        </w:rPr>
      </w:pPr>
    </w:p>
    <w:p w:rsidRPr="001D4F78" w:rsidR="00512B9B" w:rsidP="001D4F78" w:rsidRDefault="00512B9B" w14:paraId="6E17F998" w14:textId="77777777">
      <w:pPr>
        <w:pStyle w:val="Prrafodelista"/>
        <w:numPr>
          <w:ilvl w:val="0"/>
          <w:numId w:val="0"/>
        </w:numPr>
        <w:ind w:left="360"/>
        <w:rPr>
          <w:rFonts w:ascii="Arial" w:hAnsi="Arial" w:cs="Arial"/>
          <w:color w:val="auto"/>
          <w:sz w:val="24"/>
        </w:rPr>
      </w:pPr>
    </w:p>
    <w:p w:rsidRPr="001A535D" w:rsidR="00512B9B" w:rsidP="00512B9B" w:rsidRDefault="00512B9B" w14:paraId="28CF2605" w14:textId="77777777">
      <w:pPr>
        <w:pStyle w:val="Prrafodelista"/>
        <w:numPr>
          <w:ilvl w:val="0"/>
          <w:numId w:val="195"/>
        </w:numPr>
        <w:spacing w:line="360" w:lineRule="auto"/>
        <w:ind w:left="426" w:hanging="284"/>
        <w:rPr>
          <w:rFonts w:ascii="Arial" w:hAnsi="Arial" w:cs="Arial"/>
          <w:color w:val="auto"/>
          <w:sz w:val="24"/>
        </w:rPr>
      </w:pPr>
      <w:r w:rsidRPr="001A535D">
        <w:rPr>
          <w:rFonts w:ascii="Arial" w:hAnsi="Arial" w:cs="Arial"/>
          <w:color w:val="auto"/>
          <w:sz w:val="24"/>
        </w:rPr>
        <w:t>Implementación de un proceso de diseño de componentes de información:</w:t>
      </w:r>
    </w:p>
    <w:p w:rsidRPr="001D4F78" w:rsidR="00512B9B" w:rsidP="00512B9B" w:rsidRDefault="00512B9B" w14:paraId="2DF25393" w14:textId="77777777">
      <w:pPr>
        <w:spacing w:line="360" w:lineRule="auto"/>
        <w:rPr>
          <w:rFonts w:ascii="Arial" w:hAnsi="Arial" w:cs="Arial"/>
          <w:color w:val="auto"/>
          <w:sz w:val="24"/>
        </w:rPr>
      </w:pPr>
    </w:p>
    <w:p w:rsidRPr="001D4F78" w:rsidR="00512B9B" w:rsidP="001D4F78" w:rsidRDefault="00512B9B" w14:paraId="447D0C5D" w14:textId="77777777">
      <w:pPr>
        <w:numPr>
          <w:ilvl w:val="0"/>
          <w:numId w:val="197"/>
        </w:numPr>
        <w:tabs>
          <w:tab w:val="clear" w:pos="1068"/>
        </w:tabs>
        <w:spacing w:line="360" w:lineRule="auto"/>
        <w:ind w:left="709" w:hanging="283"/>
        <w:rPr>
          <w:rFonts w:ascii="Arial" w:hAnsi="Arial" w:cs="Arial"/>
          <w:color w:val="auto"/>
          <w:sz w:val="24"/>
        </w:rPr>
      </w:pPr>
      <w:r w:rsidRPr="007B71B6">
        <w:rPr>
          <w:rFonts w:ascii="Arial" w:hAnsi="Arial" w:cs="Arial"/>
          <w:color w:val="auto"/>
          <w:sz w:val="24"/>
        </w:rPr>
        <w:t>Desarrollar un documento técnico de diseño de componentes de información</w:t>
      </w:r>
      <w:r w:rsidRPr="001D4F78">
        <w:rPr>
          <w:rFonts w:ascii="Arial" w:hAnsi="Arial" w:cs="Arial"/>
          <w:color w:val="auto"/>
          <w:sz w:val="24"/>
        </w:rPr>
        <w:t>: Crear una guía o plantilla que describa los elementos necesarios para la estructuración de cada componente de información. Este documento debe abordar los aspectos técnicos (por ejemplo, bases de datos, integración de sistemas) y funcionales (por ejemplo, accesibilidad, seguridad, trazabilidad).</w:t>
      </w:r>
    </w:p>
    <w:p w:rsidRPr="001D4F78" w:rsidR="00512B9B" w:rsidP="001D4F78" w:rsidRDefault="00512B9B" w14:paraId="0C501D16" w14:textId="77777777">
      <w:pPr>
        <w:numPr>
          <w:ilvl w:val="0"/>
          <w:numId w:val="197"/>
        </w:numPr>
        <w:tabs>
          <w:tab w:val="clear" w:pos="1068"/>
        </w:tabs>
        <w:spacing w:line="360" w:lineRule="auto"/>
        <w:ind w:left="709" w:hanging="283"/>
        <w:rPr>
          <w:rFonts w:ascii="Arial" w:hAnsi="Arial" w:cs="Arial"/>
          <w:color w:val="auto"/>
          <w:sz w:val="24"/>
        </w:rPr>
      </w:pPr>
      <w:r w:rsidRPr="007B71B6">
        <w:rPr>
          <w:rFonts w:ascii="Arial" w:hAnsi="Arial" w:cs="Arial"/>
          <w:color w:val="auto"/>
          <w:sz w:val="24"/>
        </w:rPr>
        <w:t>Definir roles y responsabilidades en el diseño</w:t>
      </w:r>
      <w:r w:rsidRPr="001D4F78">
        <w:rPr>
          <w:rFonts w:ascii="Arial" w:hAnsi="Arial" w:cs="Arial"/>
          <w:color w:val="auto"/>
          <w:sz w:val="24"/>
        </w:rPr>
        <w:t>: Establecer un equipo interdisciplinario que colabore en el diseño de los componentes, integrando a expertos de áreas clave como la Oficina TIC, la Oficina de Planeación, y otras áreas con conocimiento en los flujos de información.</w:t>
      </w:r>
    </w:p>
    <w:p w:rsidRPr="001D4F78" w:rsidR="00186EDB" w:rsidP="001D4F78" w:rsidRDefault="00186EDB" w14:paraId="632E49F9" w14:textId="77777777">
      <w:pPr>
        <w:spacing w:line="360" w:lineRule="auto"/>
        <w:ind w:left="360" w:hanging="360"/>
        <w:rPr>
          <w:rFonts w:ascii="Arial" w:hAnsi="Arial" w:cs="Arial"/>
          <w:b/>
          <w:bCs/>
          <w:color w:val="auto"/>
          <w:sz w:val="24"/>
        </w:rPr>
      </w:pPr>
    </w:p>
    <w:p w:rsidRPr="007B71B6" w:rsidR="00512B9B" w:rsidP="001D4F78" w:rsidRDefault="00512B9B" w14:paraId="438E0FF7" w14:textId="77777777">
      <w:pPr>
        <w:pStyle w:val="Prrafodelista"/>
        <w:numPr>
          <w:ilvl w:val="0"/>
          <w:numId w:val="195"/>
        </w:numPr>
        <w:spacing w:line="360" w:lineRule="auto"/>
        <w:ind w:left="426" w:hanging="284"/>
        <w:rPr>
          <w:rFonts w:ascii="Arial" w:hAnsi="Arial" w:cs="Arial"/>
          <w:color w:val="auto"/>
          <w:sz w:val="24"/>
        </w:rPr>
      </w:pPr>
      <w:r w:rsidRPr="007B71B6">
        <w:rPr>
          <w:rFonts w:ascii="Arial" w:hAnsi="Arial" w:cs="Arial"/>
          <w:color w:val="auto"/>
          <w:sz w:val="24"/>
        </w:rPr>
        <w:t>Alineación con la Política de Gobernanza de Datos:</w:t>
      </w:r>
    </w:p>
    <w:p w:rsidRPr="001D4F78" w:rsidR="00512B9B" w:rsidP="00512B9B" w:rsidRDefault="00512B9B" w14:paraId="3C0740AF" w14:textId="77777777">
      <w:pPr>
        <w:spacing w:line="360" w:lineRule="auto"/>
        <w:rPr>
          <w:rFonts w:ascii="Arial" w:hAnsi="Arial" w:cs="Arial"/>
          <w:color w:val="auto"/>
          <w:sz w:val="24"/>
        </w:rPr>
      </w:pPr>
    </w:p>
    <w:p w:rsidRPr="001D4F78" w:rsidR="00512B9B" w:rsidP="001D4F78" w:rsidRDefault="00512B9B" w14:paraId="7D495E20" w14:textId="77777777">
      <w:pPr>
        <w:numPr>
          <w:ilvl w:val="0"/>
          <w:numId w:val="198"/>
        </w:numPr>
        <w:spacing w:line="360" w:lineRule="auto"/>
        <w:ind w:left="851" w:hanging="425"/>
        <w:rPr>
          <w:rFonts w:ascii="Arial" w:hAnsi="Arial" w:cs="Arial"/>
          <w:color w:val="auto"/>
          <w:sz w:val="24"/>
        </w:rPr>
      </w:pPr>
      <w:r w:rsidRPr="00CD329C">
        <w:rPr>
          <w:rFonts w:ascii="Arial" w:hAnsi="Arial" w:cs="Arial"/>
          <w:color w:val="auto"/>
          <w:sz w:val="24"/>
        </w:rPr>
        <w:t>Integrar el diseño de componentes de información con la política de gobernanza de datos</w:t>
      </w:r>
      <w:r w:rsidRPr="001D4F78">
        <w:rPr>
          <w:rFonts w:ascii="Arial" w:hAnsi="Arial" w:cs="Arial"/>
          <w:color w:val="auto"/>
          <w:sz w:val="24"/>
        </w:rPr>
        <w:t>: Asegurarse de que cada componente diseñado esté alineado con las directrices de la política de gobernanza de datos, garantizando la calidad, seguridad, y transparencia de la información.</w:t>
      </w:r>
    </w:p>
    <w:p w:rsidRPr="001D4F78" w:rsidR="00512B9B" w:rsidP="00512B9B" w:rsidRDefault="00512B9B" w14:paraId="02ACE8B1" w14:textId="77777777">
      <w:pPr>
        <w:spacing w:line="360" w:lineRule="auto"/>
        <w:ind w:left="1068"/>
        <w:rPr>
          <w:rFonts w:ascii="Arial" w:hAnsi="Arial" w:cs="Arial"/>
          <w:color w:val="auto"/>
          <w:sz w:val="24"/>
        </w:rPr>
      </w:pPr>
    </w:p>
    <w:p w:rsidRPr="001D4F78" w:rsidR="00512B9B" w:rsidP="00CD329C" w:rsidRDefault="00512B9B" w14:paraId="3E67738A" w14:textId="77777777">
      <w:pPr>
        <w:numPr>
          <w:ilvl w:val="0"/>
          <w:numId w:val="198"/>
        </w:numPr>
        <w:spacing w:line="360" w:lineRule="auto"/>
        <w:ind w:left="851" w:hanging="425"/>
        <w:rPr>
          <w:rFonts w:ascii="Arial" w:hAnsi="Arial" w:cs="Arial"/>
          <w:color w:val="auto"/>
          <w:sz w:val="24"/>
        </w:rPr>
      </w:pPr>
      <w:r w:rsidRPr="00CD329C">
        <w:rPr>
          <w:rFonts w:ascii="Arial" w:hAnsi="Arial" w:cs="Arial"/>
          <w:color w:val="auto"/>
          <w:sz w:val="24"/>
        </w:rPr>
        <w:t>Establecer controles de calidad</w:t>
      </w:r>
      <w:r w:rsidRPr="001D4F78">
        <w:rPr>
          <w:rFonts w:ascii="Arial" w:hAnsi="Arial" w:cs="Arial"/>
          <w:color w:val="auto"/>
          <w:sz w:val="24"/>
        </w:rPr>
        <w:t>: Definir mecanismos para evaluar y asegurar la calidad de los componentes de información, incluidos los procedimientos para validar y auditar los datos periódicamente.</w:t>
      </w:r>
    </w:p>
    <w:p w:rsidRPr="001D4F78" w:rsidR="00512B9B" w:rsidP="00512B9B" w:rsidRDefault="00512B9B" w14:paraId="21C8598B" w14:textId="77777777">
      <w:pPr>
        <w:spacing w:line="360" w:lineRule="auto"/>
        <w:ind w:left="720"/>
        <w:rPr>
          <w:rFonts w:ascii="Arial" w:hAnsi="Arial" w:cs="Arial"/>
          <w:color w:val="auto"/>
          <w:sz w:val="24"/>
        </w:rPr>
      </w:pPr>
    </w:p>
    <w:p w:rsidRPr="00CD329C" w:rsidR="00512B9B" w:rsidP="001D4F78" w:rsidRDefault="00512B9B" w14:paraId="1E1FDCE6" w14:textId="77777777">
      <w:pPr>
        <w:pStyle w:val="Prrafodelista"/>
        <w:numPr>
          <w:ilvl w:val="0"/>
          <w:numId w:val="195"/>
        </w:numPr>
        <w:spacing w:line="360" w:lineRule="auto"/>
        <w:ind w:left="426" w:hanging="284"/>
        <w:rPr>
          <w:rFonts w:ascii="Arial" w:hAnsi="Arial" w:cs="Arial"/>
          <w:color w:val="auto"/>
          <w:sz w:val="24"/>
        </w:rPr>
      </w:pPr>
      <w:r w:rsidRPr="00CD329C">
        <w:rPr>
          <w:rFonts w:ascii="Arial" w:hAnsi="Arial" w:cs="Arial"/>
          <w:color w:val="auto"/>
          <w:sz w:val="24"/>
        </w:rPr>
        <w:t>Capacitación y sensibilización sobre la gestión de componentes de información:</w:t>
      </w:r>
    </w:p>
    <w:p w:rsidRPr="001D4F78" w:rsidR="00512B9B" w:rsidP="00512B9B" w:rsidRDefault="00512B9B" w14:paraId="476A2E42" w14:textId="77777777">
      <w:pPr>
        <w:spacing w:line="360" w:lineRule="auto"/>
        <w:rPr>
          <w:rFonts w:ascii="Arial" w:hAnsi="Arial" w:cs="Arial"/>
          <w:color w:val="auto"/>
          <w:sz w:val="24"/>
        </w:rPr>
      </w:pPr>
    </w:p>
    <w:p w:rsidRPr="0057475D" w:rsidR="00512B9B" w:rsidP="00DB4781" w:rsidRDefault="00512B9B" w14:paraId="4F7D777D" w14:textId="55ABE086">
      <w:pPr>
        <w:pStyle w:val="Prrafodelista"/>
        <w:numPr>
          <w:ilvl w:val="0"/>
          <w:numId w:val="227"/>
        </w:numPr>
        <w:spacing w:line="360" w:lineRule="auto"/>
        <w:rPr>
          <w:rFonts w:ascii="Arial" w:hAnsi="Arial" w:cs="Arial"/>
          <w:color w:val="auto"/>
          <w:sz w:val="24"/>
        </w:rPr>
      </w:pPr>
      <w:r w:rsidRPr="0057475D">
        <w:rPr>
          <w:rFonts w:ascii="Arial" w:hAnsi="Arial" w:cs="Arial"/>
          <w:color w:val="auto"/>
          <w:sz w:val="24"/>
        </w:rPr>
        <w:t>Realizar talleres y entrenamientos sobre la importancia de la estructuración de la información y las buenas prácticas para el manejo de los componentes. Incluir a todos los responsables de la gestión de datos dentro de la entidad, asegurando que comprendan los nuevos diseños y estructuras implementadas.</w:t>
      </w:r>
    </w:p>
    <w:p w:rsidRPr="001D4F78" w:rsidR="00512B9B" w:rsidP="00512B9B" w:rsidRDefault="00512B9B" w14:paraId="1B5DC443" w14:textId="77777777">
      <w:pPr>
        <w:spacing w:line="360" w:lineRule="auto"/>
        <w:ind w:left="720"/>
        <w:rPr>
          <w:rFonts w:ascii="Arial" w:hAnsi="Arial" w:cs="Arial"/>
          <w:color w:val="auto"/>
          <w:sz w:val="24"/>
        </w:rPr>
      </w:pPr>
    </w:p>
    <w:p w:rsidRPr="00DB4781" w:rsidR="00512B9B" w:rsidP="001D4F78" w:rsidRDefault="00512B9B" w14:paraId="773F0D9C" w14:textId="77777777">
      <w:pPr>
        <w:pStyle w:val="Prrafodelista"/>
        <w:numPr>
          <w:ilvl w:val="0"/>
          <w:numId w:val="195"/>
        </w:numPr>
        <w:spacing w:line="360" w:lineRule="auto"/>
        <w:ind w:left="426" w:hanging="284"/>
        <w:rPr>
          <w:rFonts w:ascii="Arial" w:hAnsi="Arial" w:cs="Arial"/>
          <w:color w:val="auto"/>
          <w:sz w:val="24"/>
        </w:rPr>
      </w:pPr>
      <w:r w:rsidRPr="00DB4781">
        <w:rPr>
          <w:rFonts w:ascii="Arial" w:hAnsi="Arial" w:cs="Arial"/>
          <w:color w:val="auto"/>
          <w:sz w:val="24"/>
        </w:rPr>
        <w:t>Monitoreo y mejora continua del diseño de componentes de información:</w:t>
      </w:r>
    </w:p>
    <w:p w:rsidRPr="001D4F78" w:rsidR="00512B9B" w:rsidP="00512B9B" w:rsidRDefault="00512B9B" w14:paraId="48FA209E" w14:textId="77777777">
      <w:pPr>
        <w:spacing w:line="360" w:lineRule="auto"/>
        <w:rPr>
          <w:rFonts w:ascii="Arial" w:hAnsi="Arial" w:cs="Arial"/>
          <w:color w:val="auto"/>
          <w:sz w:val="24"/>
        </w:rPr>
      </w:pPr>
    </w:p>
    <w:p w:rsidRPr="001D4F78" w:rsidR="00512B9B" w:rsidP="00666AB7" w:rsidRDefault="00512B9B" w14:paraId="3EC22C7C" w14:textId="77777777">
      <w:pPr>
        <w:pStyle w:val="Prrafodelista"/>
        <w:numPr>
          <w:ilvl w:val="0"/>
          <w:numId w:val="229"/>
        </w:numPr>
        <w:spacing w:line="360" w:lineRule="auto"/>
        <w:rPr>
          <w:rFonts w:ascii="Arial" w:hAnsi="Arial" w:cs="Arial"/>
          <w:color w:val="auto"/>
          <w:sz w:val="24"/>
        </w:rPr>
      </w:pPr>
      <w:r w:rsidRPr="00DB4781">
        <w:rPr>
          <w:rFonts w:ascii="Arial" w:hAnsi="Arial" w:cs="Arial"/>
          <w:color w:val="auto"/>
          <w:sz w:val="24"/>
        </w:rPr>
        <w:t>Establecer un proceso de retroalimentación continua</w:t>
      </w:r>
      <w:r w:rsidRPr="001D4F78">
        <w:rPr>
          <w:rFonts w:ascii="Arial" w:hAnsi="Arial" w:cs="Arial"/>
          <w:color w:val="auto"/>
          <w:sz w:val="24"/>
        </w:rPr>
        <w:t>: Monitorear de forma continua el diseño de los componentes de información, promoviendo la mejora y actualización de estos en función de la evolución de los procesos organizacionales y las necesidades de información.</w:t>
      </w:r>
    </w:p>
    <w:p w:rsidR="00512B9B" w:rsidP="003B1257" w:rsidRDefault="00512B9B" w14:paraId="3A3157C8" w14:textId="77777777">
      <w:pPr>
        <w:pStyle w:val="Prrafodelista"/>
        <w:numPr>
          <w:ilvl w:val="0"/>
          <w:numId w:val="229"/>
        </w:numPr>
        <w:spacing w:line="360" w:lineRule="auto"/>
        <w:rPr>
          <w:rFonts w:ascii="Arial" w:hAnsi="Arial" w:cs="Arial"/>
          <w:color w:val="auto"/>
          <w:sz w:val="24"/>
        </w:rPr>
      </w:pPr>
      <w:r w:rsidRPr="003B1257">
        <w:rPr>
          <w:rFonts w:ascii="Arial" w:hAnsi="Arial" w:cs="Arial"/>
          <w:color w:val="auto"/>
          <w:sz w:val="24"/>
        </w:rPr>
        <w:t>Realizar auditorías periódicas</w:t>
      </w:r>
      <w:r w:rsidRPr="001D4F78">
        <w:rPr>
          <w:rFonts w:ascii="Arial" w:hAnsi="Arial" w:cs="Arial"/>
          <w:color w:val="auto"/>
          <w:sz w:val="24"/>
        </w:rPr>
        <w:t xml:space="preserve"> para asegurar la efectividad del diseño implementado y la alineación con los objetivos de gestión de información de la entidad.</w:t>
      </w:r>
    </w:p>
    <w:p w:rsidRPr="00512B9B" w:rsidR="0088065D" w:rsidP="001D4F78" w:rsidRDefault="0088065D" w14:paraId="603369F7" w14:textId="77777777">
      <w:pPr>
        <w:spacing w:line="360" w:lineRule="auto"/>
        <w:rPr>
          <w:rFonts w:ascii="Arial" w:hAnsi="Arial" w:cs="Arial"/>
          <w:sz w:val="24"/>
        </w:rPr>
      </w:pPr>
    </w:p>
    <w:p w:rsidRPr="001D4F78" w:rsidR="00210EC0" w:rsidP="001D4F78" w:rsidRDefault="00210EC0" w14:paraId="4D5BF559" w14:textId="29A85838">
      <w:pPr>
        <w:pStyle w:val="Ttulo3"/>
        <w:numPr>
          <w:ilvl w:val="2"/>
          <w:numId w:val="223"/>
        </w:numPr>
        <w:spacing w:before="0" w:line="360" w:lineRule="auto"/>
        <w:jc w:val="both"/>
        <w:rPr>
          <w:rFonts w:ascii="Arial" w:hAnsi="Arial" w:cs="Arial"/>
          <w:color w:val="auto"/>
          <w:sz w:val="24"/>
        </w:rPr>
      </w:pPr>
      <w:bookmarkStart w:name="_Toc188280615" w:id="308"/>
      <w:r w:rsidRPr="001D4F78">
        <w:rPr>
          <w:rFonts w:ascii="Arial" w:hAnsi="Arial" w:cs="Arial"/>
          <w:color w:val="auto"/>
          <w:sz w:val="24"/>
        </w:rPr>
        <w:t>Gestión de la calidad y seguridad de la información</w:t>
      </w:r>
      <w:bookmarkEnd w:id="308"/>
    </w:p>
    <w:p w:rsidRPr="003337E5" w:rsidR="00F33496" w:rsidP="001D4F78" w:rsidRDefault="00F33496" w14:paraId="75050912" w14:textId="77777777">
      <w:pPr>
        <w:spacing w:line="360" w:lineRule="auto"/>
        <w:rPr>
          <w:rFonts w:ascii="Arial" w:hAnsi="Arial" w:cs="Arial"/>
          <w:sz w:val="24"/>
        </w:rPr>
      </w:pPr>
    </w:p>
    <w:p w:rsidR="00F33496" w:rsidP="00B30D4D" w:rsidRDefault="00E5074B" w14:paraId="14F8D927" w14:textId="7E74B19B">
      <w:pPr>
        <w:spacing w:line="360" w:lineRule="auto"/>
        <w:rPr>
          <w:rFonts w:ascii="Arial" w:hAnsi="Arial" w:cs="Arial"/>
          <w:color w:val="auto"/>
          <w:sz w:val="24"/>
        </w:rPr>
      </w:pPr>
      <w:r w:rsidRPr="003337E5">
        <w:rPr>
          <w:rFonts w:ascii="Arial" w:hAnsi="Arial" w:cs="Arial"/>
          <w:color w:val="auto"/>
          <w:sz w:val="24"/>
        </w:rPr>
        <w:t xml:space="preserve">Una vez desplegada la estrategia de información, </w:t>
      </w:r>
      <w:r w:rsidRPr="003337E5" w:rsidR="00873434">
        <w:rPr>
          <w:rFonts w:ascii="Arial" w:hAnsi="Arial" w:cs="Arial"/>
          <w:color w:val="auto"/>
          <w:sz w:val="24"/>
        </w:rPr>
        <w:t>se</w:t>
      </w:r>
      <w:r w:rsidRPr="003337E5">
        <w:rPr>
          <w:rFonts w:ascii="Arial" w:hAnsi="Arial" w:cs="Arial"/>
          <w:color w:val="auto"/>
          <w:sz w:val="24"/>
        </w:rPr>
        <w:t xml:space="preserve"> </w:t>
      </w:r>
      <w:r w:rsidRPr="003337E5" w:rsidR="00CA438F">
        <w:rPr>
          <w:rFonts w:ascii="Arial" w:hAnsi="Arial" w:cs="Arial"/>
          <w:color w:val="auto"/>
          <w:sz w:val="24"/>
        </w:rPr>
        <w:t>fortalecerá</w:t>
      </w:r>
      <w:r w:rsidRPr="003337E5">
        <w:rPr>
          <w:rFonts w:ascii="Arial" w:hAnsi="Arial" w:cs="Arial"/>
          <w:color w:val="auto"/>
          <w:sz w:val="24"/>
        </w:rPr>
        <w:t xml:space="preserve"> la gestión de calidad y seguridad de la información mediante la implementación de políticas robustas que respondan a las necesidades de </w:t>
      </w:r>
      <w:r w:rsidRPr="003337E5" w:rsidR="00873434">
        <w:rPr>
          <w:rFonts w:ascii="Arial" w:hAnsi="Arial" w:cs="Arial"/>
          <w:color w:val="auto"/>
          <w:sz w:val="24"/>
        </w:rPr>
        <w:t>los</w:t>
      </w:r>
      <w:r w:rsidRPr="003337E5">
        <w:rPr>
          <w:rFonts w:ascii="Arial" w:hAnsi="Arial" w:cs="Arial"/>
          <w:color w:val="auto"/>
          <w:sz w:val="24"/>
        </w:rPr>
        <w:t xml:space="preserve"> sistemas de información actuales y aquellos que se integrarán en el futuro. Estas políticas asegurar</w:t>
      </w:r>
      <w:r w:rsidRPr="003337E5" w:rsidR="00873434">
        <w:rPr>
          <w:rFonts w:ascii="Arial" w:hAnsi="Arial" w:cs="Arial"/>
          <w:color w:val="auto"/>
          <w:sz w:val="24"/>
        </w:rPr>
        <w:t>an</w:t>
      </w:r>
      <w:r w:rsidRPr="003337E5">
        <w:rPr>
          <w:rFonts w:ascii="Arial" w:hAnsi="Arial" w:cs="Arial"/>
          <w:color w:val="auto"/>
          <w:sz w:val="24"/>
        </w:rPr>
        <w:t xml:space="preserve"> </w:t>
      </w:r>
      <w:r w:rsidRPr="003337E5" w:rsidR="00873434">
        <w:rPr>
          <w:rFonts w:ascii="Arial" w:hAnsi="Arial" w:cs="Arial"/>
          <w:color w:val="auto"/>
          <w:sz w:val="24"/>
        </w:rPr>
        <w:t>el manejo de los</w:t>
      </w:r>
      <w:r w:rsidRPr="003337E5">
        <w:rPr>
          <w:rFonts w:ascii="Arial" w:hAnsi="Arial" w:cs="Arial"/>
          <w:color w:val="auto"/>
          <w:sz w:val="24"/>
        </w:rPr>
        <w:t xml:space="preserve"> datos </w:t>
      </w:r>
      <w:r w:rsidRPr="003337E5" w:rsidR="00CA438F">
        <w:rPr>
          <w:rFonts w:ascii="Arial" w:hAnsi="Arial" w:cs="Arial"/>
          <w:color w:val="auto"/>
          <w:sz w:val="24"/>
        </w:rPr>
        <w:t>con</w:t>
      </w:r>
      <w:r w:rsidRPr="003337E5">
        <w:rPr>
          <w:rFonts w:ascii="Arial" w:hAnsi="Arial" w:cs="Arial"/>
          <w:color w:val="auto"/>
          <w:sz w:val="24"/>
        </w:rPr>
        <w:t xml:space="preserve"> altos estándares de calidad —incluyendo criterios de completitud, precisión y ausencia de duplicidad— y garantizar la protección de la información a través de medidas de seguridad acordes con estándares como ISO 27001 y el Modelo de Seguridad y Privacidad de la Información (MSPI).</w:t>
      </w:r>
    </w:p>
    <w:p w:rsidR="00A3071A" w:rsidP="00B30D4D" w:rsidRDefault="00A3071A" w14:paraId="08649C98" w14:textId="77777777">
      <w:pPr>
        <w:spacing w:line="360" w:lineRule="auto"/>
        <w:rPr>
          <w:rFonts w:ascii="Arial" w:hAnsi="Arial" w:cs="Arial"/>
          <w:color w:val="auto"/>
          <w:sz w:val="24"/>
        </w:rPr>
      </w:pPr>
    </w:p>
    <w:p w:rsidRPr="001D4F78" w:rsidR="00210EC0" w:rsidP="001D4F78" w:rsidRDefault="00210EC0" w14:paraId="47370E32" w14:textId="7398E698">
      <w:pPr>
        <w:pStyle w:val="Ttulo3"/>
        <w:numPr>
          <w:ilvl w:val="2"/>
          <w:numId w:val="223"/>
        </w:numPr>
        <w:spacing w:before="0" w:line="360" w:lineRule="auto"/>
        <w:jc w:val="both"/>
        <w:rPr>
          <w:rFonts w:ascii="Arial" w:hAnsi="Arial" w:cs="Arial"/>
          <w:color w:val="auto"/>
          <w:sz w:val="24"/>
        </w:rPr>
      </w:pPr>
      <w:bookmarkStart w:name="_Toc187822104" w:id="309"/>
      <w:bookmarkStart w:name="_Toc187822508" w:id="310"/>
      <w:bookmarkStart w:name="_Toc187904657" w:id="311"/>
      <w:bookmarkStart w:name="_Toc187905102" w:id="312"/>
      <w:bookmarkStart w:name="_Toc187938220" w:id="313"/>
      <w:bookmarkStart w:name="_Toc188280616" w:id="314"/>
      <w:bookmarkStart w:name="_Toc187740383" w:id="315"/>
      <w:bookmarkStart w:name="_Toc187742038" w:id="316"/>
      <w:bookmarkStart w:name="_Toc187743162" w:id="317"/>
      <w:bookmarkStart w:name="_Toc187822105" w:id="318"/>
      <w:bookmarkStart w:name="_Toc187822509" w:id="319"/>
      <w:bookmarkStart w:name="_Toc187904658" w:id="320"/>
      <w:bookmarkStart w:name="_Toc187905103" w:id="321"/>
      <w:bookmarkStart w:name="_Toc187938221" w:id="322"/>
      <w:bookmarkStart w:name="_Toc188280617" w:id="323"/>
      <w:bookmarkStart w:name="_Toc188280618" w:id="324"/>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1D4F78">
        <w:rPr>
          <w:rFonts w:ascii="Arial" w:hAnsi="Arial" w:cs="Arial"/>
          <w:color w:val="auto"/>
          <w:sz w:val="24"/>
        </w:rPr>
        <w:t>Análisis y aprovechamiento de la información</w:t>
      </w:r>
      <w:bookmarkEnd w:id="324"/>
    </w:p>
    <w:p w:rsidRPr="003337E5" w:rsidR="00FA4346" w:rsidP="001D4F78" w:rsidRDefault="00FA4346" w14:paraId="104F75E9" w14:textId="77777777">
      <w:pPr>
        <w:spacing w:line="360" w:lineRule="auto"/>
        <w:rPr>
          <w:rFonts w:ascii="Arial" w:hAnsi="Arial" w:cs="Arial"/>
          <w:sz w:val="24"/>
        </w:rPr>
      </w:pPr>
    </w:p>
    <w:p w:rsidRPr="003337E5" w:rsidR="00D76AE7" w:rsidP="001D4F78" w:rsidRDefault="00072A7E" w14:paraId="0EA76948" w14:textId="0D2F2B97">
      <w:pPr>
        <w:spacing w:line="360" w:lineRule="auto"/>
        <w:rPr>
          <w:rFonts w:ascii="Arial" w:hAnsi="Arial" w:cs="Arial"/>
          <w:color w:val="auto"/>
          <w:sz w:val="24"/>
        </w:rPr>
      </w:pPr>
      <w:r w:rsidRPr="003337E5">
        <w:rPr>
          <w:rFonts w:ascii="Arial" w:hAnsi="Arial" w:cs="Arial"/>
          <w:color w:val="auto"/>
          <w:sz w:val="24"/>
        </w:rPr>
        <w:t xml:space="preserve">Se </w:t>
      </w:r>
      <w:r w:rsidRPr="003337E5" w:rsidR="00360E46">
        <w:rPr>
          <w:rFonts w:ascii="Arial" w:hAnsi="Arial" w:cs="Arial"/>
          <w:color w:val="auto"/>
          <w:sz w:val="24"/>
        </w:rPr>
        <w:t>establece</w:t>
      </w:r>
      <w:r w:rsidRPr="003337E5">
        <w:rPr>
          <w:rFonts w:ascii="Arial" w:hAnsi="Arial" w:cs="Arial"/>
          <w:color w:val="auto"/>
          <w:sz w:val="24"/>
        </w:rPr>
        <w:t>n algunas</w:t>
      </w:r>
      <w:r w:rsidRPr="003337E5" w:rsidR="00360E46">
        <w:rPr>
          <w:rFonts w:ascii="Arial" w:hAnsi="Arial" w:cs="Arial"/>
          <w:color w:val="auto"/>
          <w:sz w:val="24"/>
        </w:rPr>
        <w:t xml:space="preserve"> herramientas, metodologías y estrategias que permitan transformar los datos en conocimiento útil para la mejora de los servicios y la formulación de planes eficientes</w:t>
      </w:r>
      <w:r w:rsidRPr="003337E5">
        <w:rPr>
          <w:rFonts w:ascii="Arial" w:hAnsi="Arial" w:cs="Arial"/>
          <w:color w:val="auto"/>
          <w:sz w:val="24"/>
        </w:rPr>
        <w:t xml:space="preserve">, el uso y aplicación de estas </w:t>
      </w:r>
      <w:r w:rsidRPr="003337E5" w:rsidR="005751DA">
        <w:rPr>
          <w:rFonts w:ascii="Arial" w:hAnsi="Arial" w:cs="Arial"/>
          <w:color w:val="auto"/>
          <w:sz w:val="24"/>
        </w:rPr>
        <w:t>se llevara gradualmente dependiendo de los recursos y nivel de madurez de la entidad en todos los temas de gestión de la información</w:t>
      </w:r>
      <w:r w:rsidRPr="003337E5" w:rsidR="00360E46">
        <w:rPr>
          <w:rFonts w:ascii="Arial" w:hAnsi="Arial" w:cs="Arial"/>
          <w:color w:val="auto"/>
          <w:sz w:val="24"/>
        </w:rPr>
        <w:t xml:space="preserve">. A continuación, </w:t>
      </w:r>
      <w:r w:rsidRPr="003337E5" w:rsidR="00BA5A41">
        <w:rPr>
          <w:rFonts w:ascii="Arial" w:hAnsi="Arial" w:cs="Arial"/>
          <w:color w:val="auto"/>
          <w:sz w:val="24"/>
        </w:rPr>
        <w:t xml:space="preserve">se describen algunos de los componentes necesarios que podrán desarrollarse para la </w:t>
      </w:r>
      <w:r w:rsidRPr="003337E5" w:rsidR="005276AE">
        <w:rPr>
          <w:rFonts w:ascii="Arial" w:hAnsi="Arial" w:cs="Arial"/>
          <w:color w:val="auto"/>
          <w:sz w:val="24"/>
        </w:rPr>
        <w:t>implementación de este enfoque</w:t>
      </w:r>
      <w:r w:rsidRPr="003337E5" w:rsidR="00360E46">
        <w:rPr>
          <w:rFonts w:ascii="Arial" w:hAnsi="Arial" w:cs="Arial"/>
          <w:color w:val="auto"/>
          <w:sz w:val="24"/>
        </w:rPr>
        <w:t>:</w:t>
      </w:r>
    </w:p>
    <w:p w:rsidRPr="003337E5" w:rsidR="002B2B8C" w:rsidP="001D4F78" w:rsidRDefault="002B2B8C" w14:paraId="57F17981" w14:textId="77777777">
      <w:pPr>
        <w:spacing w:line="360" w:lineRule="auto"/>
        <w:rPr>
          <w:rFonts w:ascii="Arial" w:hAnsi="Arial" w:cs="Arial"/>
          <w:color w:val="auto"/>
          <w:sz w:val="24"/>
        </w:rPr>
      </w:pPr>
    </w:p>
    <w:p w:rsidRPr="001D4F78" w:rsidR="002B2B8C" w:rsidP="001D4F78" w:rsidRDefault="002B2B8C" w14:paraId="7741B80C" w14:textId="039DF7B6">
      <w:pPr>
        <w:pStyle w:val="Prrafodelista"/>
        <w:numPr>
          <w:ilvl w:val="3"/>
          <w:numId w:val="223"/>
        </w:numPr>
        <w:spacing w:line="360" w:lineRule="auto"/>
        <w:outlineLvl w:val="2"/>
        <w:rPr>
          <w:rFonts w:ascii="Arial" w:hAnsi="Arial" w:cs="Arial"/>
          <w:color w:val="auto"/>
          <w:sz w:val="24"/>
          <w:lang w:val="es-CO"/>
        </w:rPr>
      </w:pPr>
      <w:bookmarkStart w:name="_Toc188280619" w:id="325"/>
      <w:r w:rsidRPr="001D4F78">
        <w:rPr>
          <w:rFonts w:ascii="Arial" w:hAnsi="Arial" w:cs="Arial"/>
          <w:color w:val="auto"/>
          <w:sz w:val="24"/>
          <w:lang w:val="es-CO"/>
        </w:rPr>
        <w:t>Herramientas para el análisis y aprovechamiento de la información</w:t>
      </w:r>
      <w:bookmarkEnd w:id="325"/>
    </w:p>
    <w:p w:rsidRPr="003337E5" w:rsidR="0018532C" w:rsidP="001D4F78" w:rsidRDefault="0018532C" w14:paraId="5FBD9599" w14:textId="77777777">
      <w:pPr>
        <w:spacing w:line="360" w:lineRule="auto"/>
        <w:rPr>
          <w:rFonts w:ascii="Arial" w:hAnsi="Arial" w:cs="Arial"/>
          <w:color w:val="auto"/>
          <w:sz w:val="24"/>
          <w:lang w:val="es-CO"/>
        </w:rPr>
      </w:pPr>
    </w:p>
    <w:p w:rsidRPr="003337E5" w:rsidR="002B2B8C" w:rsidP="001D4F78" w:rsidRDefault="002B2B8C" w14:paraId="2F3EACF4" w14:textId="2AD24569">
      <w:pPr>
        <w:spacing w:line="360" w:lineRule="auto"/>
        <w:rPr>
          <w:rFonts w:ascii="Arial" w:hAnsi="Arial" w:cs="Arial"/>
          <w:color w:val="auto"/>
          <w:sz w:val="24"/>
          <w:lang w:val="es-CO"/>
        </w:rPr>
      </w:pPr>
      <w:r w:rsidRPr="003337E5">
        <w:rPr>
          <w:rFonts w:ascii="Arial" w:hAnsi="Arial" w:cs="Arial"/>
          <w:color w:val="auto"/>
          <w:sz w:val="24"/>
          <w:lang w:val="es-CO"/>
        </w:rPr>
        <w:t>Estas herramientas son clave para extraer valor de los datos mediante análisis avanzado:</w:t>
      </w:r>
    </w:p>
    <w:p w:rsidRPr="003337E5" w:rsidR="00A07778" w:rsidP="001D4F78" w:rsidRDefault="00A07778" w14:paraId="59A87DA0" w14:textId="77777777">
      <w:pPr>
        <w:spacing w:line="360" w:lineRule="auto"/>
        <w:rPr>
          <w:rFonts w:ascii="Arial" w:hAnsi="Arial" w:cs="Arial"/>
          <w:color w:val="auto"/>
          <w:sz w:val="24"/>
          <w:lang w:val="es-CO"/>
        </w:rPr>
      </w:pPr>
    </w:p>
    <w:p w:rsidRPr="003337E5" w:rsidR="002B2B8C" w:rsidP="001D4F78" w:rsidRDefault="002B2B8C" w14:paraId="127DEB94" w14:textId="77777777">
      <w:pPr>
        <w:spacing w:line="360" w:lineRule="auto"/>
        <w:rPr>
          <w:rFonts w:ascii="Arial" w:hAnsi="Arial" w:cs="Arial"/>
          <w:color w:val="auto"/>
          <w:sz w:val="24"/>
          <w:lang w:val="es-CO"/>
        </w:rPr>
      </w:pPr>
      <w:r w:rsidRPr="003337E5">
        <w:rPr>
          <w:rFonts w:ascii="Arial" w:hAnsi="Arial" w:cs="Arial"/>
          <w:color w:val="auto"/>
          <w:sz w:val="24"/>
          <w:lang w:val="es-CO"/>
        </w:rPr>
        <w:t>Analítica descriptiva:</w:t>
      </w:r>
    </w:p>
    <w:p w:rsidRPr="003337E5" w:rsidR="00A07778" w:rsidP="001D4F78" w:rsidRDefault="00A07778" w14:paraId="7DFE644D" w14:textId="77777777">
      <w:pPr>
        <w:spacing w:line="360" w:lineRule="auto"/>
        <w:rPr>
          <w:rFonts w:ascii="Arial" w:hAnsi="Arial" w:cs="Arial"/>
          <w:color w:val="auto"/>
          <w:sz w:val="24"/>
          <w:lang w:val="es-CO"/>
        </w:rPr>
      </w:pPr>
    </w:p>
    <w:p w:rsidRPr="003337E5" w:rsidR="002B2B8C" w:rsidP="001D4F78" w:rsidRDefault="002B2B8C" w14:paraId="03C34591"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 xml:space="preserve">Herramientas: </w:t>
      </w:r>
      <w:proofErr w:type="spellStart"/>
      <w:r w:rsidRPr="003337E5">
        <w:rPr>
          <w:rFonts w:ascii="Arial" w:hAnsi="Arial" w:cs="Arial"/>
          <w:color w:val="auto"/>
          <w:sz w:val="24"/>
          <w:lang w:val="es-CO"/>
        </w:rPr>
        <w:t>Power</w:t>
      </w:r>
      <w:proofErr w:type="spellEnd"/>
      <w:r w:rsidRPr="003337E5">
        <w:rPr>
          <w:rFonts w:ascii="Arial" w:hAnsi="Arial" w:cs="Arial"/>
          <w:color w:val="auto"/>
          <w:sz w:val="24"/>
          <w:lang w:val="es-CO"/>
        </w:rPr>
        <w:t xml:space="preserve"> BI, </w:t>
      </w:r>
      <w:proofErr w:type="spellStart"/>
      <w:r w:rsidRPr="003337E5">
        <w:rPr>
          <w:rFonts w:ascii="Arial" w:hAnsi="Arial" w:cs="Arial"/>
          <w:color w:val="auto"/>
          <w:sz w:val="24"/>
          <w:lang w:val="es-CO"/>
        </w:rPr>
        <w:t>Tableau</w:t>
      </w:r>
      <w:proofErr w:type="spellEnd"/>
      <w:r w:rsidRPr="003337E5">
        <w:rPr>
          <w:rFonts w:ascii="Arial" w:hAnsi="Arial" w:cs="Arial"/>
          <w:color w:val="auto"/>
          <w:sz w:val="24"/>
          <w:lang w:val="es-CO"/>
        </w:rPr>
        <w:t xml:space="preserve">, </w:t>
      </w:r>
      <w:proofErr w:type="spellStart"/>
      <w:r w:rsidRPr="003337E5">
        <w:rPr>
          <w:rFonts w:ascii="Arial" w:hAnsi="Arial" w:cs="Arial"/>
          <w:color w:val="auto"/>
          <w:sz w:val="24"/>
          <w:lang w:val="es-CO"/>
        </w:rPr>
        <w:t>QlikView</w:t>
      </w:r>
      <w:proofErr w:type="spellEnd"/>
      <w:r w:rsidRPr="003337E5">
        <w:rPr>
          <w:rFonts w:ascii="Arial" w:hAnsi="Arial" w:cs="Arial"/>
          <w:color w:val="auto"/>
          <w:sz w:val="24"/>
          <w:lang w:val="es-CO"/>
        </w:rPr>
        <w:t>.</w:t>
      </w:r>
    </w:p>
    <w:p w:rsidRPr="003337E5" w:rsidR="002B2B8C" w:rsidP="001D4F78" w:rsidRDefault="002B2B8C" w14:paraId="75507303"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Objetivo: Presentar información histórica y en tiempo real de manera comprensible para identificar patrones y resultados previos.</w:t>
      </w:r>
    </w:p>
    <w:p w:rsidRPr="003337E5" w:rsidR="0018532C" w:rsidP="001D4F78" w:rsidRDefault="0018532C" w14:paraId="0ED1EDEC" w14:textId="77777777">
      <w:pPr>
        <w:spacing w:line="360" w:lineRule="auto"/>
        <w:rPr>
          <w:rFonts w:ascii="Arial" w:hAnsi="Arial" w:cs="Arial"/>
          <w:color w:val="auto"/>
          <w:sz w:val="24"/>
          <w:lang w:val="es-CO"/>
        </w:rPr>
      </w:pPr>
    </w:p>
    <w:p w:rsidRPr="003337E5" w:rsidR="002B2B8C" w:rsidP="001D4F78" w:rsidRDefault="002B2B8C" w14:paraId="2A5921CB" w14:textId="2322F306">
      <w:pPr>
        <w:spacing w:line="360" w:lineRule="auto"/>
        <w:rPr>
          <w:rFonts w:ascii="Arial" w:hAnsi="Arial" w:cs="Arial"/>
          <w:color w:val="auto"/>
          <w:sz w:val="24"/>
          <w:lang w:val="es-CO"/>
        </w:rPr>
      </w:pPr>
      <w:r w:rsidRPr="003337E5">
        <w:rPr>
          <w:rFonts w:ascii="Arial" w:hAnsi="Arial" w:cs="Arial"/>
          <w:color w:val="auto"/>
          <w:sz w:val="24"/>
          <w:lang w:val="es-CO"/>
        </w:rPr>
        <w:t>Analítica predictiva:</w:t>
      </w:r>
    </w:p>
    <w:p w:rsidRPr="003337E5" w:rsidR="0018532C" w:rsidP="001D4F78" w:rsidRDefault="0018532C" w14:paraId="20FDE17A" w14:textId="77777777">
      <w:pPr>
        <w:spacing w:line="360" w:lineRule="auto"/>
        <w:rPr>
          <w:rFonts w:ascii="Arial" w:hAnsi="Arial" w:cs="Arial"/>
          <w:b/>
          <w:bCs/>
          <w:color w:val="auto"/>
          <w:sz w:val="24"/>
          <w:lang w:val="es-CO"/>
        </w:rPr>
      </w:pPr>
    </w:p>
    <w:p w:rsidRPr="003337E5" w:rsidR="002B2B8C" w:rsidP="001D4F78" w:rsidRDefault="002B2B8C" w14:paraId="38722B35" w14:textId="3A26B4AC">
      <w:pPr>
        <w:numPr>
          <w:ilvl w:val="0"/>
          <w:numId w:val="33"/>
        </w:numPr>
        <w:tabs>
          <w:tab w:val="clear" w:pos="720"/>
          <w:tab w:val="num" w:pos="284"/>
        </w:tabs>
        <w:spacing w:line="360" w:lineRule="auto"/>
        <w:ind w:left="284" w:hanging="284"/>
        <w:rPr>
          <w:rFonts w:ascii="Arial" w:hAnsi="Arial" w:cs="Arial"/>
          <w:color w:val="auto"/>
          <w:sz w:val="24"/>
          <w:lang w:val="es-CO"/>
        </w:rPr>
      </w:pPr>
      <w:r w:rsidRPr="00386A21">
        <w:rPr>
          <w:rFonts w:ascii="Arial" w:hAnsi="Arial" w:cs="Arial"/>
          <w:color w:val="auto"/>
          <w:sz w:val="24"/>
          <w:lang w:val="es-CO"/>
        </w:rPr>
        <w:t>Herramientas:</w:t>
      </w:r>
      <w:r w:rsidRPr="003337E5">
        <w:rPr>
          <w:rFonts w:ascii="Arial" w:hAnsi="Arial" w:cs="Arial"/>
          <w:color w:val="auto"/>
          <w:sz w:val="24"/>
          <w:lang w:val="es-CO"/>
        </w:rPr>
        <w:t xml:space="preserve"> </w:t>
      </w:r>
      <w:r w:rsidRPr="003337E5" w:rsidR="002F15BA">
        <w:rPr>
          <w:rFonts w:ascii="Arial" w:hAnsi="Arial" w:cs="Arial"/>
          <w:color w:val="auto"/>
          <w:sz w:val="24"/>
          <w:lang w:val="es-CO"/>
        </w:rPr>
        <w:t xml:space="preserve">utilizar herramientas </w:t>
      </w:r>
      <w:r w:rsidRPr="003337E5" w:rsidR="00987B18">
        <w:rPr>
          <w:rFonts w:ascii="Arial" w:hAnsi="Arial" w:cs="Arial"/>
          <w:color w:val="auto"/>
          <w:sz w:val="24"/>
          <w:lang w:val="es-CO"/>
        </w:rPr>
        <w:t xml:space="preserve">como o similares a </w:t>
      </w:r>
      <w:r w:rsidRPr="003337E5">
        <w:rPr>
          <w:rFonts w:ascii="Arial" w:hAnsi="Arial" w:cs="Arial"/>
          <w:color w:val="auto"/>
          <w:sz w:val="24"/>
          <w:lang w:val="es-CO"/>
        </w:rPr>
        <w:t xml:space="preserve">IBM SPSS, </w:t>
      </w:r>
      <w:proofErr w:type="spellStart"/>
      <w:r w:rsidRPr="003337E5">
        <w:rPr>
          <w:rFonts w:ascii="Arial" w:hAnsi="Arial" w:cs="Arial"/>
          <w:color w:val="auto"/>
          <w:sz w:val="24"/>
          <w:lang w:val="es-CO"/>
        </w:rPr>
        <w:t>RapidMiner</w:t>
      </w:r>
      <w:proofErr w:type="spellEnd"/>
      <w:r w:rsidRPr="003337E5">
        <w:rPr>
          <w:rFonts w:ascii="Arial" w:hAnsi="Arial" w:cs="Arial"/>
          <w:color w:val="auto"/>
          <w:sz w:val="24"/>
          <w:lang w:val="es-CO"/>
        </w:rPr>
        <w:t xml:space="preserve">, Google AI </w:t>
      </w:r>
      <w:proofErr w:type="spellStart"/>
      <w:r w:rsidRPr="003337E5">
        <w:rPr>
          <w:rFonts w:ascii="Arial" w:hAnsi="Arial" w:cs="Arial"/>
          <w:color w:val="auto"/>
          <w:sz w:val="24"/>
          <w:lang w:val="es-CO"/>
        </w:rPr>
        <w:t>Platform</w:t>
      </w:r>
      <w:proofErr w:type="spellEnd"/>
      <w:r w:rsidRPr="003337E5" w:rsidR="00987B18">
        <w:rPr>
          <w:rFonts w:ascii="Arial" w:hAnsi="Arial" w:cs="Arial"/>
          <w:color w:val="auto"/>
          <w:sz w:val="24"/>
          <w:lang w:val="es-CO"/>
        </w:rPr>
        <w:t xml:space="preserve">, JASP, </w:t>
      </w:r>
      <w:proofErr w:type="spellStart"/>
      <w:r w:rsidRPr="003337E5" w:rsidR="00987B18">
        <w:rPr>
          <w:rFonts w:ascii="Arial" w:hAnsi="Arial" w:cs="Arial"/>
          <w:color w:val="auto"/>
          <w:sz w:val="24"/>
          <w:lang w:val="es-CO"/>
        </w:rPr>
        <w:t>Jamovi</w:t>
      </w:r>
      <w:proofErr w:type="spellEnd"/>
      <w:r w:rsidRPr="003337E5" w:rsidR="00987B18">
        <w:rPr>
          <w:rFonts w:ascii="Arial" w:hAnsi="Arial" w:cs="Arial"/>
          <w:color w:val="auto"/>
          <w:sz w:val="24"/>
          <w:lang w:val="es-CO"/>
        </w:rPr>
        <w:t>, PSPP o utilizar bibliotecas especializadas en Python o R.</w:t>
      </w:r>
    </w:p>
    <w:p w:rsidRPr="003337E5" w:rsidR="002B2B8C" w:rsidP="001D4F78" w:rsidRDefault="002B2B8C" w14:paraId="0EF06E84"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Objetivo:</w:t>
      </w:r>
      <w:r w:rsidRPr="003337E5">
        <w:rPr>
          <w:rFonts w:ascii="Arial" w:hAnsi="Arial" w:cs="Arial"/>
          <w:color w:val="auto"/>
          <w:sz w:val="24"/>
          <w:lang w:val="es-CO"/>
        </w:rPr>
        <w:t xml:space="preserve"> Utilizar modelos estadísticos y de aprendizaje automático para prever tendencias y comportamientos futuros (por ejemplo, volumen de residuos sólidos por temporada).</w:t>
      </w:r>
    </w:p>
    <w:p w:rsidRPr="003337E5" w:rsidR="00B15EED" w:rsidP="001D4F78" w:rsidRDefault="00B15EED" w14:paraId="1820F6D1" w14:textId="77777777">
      <w:pPr>
        <w:spacing w:line="360" w:lineRule="auto"/>
        <w:rPr>
          <w:rFonts w:ascii="Arial" w:hAnsi="Arial" w:cs="Arial"/>
          <w:b/>
          <w:bCs/>
          <w:color w:val="auto"/>
          <w:sz w:val="24"/>
          <w:lang w:val="es-CO"/>
        </w:rPr>
      </w:pPr>
    </w:p>
    <w:p w:rsidRPr="003337E5" w:rsidR="002B2B8C" w:rsidP="001D4F78" w:rsidRDefault="002B2B8C" w14:paraId="38CC84C3" w14:textId="63498FDD">
      <w:pPr>
        <w:spacing w:line="360" w:lineRule="auto"/>
        <w:rPr>
          <w:rFonts w:ascii="Arial" w:hAnsi="Arial" w:cs="Arial"/>
          <w:color w:val="auto"/>
          <w:sz w:val="24"/>
          <w:lang w:val="es-CO"/>
        </w:rPr>
      </w:pPr>
      <w:r w:rsidRPr="003337E5">
        <w:rPr>
          <w:rFonts w:ascii="Arial" w:hAnsi="Arial" w:cs="Arial"/>
          <w:color w:val="auto"/>
          <w:sz w:val="24"/>
          <w:lang w:val="es-CO"/>
        </w:rPr>
        <w:t>Analítica prescriptiva:</w:t>
      </w:r>
    </w:p>
    <w:p w:rsidRPr="001D4F78" w:rsidR="00262F64" w:rsidP="001D4F78" w:rsidRDefault="00262F64" w14:paraId="4948D1C0" w14:textId="77777777">
      <w:pPr>
        <w:spacing w:line="360" w:lineRule="auto"/>
        <w:ind w:left="284"/>
        <w:rPr>
          <w:rFonts w:ascii="Arial" w:hAnsi="Arial" w:cs="Arial"/>
          <w:b/>
          <w:bCs/>
          <w:color w:val="auto"/>
          <w:sz w:val="24"/>
          <w:lang w:val="es-CO"/>
        </w:rPr>
      </w:pPr>
    </w:p>
    <w:p w:rsidRPr="00B937E8" w:rsidR="002B2B8C" w:rsidP="001D4F78" w:rsidRDefault="002B2B8C" w14:paraId="190DF945" w14:textId="764A8611">
      <w:pPr>
        <w:numPr>
          <w:ilvl w:val="0"/>
          <w:numId w:val="33"/>
        </w:numPr>
        <w:tabs>
          <w:tab w:val="clear" w:pos="720"/>
          <w:tab w:val="num" w:pos="284"/>
        </w:tabs>
        <w:spacing w:line="360" w:lineRule="auto"/>
        <w:ind w:left="284" w:hanging="284"/>
        <w:rPr>
          <w:rFonts w:ascii="Arial" w:hAnsi="Arial" w:cs="Arial"/>
          <w:color w:val="auto"/>
          <w:sz w:val="24"/>
          <w:lang w:val="es-CO"/>
        </w:rPr>
      </w:pPr>
      <w:r w:rsidRPr="00386A21">
        <w:rPr>
          <w:rFonts w:ascii="Arial" w:hAnsi="Arial" w:cs="Arial"/>
          <w:color w:val="auto"/>
          <w:sz w:val="24"/>
          <w:lang w:val="es-CO"/>
        </w:rPr>
        <w:t>Herramientas:</w:t>
      </w:r>
      <w:r w:rsidRPr="00B937E8">
        <w:rPr>
          <w:rFonts w:ascii="Arial" w:hAnsi="Arial" w:cs="Arial"/>
          <w:color w:val="auto"/>
          <w:sz w:val="24"/>
          <w:lang w:val="es-CO"/>
        </w:rPr>
        <w:t xml:space="preserve"> </w:t>
      </w:r>
      <w:r w:rsidRPr="00B937E8" w:rsidR="00F043F5">
        <w:rPr>
          <w:rFonts w:ascii="Arial" w:hAnsi="Arial" w:cs="Arial"/>
          <w:color w:val="auto"/>
          <w:sz w:val="24"/>
          <w:lang w:val="es-CO"/>
        </w:rPr>
        <w:t xml:space="preserve">R, Python, </w:t>
      </w:r>
      <w:proofErr w:type="spellStart"/>
      <w:r w:rsidRPr="00B937E8" w:rsidR="00F043F5">
        <w:rPr>
          <w:rFonts w:ascii="Arial" w:hAnsi="Arial" w:cs="Arial"/>
          <w:color w:val="auto"/>
          <w:sz w:val="24"/>
          <w:lang w:val="es-CO"/>
        </w:rPr>
        <w:t>Knime</w:t>
      </w:r>
      <w:proofErr w:type="spellEnd"/>
      <w:r w:rsidRPr="00B937E8" w:rsidR="00F043F5">
        <w:rPr>
          <w:rFonts w:ascii="Arial" w:hAnsi="Arial" w:cs="Arial"/>
          <w:color w:val="auto"/>
          <w:sz w:val="24"/>
          <w:lang w:val="es-CO"/>
        </w:rPr>
        <w:t>, PSPP</w:t>
      </w:r>
      <w:r w:rsidRPr="00B937E8">
        <w:rPr>
          <w:rFonts w:ascii="Arial" w:hAnsi="Arial" w:cs="Arial"/>
          <w:color w:val="auto"/>
          <w:sz w:val="24"/>
          <w:lang w:val="es-CO"/>
        </w:rPr>
        <w:t>.</w:t>
      </w:r>
    </w:p>
    <w:p w:rsidRPr="001D4F78" w:rsidR="002B2B8C" w:rsidP="001D4F78" w:rsidRDefault="002B2B8C" w14:paraId="48208A08" w14:textId="29ACD85D">
      <w:pPr>
        <w:numPr>
          <w:ilvl w:val="0"/>
          <w:numId w:val="33"/>
        </w:numPr>
        <w:tabs>
          <w:tab w:val="clear" w:pos="720"/>
          <w:tab w:val="num" w:pos="284"/>
        </w:tabs>
        <w:spacing w:line="360" w:lineRule="auto"/>
        <w:ind w:left="284" w:hanging="284"/>
        <w:rPr>
          <w:rFonts w:ascii="Arial" w:hAnsi="Arial" w:cs="Arial"/>
          <w:b/>
          <w:bCs/>
          <w:color w:val="auto"/>
          <w:sz w:val="24"/>
          <w:lang w:val="es-CO"/>
        </w:rPr>
      </w:pPr>
      <w:r w:rsidRPr="00386A21">
        <w:rPr>
          <w:rFonts w:ascii="Arial" w:hAnsi="Arial" w:cs="Arial"/>
          <w:color w:val="auto"/>
          <w:sz w:val="24"/>
          <w:lang w:val="es-CO"/>
        </w:rPr>
        <w:t>Objetivo:</w:t>
      </w:r>
      <w:r w:rsidRPr="001D4F78">
        <w:rPr>
          <w:rFonts w:ascii="Arial" w:hAnsi="Arial" w:cs="Arial"/>
          <w:b/>
          <w:bCs/>
          <w:color w:val="auto"/>
          <w:sz w:val="24"/>
          <w:lang w:val="es-CO"/>
        </w:rPr>
        <w:t xml:space="preserve"> </w:t>
      </w:r>
      <w:r w:rsidRPr="00B937E8">
        <w:rPr>
          <w:rFonts w:ascii="Arial" w:hAnsi="Arial" w:cs="Arial"/>
          <w:color w:val="auto"/>
          <w:sz w:val="24"/>
          <w:lang w:val="es-CO"/>
        </w:rPr>
        <w:t>Proveer recomendaciones basadas en datos para la toma de decisiones óptimas.</w:t>
      </w:r>
    </w:p>
    <w:p w:rsidRPr="003337E5" w:rsidR="00E439EF" w:rsidP="001D4F78" w:rsidRDefault="00E439EF" w14:paraId="1D6E6724" w14:textId="77777777">
      <w:pPr>
        <w:spacing w:line="360" w:lineRule="auto"/>
        <w:rPr>
          <w:rFonts w:ascii="Arial" w:hAnsi="Arial" w:cs="Arial"/>
          <w:b/>
          <w:bCs/>
          <w:color w:val="auto"/>
          <w:sz w:val="24"/>
          <w:lang w:val="es-CO"/>
        </w:rPr>
      </w:pPr>
    </w:p>
    <w:p w:rsidRPr="003337E5" w:rsidR="002B2B8C" w:rsidP="001D4F78" w:rsidRDefault="002B2B8C" w14:paraId="750323D6" w14:textId="2F779610">
      <w:pPr>
        <w:spacing w:line="360" w:lineRule="auto"/>
        <w:rPr>
          <w:rFonts w:ascii="Arial" w:hAnsi="Arial" w:cs="Arial"/>
          <w:color w:val="auto"/>
          <w:sz w:val="24"/>
          <w:lang w:val="es-CO"/>
        </w:rPr>
      </w:pPr>
      <w:r w:rsidRPr="003337E5">
        <w:rPr>
          <w:rFonts w:ascii="Arial" w:hAnsi="Arial" w:cs="Arial"/>
          <w:color w:val="auto"/>
          <w:sz w:val="24"/>
          <w:lang w:val="es-CO"/>
        </w:rPr>
        <w:t>Minería de datos:</w:t>
      </w:r>
    </w:p>
    <w:p w:rsidRPr="003337E5" w:rsidR="00262F64" w:rsidP="001D4F78" w:rsidRDefault="00262F64" w14:paraId="610D9D45" w14:textId="77777777">
      <w:pPr>
        <w:spacing w:line="360" w:lineRule="auto"/>
        <w:rPr>
          <w:rFonts w:ascii="Arial" w:hAnsi="Arial" w:cs="Arial"/>
          <w:color w:val="auto"/>
          <w:sz w:val="24"/>
          <w:lang w:val="es-CO"/>
        </w:rPr>
      </w:pPr>
    </w:p>
    <w:p w:rsidRPr="003337E5" w:rsidR="002B2B8C" w:rsidP="001D4F78" w:rsidRDefault="002B2B8C" w14:paraId="1482B398"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 xml:space="preserve">Herramientas: KNIME, </w:t>
      </w:r>
      <w:proofErr w:type="spellStart"/>
      <w:r w:rsidRPr="003337E5">
        <w:rPr>
          <w:rFonts w:ascii="Arial" w:hAnsi="Arial" w:cs="Arial"/>
          <w:color w:val="auto"/>
          <w:sz w:val="24"/>
          <w:lang w:val="es-CO"/>
        </w:rPr>
        <w:t>Weka</w:t>
      </w:r>
      <w:proofErr w:type="spellEnd"/>
      <w:r w:rsidRPr="003337E5">
        <w:rPr>
          <w:rFonts w:ascii="Arial" w:hAnsi="Arial" w:cs="Arial"/>
          <w:color w:val="auto"/>
          <w:sz w:val="24"/>
          <w:lang w:val="es-CO"/>
        </w:rPr>
        <w:t>.</w:t>
      </w:r>
    </w:p>
    <w:p w:rsidRPr="003337E5" w:rsidR="002B2B8C" w:rsidP="001D4F78" w:rsidRDefault="002B2B8C" w14:paraId="75308297"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Objetivo: Identificar correlaciones y patrones ocultos que puedan revelar áreas de mejora o innovación.</w:t>
      </w:r>
    </w:p>
    <w:p w:rsidRPr="003337E5" w:rsidR="002B2B8C" w:rsidP="001D4F78" w:rsidRDefault="002B2B8C" w14:paraId="595122C4" w14:textId="77777777">
      <w:pPr>
        <w:spacing w:line="360" w:lineRule="auto"/>
        <w:rPr>
          <w:rFonts w:ascii="Arial" w:hAnsi="Arial" w:cs="Arial"/>
          <w:color w:val="auto"/>
          <w:sz w:val="24"/>
        </w:rPr>
      </w:pPr>
    </w:p>
    <w:p w:rsidRPr="001D4F78" w:rsidR="00121071" w:rsidP="001D4F78" w:rsidRDefault="00121071" w14:paraId="51770793" w14:textId="5E34BCE9">
      <w:pPr>
        <w:pStyle w:val="Prrafodelista"/>
        <w:numPr>
          <w:ilvl w:val="3"/>
          <w:numId w:val="223"/>
        </w:numPr>
        <w:spacing w:line="360" w:lineRule="auto"/>
        <w:outlineLvl w:val="2"/>
        <w:rPr>
          <w:rFonts w:ascii="Arial" w:hAnsi="Arial" w:cs="Arial"/>
          <w:color w:val="auto"/>
          <w:sz w:val="24"/>
          <w:lang w:val="es-CO"/>
        </w:rPr>
      </w:pPr>
      <w:bookmarkStart w:name="_Toc188280620" w:id="326"/>
      <w:r w:rsidRPr="001D4F78">
        <w:rPr>
          <w:rFonts w:ascii="Arial" w:hAnsi="Arial" w:cs="Arial"/>
          <w:color w:val="auto"/>
          <w:sz w:val="24"/>
          <w:lang w:val="es-CO"/>
        </w:rPr>
        <w:t>Metodologías para el análisis de tendencias, correlaciones y proyecciones</w:t>
      </w:r>
      <w:bookmarkEnd w:id="326"/>
    </w:p>
    <w:p w:rsidRPr="003337E5" w:rsidR="00121071" w:rsidP="001D4F78" w:rsidRDefault="00121071" w14:paraId="4CD07EDA" w14:textId="77777777">
      <w:pPr>
        <w:spacing w:line="360" w:lineRule="auto"/>
        <w:rPr>
          <w:rFonts w:ascii="Arial" w:hAnsi="Arial" w:cs="Arial"/>
          <w:color w:val="auto"/>
          <w:sz w:val="24"/>
          <w:lang w:val="es-CO"/>
        </w:rPr>
      </w:pPr>
    </w:p>
    <w:p w:rsidRPr="003337E5" w:rsidR="00121071" w:rsidP="001D4F78" w:rsidRDefault="001922A0" w14:paraId="5E6A7515" w14:textId="693493A6">
      <w:pPr>
        <w:spacing w:line="360" w:lineRule="auto"/>
        <w:rPr>
          <w:rFonts w:ascii="Arial" w:hAnsi="Arial" w:cs="Arial"/>
          <w:color w:val="auto"/>
          <w:sz w:val="24"/>
          <w:lang w:val="es-CO"/>
        </w:rPr>
      </w:pPr>
      <w:r w:rsidRPr="003337E5">
        <w:rPr>
          <w:rFonts w:ascii="Arial" w:hAnsi="Arial" w:cs="Arial"/>
          <w:color w:val="auto"/>
          <w:sz w:val="24"/>
          <w:lang w:val="es-CO"/>
        </w:rPr>
        <w:t>M</w:t>
      </w:r>
      <w:r w:rsidRPr="003337E5" w:rsidR="00121071">
        <w:rPr>
          <w:rFonts w:ascii="Arial" w:hAnsi="Arial" w:cs="Arial"/>
          <w:color w:val="auto"/>
          <w:sz w:val="24"/>
          <w:lang w:val="es-CO"/>
        </w:rPr>
        <w:t>etodologías estructuradas asegura el aprovechamiento efectivo de los datos:</w:t>
      </w:r>
    </w:p>
    <w:p w:rsidRPr="003337E5" w:rsidR="001922A0" w:rsidP="001D4F78" w:rsidRDefault="001922A0" w14:paraId="2EA65B43" w14:textId="77777777">
      <w:pPr>
        <w:spacing w:line="360" w:lineRule="auto"/>
        <w:rPr>
          <w:rFonts w:ascii="Arial" w:hAnsi="Arial" w:cs="Arial"/>
          <w:color w:val="auto"/>
          <w:sz w:val="24"/>
          <w:lang w:val="es-CO"/>
        </w:rPr>
      </w:pPr>
    </w:p>
    <w:p w:rsidRPr="003337E5" w:rsidR="00121071" w:rsidP="001D4F78" w:rsidRDefault="00121071" w14:paraId="351A88F0"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Análisis de tendencias:</w:t>
      </w:r>
    </w:p>
    <w:p w:rsidRPr="003337E5" w:rsidR="00121071" w:rsidP="001D4F78" w:rsidRDefault="00121071" w14:paraId="56041EA7" w14:textId="77777777">
      <w:pPr>
        <w:numPr>
          <w:ilvl w:val="1"/>
          <w:numId w:val="164"/>
        </w:numPr>
        <w:spacing w:line="360" w:lineRule="auto"/>
        <w:rPr>
          <w:rFonts w:ascii="Arial" w:hAnsi="Arial" w:cs="Arial"/>
          <w:color w:val="auto"/>
          <w:sz w:val="24"/>
          <w:lang w:val="es-CO"/>
        </w:rPr>
      </w:pPr>
      <w:r w:rsidRPr="003337E5">
        <w:rPr>
          <w:rFonts w:ascii="Arial" w:hAnsi="Arial" w:cs="Arial"/>
          <w:color w:val="auto"/>
          <w:sz w:val="24"/>
          <w:lang w:val="es-CO"/>
        </w:rPr>
        <w:t>Identificar patrones a lo largo del tiempo, como el aumento o disminución de residuos según el área o la estacionalidad.</w:t>
      </w:r>
    </w:p>
    <w:p w:rsidRPr="003337E5" w:rsidR="00121071" w:rsidP="001D4F78" w:rsidRDefault="00121071" w14:paraId="7718C0BC" w14:textId="77777777">
      <w:pPr>
        <w:numPr>
          <w:ilvl w:val="1"/>
          <w:numId w:val="164"/>
        </w:numPr>
        <w:spacing w:line="360" w:lineRule="auto"/>
        <w:rPr>
          <w:rFonts w:ascii="Arial" w:hAnsi="Arial" w:cs="Arial"/>
          <w:color w:val="auto"/>
          <w:sz w:val="24"/>
          <w:lang w:val="es-CO"/>
        </w:rPr>
      </w:pPr>
      <w:r w:rsidRPr="003337E5">
        <w:rPr>
          <w:rFonts w:ascii="Arial" w:hAnsi="Arial" w:cs="Arial"/>
          <w:color w:val="auto"/>
          <w:sz w:val="24"/>
          <w:lang w:val="es-CO"/>
        </w:rPr>
        <w:t>Uso de series temporales y análisis de gráficos.</w:t>
      </w:r>
    </w:p>
    <w:p w:rsidRPr="003337E5" w:rsidR="00B95952" w:rsidP="001D4F78" w:rsidRDefault="00B95952" w14:paraId="2DACB3BD" w14:textId="77777777">
      <w:pPr>
        <w:spacing w:line="360" w:lineRule="auto"/>
        <w:rPr>
          <w:rFonts w:ascii="Arial" w:hAnsi="Arial" w:cs="Arial"/>
          <w:color w:val="auto"/>
          <w:sz w:val="24"/>
          <w:lang w:val="es-CO"/>
        </w:rPr>
      </w:pPr>
    </w:p>
    <w:p w:rsidRPr="003337E5" w:rsidR="00121071" w:rsidP="001D4F78" w:rsidRDefault="00121071" w14:paraId="0BA6E4DC"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Correlaciones:</w:t>
      </w:r>
    </w:p>
    <w:p w:rsidRPr="003337E5" w:rsidR="00121071" w:rsidP="001D4F78" w:rsidRDefault="00121071" w14:paraId="1CA68971" w14:textId="77777777">
      <w:pPr>
        <w:numPr>
          <w:ilvl w:val="1"/>
          <w:numId w:val="165"/>
        </w:numPr>
        <w:spacing w:line="360" w:lineRule="auto"/>
        <w:rPr>
          <w:rFonts w:ascii="Arial" w:hAnsi="Arial" w:cs="Arial"/>
          <w:color w:val="auto"/>
          <w:sz w:val="24"/>
          <w:lang w:val="es-CO"/>
        </w:rPr>
      </w:pPr>
      <w:r w:rsidRPr="003337E5">
        <w:rPr>
          <w:rFonts w:ascii="Arial" w:hAnsi="Arial" w:cs="Arial"/>
          <w:color w:val="auto"/>
          <w:sz w:val="24"/>
          <w:lang w:val="es-CO"/>
        </w:rPr>
        <w:t>Identificar relaciones entre variables (por ejemplo, correlación entre el crecimiento poblacional y el aumento en la generación de residuos).</w:t>
      </w:r>
    </w:p>
    <w:p w:rsidRPr="003337E5" w:rsidR="00121071" w:rsidP="001D4F78" w:rsidRDefault="00121071" w14:paraId="3BF36C66" w14:textId="77777777">
      <w:pPr>
        <w:numPr>
          <w:ilvl w:val="1"/>
          <w:numId w:val="165"/>
        </w:numPr>
        <w:spacing w:line="360" w:lineRule="auto"/>
        <w:rPr>
          <w:rFonts w:ascii="Arial" w:hAnsi="Arial" w:cs="Arial"/>
          <w:color w:val="auto"/>
          <w:sz w:val="24"/>
          <w:lang w:val="es-CO"/>
        </w:rPr>
      </w:pPr>
      <w:r w:rsidRPr="003337E5">
        <w:rPr>
          <w:rFonts w:ascii="Arial" w:hAnsi="Arial" w:cs="Arial"/>
          <w:color w:val="auto"/>
          <w:sz w:val="24"/>
          <w:lang w:val="es-CO"/>
        </w:rPr>
        <w:t>Uso de análisis de regresión y coeficientes de correlación.</w:t>
      </w:r>
    </w:p>
    <w:p w:rsidRPr="003337E5" w:rsidR="001922A0" w:rsidP="001D4F78" w:rsidRDefault="001922A0" w14:paraId="6CD7D4C9" w14:textId="77777777">
      <w:pPr>
        <w:spacing w:line="360" w:lineRule="auto"/>
        <w:rPr>
          <w:rFonts w:ascii="Arial" w:hAnsi="Arial" w:cs="Arial"/>
          <w:color w:val="auto"/>
          <w:sz w:val="24"/>
          <w:lang w:val="es-CO"/>
        </w:rPr>
      </w:pPr>
    </w:p>
    <w:p w:rsidRPr="003337E5" w:rsidR="00121071" w:rsidP="001D4F78" w:rsidRDefault="00121071" w14:paraId="04924F50"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Proyecciones:</w:t>
      </w:r>
    </w:p>
    <w:p w:rsidRPr="003337E5" w:rsidR="00121071" w:rsidP="001D4F78" w:rsidRDefault="00121071" w14:paraId="7BF963C2" w14:textId="77777777">
      <w:pPr>
        <w:numPr>
          <w:ilvl w:val="1"/>
          <w:numId w:val="166"/>
        </w:numPr>
        <w:spacing w:line="360" w:lineRule="auto"/>
        <w:rPr>
          <w:rFonts w:ascii="Arial" w:hAnsi="Arial" w:cs="Arial"/>
          <w:color w:val="auto"/>
          <w:sz w:val="24"/>
          <w:lang w:val="es-CO"/>
        </w:rPr>
      </w:pPr>
      <w:r w:rsidRPr="003337E5">
        <w:rPr>
          <w:rFonts w:ascii="Arial" w:hAnsi="Arial" w:cs="Arial"/>
          <w:color w:val="auto"/>
          <w:sz w:val="24"/>
          <w:lang w:val="es-CO"/>
        </w:rPr>
        <w:t>Modelar escenarios futuros basados en datos históricos y variables clave.</w:t>
      </w:r>
    </w:p>
    <w:p w:rsidRPr="003337E5" w:rsidR="00121071" w:rsidP="001D4F78" w:rsidRDefault="00121071" w14:paraId="2975166B" w14:textId="77777777">
      <w:pPr>
        <w:numPr>
          <w:ilvl w:val="1"/>
          <w:numId w:val="166"/>
        </w:numPr>
        <w:spacing w:line="360" w:lineRule="auto"/>
        <w:rPr>
          <w:rFonts w:ascii="Arial" w:hAnsi="Arial" w:cs="Arial"/>
          <w:color w:val="auto"/>
          <w:sz w:val="24"/>
          <w:lang w:val="es-CO"/>
        </w:rPr>
      </w:pPr>
      <w:r w:rsidRPr="003337E5">
        <w:rPr>
          <w:rFonts w:ascii="Arial" w:hAnsi="Arial" w:cs="Arial"/>
          <w:color w:val="auto"/>
          <w:sz w:val="24"/>
          <w:lang w:val="es-CO"/>
        </w:rPr>
        <w:t xml:space="preserve">Herramientas: Excel con análisis de sensibilidad, Python con bibliotecas como </w:t>
      </w:r>
      <w:proofErr w:type="spellStart"/>
      <w:r w:rsidRPr="003337E5">
        <w:rPr>
          <w:rFonts w:ascii="Arial" w:hAnsi="Arial" w:cs="Arial"/>
          <w:color w:val="auto"/>
          <w:sz w:val="24"/>
          <w:lang w:val="es-CO"/>
        </w:rPr>
        <w:t>NumPy</w:t>
      </w:r>
      <w:proofErr w:type="spellEnd"/>
      <w:r w:rsidRPr="003337E5">
        <w:rPr>
          <w:rFonts w:ascii="Arial" w:hAnsi="Arial" w:cs="Arial"/>
          <w:color w:val="auto"/>
          <w:sz w:val="24"/>
          <w:lang w:val="es-CO"/>
        </w:rPr>
        <w:t xml:space="preserve"> y Pandas.</w:t>
      </w:r>
    </w:p>
    <w:p w:rsidRPr="003337E5" w:rsidR="006B2A73" w:rsidP="001D4F78" w:rsidRDefault="006B2A73" w14:paraId="7EEDB60B" w14:textId="2B03B206">
      <w:pPr>
        <w:spacing w:line="360" w:lineRule="auto"/>
        <w:rPr>
          <w:rFonts w:ascii="Arial" w:hAnsi="Arial" w:cs="Arial"/>
          <w:color w:val="auto"/>
          <w:sz w:val="24"/>
        </w:rPr>
      </w:pPr>
    </w:p>
    <w:p w:rsidRPr="001D4F78" w:rsidR="007611E7" w:rsidP="001D4F78" w:rsidRDefault="007611E7" w14:paraId="505189DA" w14:textId="66B03B94">
      <w:pPr>
        <w:pStyle w:val="Prrafodelista"/>
        <w:numPr>
          <w:ilvl w:val="3"/>
          <w:numId w:val="223"/>
        </w:numPr>
        <w:spacing w:line="360" w:lineRule="auto"/>
        <w:outlineLvl w:val="2"/>
        <w:rPr>
          <w:rFonts w:ascii="Arial" w:hAnsi="Arial" w:cs="Arial"/>
          <w:color w:val="auto"/>
          <w:sz w:val="24"/>
          <w:lang w:val="es-CO"/>
        </w:rPr>
      </w:pPr>
      <w:bookmarkStart w:name="_Toc188280621" w:id="327"/>
      <w:r w:rsidRPr="001D4F78">
        <w:rPr>
          <w:rFonts w:ascii="Arial" w:hAnsi="Arial" w:cs="Arial"/>
          <w:color w:val="auto"/>
          <w:sz w:val="24"/>
          <w:lang w:val="es-CO"/>
        </w:rPr>
        <w:t>Estrategias para fortalecer las áreas operativas mediante la información</w:t>
      </w:r>
      <w:bookmarkEnd w:id="327"/>
    </w:p>
    <w:p w:rsidRPr="003337E5" w:rsidR="00F77078" w:rsidP="001D4F78" w:rsidRDefault="00F77078" w14:paraId="678799F6" w14:textId="77777777">
      <w:pPr>
        <w:spacing w:line="360" w:lineRule="auto"/>
        <w:rPr>
          <w:rFonts w:ascii="Arial" w:hAnsi="Arial" w:cs="Arial"/>
          <w:color w:val="auto"/>
          <w:sz w:val="24"/>
          <w:lang w:val="es-CO"/>
        </w:rPr>
      </w:pPr>
    </w:p>
    <w:p w:rsidRPr="003337E5" w:rsidR="007611E7" w:rsidP="001D4F78" w:rsidRDefault="007611E7" w14:paraId="63224C48" w14:textId="6842D8E4">
      <w:pPr>
        <w:spacing w:line="360" w:lineRule="auto"/>
        <w:rPr>
          <w:rFonts w:ascii="Arial" w:hAnsi="Arial" w:cs="Arial"/>
          <w:color w:val="auto"/>
          <w:sz w:val="24"/>
          <w:lang w:val="es-CO"/>
        </w:rPr>
      </w:pPr>
      <w:r w:rsidRPr="003337E5">
        <w:rPr>
          <w:rFonts w:ascii="Arial" w:hAnsi="Arial" w:cs="Arial"/>
          <w:color w:val="auto"/>
          <w:sz w:val="24"/>
          <w:lang w:val="es-CO"/>
        </w:rPr>
        <w:t>El objetivo es traducir el análisis en acciones concretas:</w:t>
      </w:r>
    </w:p>
    <w:p w:rsidRPr="003337E5" w:rsidR="00F77078" w:rsidP="001D4F78" w:rsidRDefault="00F77078" w14:paraId="6E606962" w14:textId="77777777">
      <w:pPr>
        <w:spacing w:line="360" w:lineRule="auto"/>
        <w:rPr>
          <w:rFonts w:ascii="Arial" w:hAnsi="Arial" w:cs="Arial"/>
          <w:color w:val="auto"/>
          <w:sz w:val="24"/>
          <w:lang w:val="es-CO"/>
        </w:rPr>
      </w:pPr>
    </w:p>
    <w:p w:rsidRPr="003337E5" w:rsidR="007611E7" w:rsidP="001D4F78" w:rsidRDefault="007611E7" w14:paraId="35D54910"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Optimización de procesos operativos:</w:t>
      </w:r>
    </w:p>
    <w:p w:rsidRPr="003337E5" w:rsidR="007611E7" w:rsidP="001D4F78" w:rsidRDefault="008F5C10" w14:paraId="5260BBA9" w14:textId="7449DF7D">
      <w:pPr>
        <w:numPr>
          <w:ilvl w:val="1"/>
          <w:numId w:val="167"/>
        </w:numPr>
        <w:spacing w:line="360" w:lineRule="auto"/>
        <w:rPr>
          <w:rFonts w:ascii="Arial" w:hAnsi="Arial" w:cs="Arial"/>
          <w:color w:val="auto"/>
          <w:sz w:val="24"/>
          <w:lang w:val="es-CO"/>
        </w:rPr>
      </w:pPr>
      <w:r w:rsidRPr="003337E5">
        <w:rPr>
          <w:rFonts w:ascii="Arial" w:hAnsi="Arial" w:cs="Arial"/>
          <w:color w:val="auto"/>
          <w:sz w:val="24"/>
          <w:lang w:val="es-CO"/>
        </w:rPr>
        <w:t xml:space="preserve">Identificar </w:t>
      </w:r>
      <w:r w:rsidRPr="003337E5" w:rsidR="0083726C">
        <w:rPr>
          <w:rFonts w:ascii="Arial" w:hAnsi="Arial" w:cs="Arial"/>
          <w:color w:val="auto"/>
          <w:sz w:val="24"/>
          <w:lang w:val="es-CO"/>
        </w:rPr>
        <w:t xml:space="preserve">con datos georreferenciados sitios de incidencias reportados por la ciudadanía (fallas en los servicios de iluminación, puntos de acumulación de residuos, </w:t>
      </w:r>
      <w:r w:rsidRPr="003337E5" w:rsidR="004B5E55">
        <w:rPr>
          <w:rFonts w:ascii="Arial" w:hAnsi="Arial" w:cs="Arial"/>
          <w:color w:val="auto"/>
          <w:sz w:val="24"/>
          <w:lang w:val="es-CO"/>
        </w:rPr>
        <w:t>drenajes tapados por residuos)</w:t>
      </w:r>
      <w:r w:rsidRPr="003337E5" w:rsidR="007611E7">
        <w:rPr>
          <w:rFonts w:ascii="Arial" w:hAnsi="Arial" w:cs="Arial"/>
          <w:color w:val="auto"/>
          <w:sz w:val="24"/>
          <w:lang w:val="es-CO"/>
        </w:rPr>
        <w:t>.</w:t>
      </w:r>
    </w:p>
    <w:p w:rsidRPr="003337E5" w:rsidR="004B5E55" w:rsidP="001D4F78" w:rsidRDefault="004B5E55" w14:paraId="4CBC32CA" w14:textId="77777777">
      <w:pPr>
        <w:spacing w:line="360" w:lineRule="auto"/>
        <w:rPr>
          <w:rFonts w:ascii="Arial" w:hAnsi="Arial" w:cs="Arial"/>
          <w:color w:val="auto"/>
          <w:sz w:val="24"/>
          <w:lang w:val="es-CO"/>
        </w:rPr>
      </w:pPr>
    </w:p>
    <w:p w:rsidRPr="003337E5" w:rsidR="007611E7" w:rsidP="001D4F78" w:rsidRDefault="007611E7" w14:paraId="3F959C1E"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Gestión proactiva:</w:t>
      </w:r>
    </w:p>
    <w:p w:rsidRPr="003337E5" w:rsidR="007611E7" w:rsidP="001D4F78" w:rsidRDefault="007611E7" w14:paraId="6992F287" w14:textId="77777777">
      <w:pPr>
        <w:numPr>
          <w:ilvl w:val="1"/>
          <w:numId w:val="168"/>
        </w:numPr>
        <w:spacing w:line="360" w:lineRule="auto"/>
        <w:rPr>
          <w:rFonts w:ascii="Arial" w:hAnsi="Arial" w:cs="Arial"/>
          <w:color w:val="auto"/>
          <w:sz w:val="24"/>
          <w:lang w:val="es-CO"/>
        </w:rPr>
      </w:pPr>
      <w:r w:rsidRPr="003337E5">
        <w:rPr>
          <w:rFonts w:ascii="Arial" w:hAnsi="Arial" w:cs="Arial"/>
          <w:color w:val="auto"/>
          <w:sz w:val="24"/>
          <w:lang w:val="es-CO"/>
        </w:rPr>
        <w:t>Anticipar problemas operativos como desbordamientos en rellenos sanitarios o interrupciones en la recolección de residuos.</w:t>
      </w:r>
    </w:p>
    <w:p w:rsidRPr="003337E5" w:rsidR="007611E7" w:rsidP="001D4F78" w:rsidRDefault="007611E7" w14:paraId="456F17C2" w14:textId="77777777">
      <w:pPr>
        <w:numPr>
          <w:ilvl w:val="1"/>
          <w:numId w:val="168"/>
        </w:numPr>
        <w:spacing w:line="360" w:lineRule="auto"/>
        <w:rPr>
          <w:rFonts w:ascii="Arial" w:hAnsi="Arial" w:cs="Arial"/>
          <w:color w:val="auto"/>
          <w:sz w:val="24"/>
          <w:lang w:val="es-CO"/>
        </w:rPr>
      </w:pPr>
      <w:r w:rsidRPr="003337E5">
        <w:rPr>
          <w:rFonts w:ascii="Arial" w:hAnsi="Arial" w:cs="Arial"/>
          <w:color w:val="auto"/>
          <w:sz w:val="24"/>
          <w:lang w:val="es-CO"/>
        </w:rPr>
        <w:t>Ejemplo: Monitorización en tiempo real con alertas automáticas.</w:t>
      </w:r>
    </w:p>
    <w:p w:rsidRPr="003337E5" w:rsidR="00FA6C08" w:rsidP="001D4F78" w:rsidRDefault="00FA6C08" w14:paraId="58BAD048" w14:textId="77777777">
      <w:pPr>
        <w:spacing w:line="360" w:lineRule="auto"/>
        <w:rPr>
          <w:rFonts w:ascii="Arial" w:hAnsi="Arial" w:cs="Arial"/>
          <w:color w:val="auto"/>
          <w:sz w:val="24"/>
          <w:lang w:val="es-CO"/>
        </w:rPr>
      </w:pPr>
    </w:p>
    <w:p w:rsidRPr="003337E5" w:rsidR="007611E7" w:rsidP="001D4F78" w:rsidRDefault="007611E7" w14:paraId="51EF4AD6"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Soporte a la planeación estratégica:</w:t>
      </w:r>
    </w:p>
    <w:p w:rsidR="007611E7" w:rsidRDefault="007611E7" w14:paraId="6416DA04" w14:textId="78C26808">
      <w:pPr>
        <w:numPr>
          <w:ilvl w:val="1"/>
          <w:numId w:val="169"/>
        </w:numPr>
        <w:spacing w:line="360" w:lineRule="auto"/>
        <w:rPr>
          <w:rFonts w:ascii="Arial" w:hAnsi="Arial" w:cs="Arial"/>
          <w:color w:val="auto"/>
          <w:sz w:val="24"/>
          <w:lang w:val="es-CO"/>
        </w:rPr>
      </w:pPr>
      <w:r w:rsidRPr="003337E5">
        <w:rPr>
          <w:rFonts w:ascii="Arial" w:hAnsi="Arial" w:cs="Arial"/>
          <w:color w:val="auto"/>
          <w:sz w:val="24"/>
          <w:lang w:val="es-CO"/>
        </w:rPr>
        <w:t>Diseñar políticas públicas más efectivas basadas en proyecciones (como la creación de estaciones de acopio donde se prevé mayor necesidad</w:t>
      </w:r>
      <w:r w:rsidRPr="003337E5" w:rsidR="00535026">
        <w:rPr>
          <w:rFonts w:ascii="Arial" w:hAnsi="Arial" w:cs="Arial"/>
          <w:color w:val="auto"/>
          <w:sz w:val="24"/>
          <w:lang w:val="es-CO"/>
        </w:rPr>
        <w:t xml:space="preserve"> o control sobre las </w:t>
      </w:r>
      <w:r w:rsidRPr="003337E5" w:rsidR="002F6B2E">
        <w:rPr>
          <w:rFonts w:ascii="Arial" w:hAnsi="Arial" w:cs="Arial"/>
          <w:color w:val="auto"/>
          <w:sz w:val="24"/>
          <w:lang w:val="es-CO"/>
        </w:rPr>
        <w:t>estaciones de clasificación y aprovechamiento ECA</w:t>
      </w:r>
      <w:r w:rsidRPr="003337E5">
        <w:rPr>
          <w:rFonts w:ascii="Arial" w:hAnsi="Arial" w:cs="Arial"/>
          <w:color w:val="auto"/>
          <w:sz w:val="24"/>
          <w:lang w:val="es-CO"/>
        </w:rPr>
        <w:t>).</w:t>
      </w:r>
    </w:p>
    <w:p w:rsidRPr="003337E5" w:rsidR="00516D6F" w:rsidP="001D4F78" w:rsidRDefault="00516D6F" w14:paraId="6999497E" w14:textId="77777777">
      <w:pPr>
        <w:spacing w:line="360" w:lineRule="auto"/>
        <w:rPr>
          <w:rFonts w:ascii="Arial" w:hAnsi="Arial" w:cs="Arial"/>
          <w:b/>
          <w:bCs/>
          <w:color w:val="auto"/>
          <w:sz w:val="24"/>
          <w:lang w:val="es-CO"/>
        </w:rPr>
      </w:pPr>
    </w:p>
    <w:p w:rsidRPr="001D4F78" w:rsidR="00516D6F" w:rsidP="001D4F78" w:rsidRDefault="00516D6F" w14:paraId="523EE34D" w14:textId="62155200">
      <w:pPr>
        <w:pStyle w:val="Prrafodelista"/>
        <w:numPr>
          <w:ilvl w:val="3"/>
          <w:numId w:val="223"/>
        </w:numPr>
        <w:spacing w:line="360" w:lineRule="auto"/>
        <w:outlineLvl w:val="2"/>
        <w:rPr>
          <w:rFonts w:ascii="Arial" w:hAnsi="Arial" w:cs="Arial"/>
          <w:color w:val="auto"/>
          <w:sz w:val="24"/>
          <w:lang w:val="es-CO"/>
        </w:rPr>
      </w:pPr>
      <w:bookmarkStart w:name="_Toc188280622" w:id="328"/>
      <w:r w:rsidRPr="001D4F78">
        <w:rPr>
          <w:rFonts w:ascii="Arial" w:hAnsi="Arial" w:cs="Arial"/>
          <w:color w:val="auto"/>
          <w:sz w:val="24"/>
          <w:lang w:val="es-CO"/>
        </w:rPr>
        <w:t>Estrategias para implementar el análisis y aprovechamiento de la información</w:t>
      </w:r>
      <w:bookmarkEnd w:id="328"/>
    </w:p>
    <w:p w:rsidRPr="003337E5" w:rsidR="00516D6F" w:rsidP="001D4F78" w:rsidRDefault="00516D6F" w14:paraId="49413C4C" w14:textId="77777777">
      <w:pPr>
        <w:spacing w:line="360" w:lineRule="auto"/>
        <w:rPr>
          <w:rFonts w:ascii="Arial" w:hAnsi="Arial" w:cs="Arial"/>
          <w:color w:val="auto"/>
          <w:sz w:val="24"/>
          <w:lang w:val="es-CO"/>
        </w:rPr>
      </w:pPr>
    </w:p>
    <w:p w:rsidRPr="003337E5" w:rsidR="00516D6F" w:rsidP="001D4F78" w:rsidRDefault="00516D6F" w14:paraId="51A2D1D2" w14:textId="418C951C">
      <w:pPr>
        <w:spacing w:line="360" w:lineRule="auto"/>
        <w:rPr>
          <w:rFonts w:ascii="Arial" w:hAnsi="Arial" w:cs="Arial"/>
          <w:color w:val="auto"/>
          <w:sz w:val="24"/>
          <w:lang w:val="es-CO"/>
        </w:rPr>
      </w:pPr>
      <w:r w:rsidRPr="003337E5">
        <w:rPr>
          <w:rFonts w:ascii="Arial" w:hAnsi="Arial" w:cs="Arial"/>
          <w:color w:val="auto"/>
          <w:sz w:val="24"/>
          <w:lang w:val="es-CO"/>
        </w:rPr>
        <w:t>Además de las herramientas y metodologías, se deben establecer estrategias transversales:</w:t>
      </w:r>
    </w:p>
    <w:p w:rsidRPr="003337E5" w:rsidR="00516D6F" w:rsidP="001D4F78" w:rsidRDefault="00516D6F" w14:paraId="7C957CEC" w14:textId="77777777">
      <w:pPr>
        <w:spacing w:line="360" w:lineRule="auto"/>
        <w:rPr>
          <w:rFonts w:ascii="Arial" w:hAnsi="Arial" w:cs="Arial"/>
          <w:color w:val="auto"/>
          <w:sz w:val="24"/>
          <w:lang w:val="es-CO"/>
        </w:rPr>
      </w:pPr>
    </w:p>
    <w:p w:rsidRPr="003337E5" w:rsidR="00516D6F" w:rsidP="001D4F78" w:rsidRDefault="00516D6F" w14:paraId="6E583EC0"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Capacitación continua:</w:t>
      </w:r>
    </w:p>
    <w:p w:rsidRPr="003337E5" w:rsidR="00516D6F" w:rsidP="001D4F78" w:rsidRDefault="00516D6F" w14:paraId="4A6C474E" w14:textId="77777777">
      <w:pPr>
        <w:numPr>
          <w:ilvl w:val="1"/>
          <w:numId w:val="170"/>
        </w:numPr>
        <w:spacing w:line="360" w:lineRule="auto"/>
        <w:rPr>
          <w:rFonts w:ascii="Arial" w:hAnsi="Arial" w:cs="Arial"/>
          <w:color w:val="auto"/>
          <w:sz w:val="24"/>
          <w:lang w:val="es-CO"/>
        </w:rPr>
      </w:pPr>
      <w:r w:rsidRPr="003337E5">
        <w:rPr>
          <w:rFonts w:ascii="Arial" w:hAnsi="Arial" w:cs="Arial"/>
          <w:color w:val="auto"/>
          <w:sz w:val="24"/>
          <w:lang w:val="es-CO"/>
        </w:rPr>
        <w:t>En análisis de datos, modelado y uso de las herramientas por parte de los funcionarios responsables.</w:t>
      </w:r>
    </w:p>
    <w:p w:rsidRPr="003337E5" w:rsidR="00516D6F" w:rsidP="001D4F78" w:rsidRDefault="00516D6F" w14:paraId="59B1E26C" w14:textId="77777777">
      <w:pPr>
        <w:spacing w:line="360" w:lineRule="auto"/>
        <w:rPr>
          <w:rFonts w:ascii="Arial" w:hAnsi="Arial" w:cs="Arial"/>
          <w:color w:val="auto"/>
          <w:sz w:val="24"/>
          <w:lang w:val="es-CO"/>
        </w:rPr>
      </w:pPr>
    </w:p>
    <w:p w:rsidRPr="003337E5" w:rsidR="00516D6F" w:rsidP="001D4F78" w:rsidRDefault="00516D6F" w14:paraId="36F86968"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 xml:space="preserve">Establecimiento de </w:t>
      </w:r>
      <w:proofErr w:type="spellStart"/>
      <w:r w:rsidRPr="003337E5">
        <w:rPr>
          <w:rFonts w:ascii="Arial" w:hAnsi="Arial" w:cs="Arial"/>
          <w:color w:val="auto"/>
          <w:sz w:val="24"/>
          <w:lang w:val="es-CO"/>
        </w:rPr>
        <w:t>KPIs</w:t>
      </w:r>
      <w:proofErr w:type="spellEnd"/>
      <w:r w:rsidRPr="003337E5">
        <w:rPr>
          <w:rFonts w:ascii="Arial" w:hAnsi="Arial" w:cs="Arial"/>
          <w:color w:val="auto"/>
          <w:sz w:val="24"/>
          <w:lang w:val="es-CO"/>
        </w:rPr>
        <w:t xml:space="preserve"> específicos:</w:t>
      </w:r>
    </w:p>
    <w:p w:rsidRPr="003337E5" w:rsidR="00516D6F" w:rsidP="001D4F78" w:rsidRDefault="00516D6F" w14:paraId="72F08E19" w14:textId="77777777">
      <w:pPr>
        <w:numPr>
          <w:ilvl w:val="1"/>
          <w:numId w:val="171"/>
        </w:numPr>
        <w:spacing w:line="360" w:lineRule="auto"/>
        <w:rPr>
          <w:rFonts w:ascii="Arial" w:hAnsi="Arial" w:cs="Arial"/>
          <w:color w:val="auto"/>
          <w:sz w:val="24"/>
          <w:lang w:val="es-CO"/>
        </w:rPr>
      </w:pPr>
      <w:r w:rsidRPr="003337E5">
        <w:rPr>
          <w:rFonts w:ascii="Arial" w:hAnsi="Arial" w:cs="Arial"/>
          <w:color w:val="auto"/>
          <w:sz w:val="24"/>
          <w:lang w:val="es-CO"/>
        </w:rPr>
        <w:t>Monitorear indicadores clave como la tasa de aprovechamiento de residuos, eficiencia de rutas, y tiempos de respuesta ante incidencias.</w:t>
      </w:r>
    </w:p>
    <w:p w:rsidRPr="003337E5" w:rsidR="00516D6F" w:rsidP="001D4F78" w:rsidRDefault="00516D6F" w14:paraId="22DAFD0D" w14:textId="77777777">
      <w:pPr>
        <w:spacing w:line="360" w:lineRule="auto"/>
        <w:rPr>
          <w:rFonts w:ascii="Arial" w:hAnsi="Arial" w:cs="Arial"/>
          <w:color w:val="auto"/>
          <w:sz w:val="24"/>
          <w:lang w:val="es-CO"/>
        </w:rPr>
      </w:pPr>
    </w:p>
    <w:p w:rsidRPr="003337E5" w:rsidR="00516D6F" w:rsidP="001D4F78" w:rsidRDefault="00516D6F" w14:paraId="118854B0"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Colaboración interdepartamental:</w:t>
      </w:r>
    </w:p>
    <w:p w:rsidRPr="003337E5" w:rsidR="00516D6F" w:rsidP="001D4F78" w:rsidRDefault="00516D6F" w14:paraId="3625A44D" w14:textId="77777777">
      <w:pPr>
        <w:numPr>
          <w:ilvl w:val="1"/>
          <w:numId w:val="172"/>
        </w:numPr>
        <w:spacing w:line="360" w:lineRule="auto"/>
        <w:rPr>
          <w:rFonts w:ascii="Arial" w:hAnsi="Arial" w:cs="Arial"/>
          <w:color w:val="auto"/>
          <w:sz w:val="24"/>
          <w:lang w:val="es-CO"/>
        </w:rPr>
      </w:pPr>
      <w:r w:rsidRPr="003337E5">
        <w:rPr>
          <w:rFonts w:ascii="Arial" w:hAnsi="Arial" w:cs="Arial"/>
          <w:color w:val="auto"/>
          <w:sz w:val="24"/>
          <w:lang w:val="es-CO"/>
        </w:rPr>
        <w:t>Integrar áreas operativas, estratégicas y de TI para garantizar el flujo y el uso efectivo de la información.</w:t>
      </w:r>
    </w:p>
    <w:p w:rsidRPr="003337E5" w:rsidR="00516D6F" w:rsidP="001D4F78" w:rsidRDefault="00516D6F" w14:paraId="61CB8778" w14:textId="77777777">
      <w:pPr>
        <w:spacing w:line="360" w:lineRule="auto"/>
        <w:rPr>
          <w:rFonts w:ascii="Arial" w:hAnsi="Arial" w:cs="Arial"/>
          <w:color w:val="auto"/>
          <w:sz w:val="24"/>
          <w:lang w:val="es-CO"/>
        </w:rPr>
      </w:pPr>
    </w:p>
    <w:p w:rsidRPr="003337E5" w:rsidR="00516D6F" w:rsidP="001D4F78" w:rsidRDefault="00516D6F" w14:paraId="5D1CF8EF"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3337E5">
        <w:rPr>
          <w:rFonts w:ascii="Arial" w:hAnsi="Arial" w:cs="Arial"/>
          <w:color w:val="auto"/>
          <w:sz w:val="24"/>
          <w:lang w:val="es-CO"/>
        </w:rPr>
        <w:t>Alineación con el gobierno de datos:</w:t>
      </w:r>
    </w:p>
    <w:p w:rsidRPr="003337E5" w:rsidR="00516D6F" w:rsidP="001D4F78" w:rsidRDefault="00516D6F" w14:paraId="3B86D64C" w14:textId="77777777">
      <w:pPr>
        <w:numPr>
          <w:ilvl w:val="1"/>
          <w:numId w:val="173"/>
        </w:numPr>
        <w:spacing w:line="360" w:lineRule="auto"/>
        <w:rPr>
          <w:rFonts w:ascii="Arial" w:hAnsi="Arial" w:cs="Arial"/>
          <w:color w:val="auto"/>
          <w:sz w:val="24"/>
          <w:lang w:val="es-CO"/>
        </w:rPr>
      </w:pPr>
      <w:r w:rsidRPr="003337E5">
        <w:rPr>
          <w:rFonts w:ascii="Arial" w:hAnsi="Arial" w:cs="Arial"/>
          <w:color w:val="auto"/>
          <w:sz w:val="24"/>
          <w:lang w:val="es-CO"/>
        </w:rPr>
        <w:t>Asegurar calidad, privacidad y seguridad en el manejo de la información.</w:t>
      </w:r>
    </w:p>
    <w:p w:rsidRPr="003337E5" w:rsidR="007611E7" w:rsidP="001D4F78" w:rsidRDefault="007611E7" w14:paraId="45E7FFDA" w14:textId="77777777">
      <w:pPr>
        <w:spacing w:line="360" w:lineRule="auto"/>
        <w:rPr>
          <w:rFonts w:ascii="Arial" w:hAnsi="Arial" w:cs="Arial"/>
          <w:sz w:val="24"/>
        </w:rPr>
      </w:pPr>
    </w:p>
    <w:p w:rsidRPr="001D4F78" w:rsidR="00785FC4" w:rsidP="001D4F78" w:rsidRDefault="00210EC0" w14:paraId="32AF3BC9" w14:textId="20F44B93">
      <w:pPr>
        <w:pStyle w:val="Ttulo3"/>
        <w:numPr>
          <w:ilvl w:val="2"/>
          <w:numId w:val="223"/>
        </w:numPr>
        <w:spacing w:before="0" w:line="360" w:lineRule="auto"/>
        <w:jc w:val="both"/>
        <w:rPr>
          <w:rFonts w:ascii="Arial" w:hAnsi="Arial" w:cs="Arial"/>
          <w:color w:val="auto"/>
          <w:sz w:val="24"/>
        </w:rPr>
      </w:pPr>
      <w:bookmarkStart w:name="_Toc188280623" w:id="329"/>
      <w:r w:rsidRPr="001D4F78">
        <w:rPr>
          <w:rFonts w:ascii="Arial" w:hAnsi="Arial" w:cs="Arial"/>
          <w:color w:val="auto"/>
          <w:sz w:val="24"/>
        </w:rPr>
        <w:t>Desarrollo de capacidades para el uso de la información</w:t>
      </w:r>
      <w:bookmarkEnd w:id="329"/>
    </w:p>
    <w:p w:rsidRPr="003337E5" w:rsidR="005F4DBF" w:rsidP="001D4F78" w:rsidRDefault="005F4DBF" w14:paraId="61D69C85" w14:textId="77777777">
      <w:pPr>
        <w:spacing w:line="360" w:lineRule="auto"/>
        <w:rPr>
          <w:rFonts w:ascii="Arial" w:hAnsi="Arial" w:cs="Arial"/>
          <w:sz w:val="24"/>
        </w:rPr>
      </w:pPr>
    </w:p>
    <w:p w:rsidRPr="003337E5" w:rsidR="005F4DBF" w:rsidP="001D4F78" w:rsidRDefault="00292B5B" w14:paraId="7EC7611E" w14:textId="6EA98D1C">
      <w:pPr>
        <w:spacing w:line="360" w:lineRule="auto"/>
        <w:rPr>
          <w:rFonts w:ascii="Arial" w:hAnsi="Arial" w:cs="Arial"/>
          <w:color w:val="auto"/>
          <w:sz w:val="24"/>
        </w:rPr>
      </w:pPr>
      <w:r w:rsidRPr="003337E5">
        <w:rPr>
          <w:rFonts w:ascii="Arial" w:hAnsi="Arial" w:cs="Arial"/>
          <w:color w:val="auto"/>
          <w:sz w:val="24"/>
        </w:rPr>
        <w:t xml:space="preserve">Para el desarrollo de capacidades para el uso de la información en la UAESP, </w:t>
      </w:r>
      <w:r w:rsidRPr="003337E5" w:rsidR="00412058">
        <w:rPr>
          <w:rFonts w:ascii="Arial" w:hAnsi="Arial" w:cs="Arial"/>
          <w:color w:val="auto"/>
          <w:sz w:val="24"/>
        </w:rPr>
        <w:t>se implementará</w:t>
      </w:r>
      <w:r w:rsidRPr="003337E5">
        <w:rPr>
          <w:rFonts w:ascii="Arial" w:hAnsi="Arial" w:cs="Arial"/>
          <w:color w:val="auto"/>
          <w:sz w:val="24"/>
        </w:rPr>
        <w:t xml:space="preserve"> un conjunto de herramientas y estrategias que permitan tanto el consumo </w:t>
      </w:r>
      <w:r w:rsidRPr="003337E5">
        <w:rPr>
          <w:rFonts w:ascii="Arial" w:hAnsi="Arial" w:cs="Arial"/>
          <w:color w:val="auto"/>
          <w:sz w:val="24"/>
        </w:rPr>
        <w:t xml:space="preserve">como la apropiación de la información para la toma de decisiones gerenciales y estratégicas. </w:t>
      </w:r>
      <w:r w:rsidRPr="003337E5" w:rsidR="00412058">
        <w:rPr>
          <w:rFonts w:ascii="Arial" w:hAnsi="Arial" w:cs="Arial"/>
          <w:color w:val="auto"/>
          <w:sz w:val="24"/>
        </w:rPr>
        <w:t xml:space="preserve">Algunas de las alternativas de herramientas que se tendrán en cuenta </w:t>
      </w:r>
      <w:r w:rsidRPr="003337E5">
        <w:rPr>
          <w:rFonts w:ascii="Arial" w:hAnsi="Arial" w:cs="Arial"/>
          <w:color w:val="auto"/>
          <w:sz w:val="24"/>
        </w:rPr>
        <w:t>para lograr este propósito</w:t>
      </w:r>
      <w:r w:rsidRPr="003337E5" w:rsidR="00C76FC4">
        <w:rPr>
          <w:rFonts w:ascii="Arial" w:hAnsi="Arial" w:cs="Arial"/>
          <w:color w:val="auto"/>
          <w:sz w:val="24"/>
        </w:rPr>
        <w:t xml:space="preserve"> son</w:t>
      </w:r>
      <w:r w:rsidRPr="003337E5">
        <w:rPr>
          <w:rFonts w:ascii="Arial" w:hAnsi="Arial" w:cs="Arial"/>
          <w:color w:val="auto"/>
          <w:sz w:val="24"/>
        </w:rPr>
        <w:t>:</w:t>
      </w:r>
    </w:p>
    <w:p w:rsidRPr="003337E5" w:rsidR="00B95952" w:rsidP="001D4F78" w:rsidRDefault="00B95952" w14:paraId="2AC99B0A" w14:textId="77777777">
      <w:pPr>
        <w:spacing w:line="360" w:lineRule="auto"/>
        <w:rPr>
          <w:rFonts w:ascii="Arial" w:hAnsi="Arial" w:cs="Arial"/>
          <w:color w:val="auto"/>
          <w:sz w:val="24"/>
        </w:rPr>
      </w:pPr>
    </w:p>
    <w:p w:rsidRPr="001D4F78" w:rsidR="00E3729A" w:rsidP="001D4F78" w:rsidRDefault="00E3729A" w14:paraId="79FA5131" w14:textId="57040F75">
      <w:pPr>
        <w:pStyle w:val="Prrafodelista"/>
        <w:numPr>
          <w:ilvl w:val="3"/>
          <w:numId w:val="223"/>
        </w:numPr>
        <w:spacing w:line="360" w:lineRule="auto"/>
        <w:outlineLvl w:val="2"/>
        <w:rPr>
          <w:rFonts w:ascii="Arial" w:hAnsi="Arial" w:cs="Arial"/>
          <w:color w:val="auto"/>
          <w:sz w:val="24"/>
        </w:rPr>
      </w:pPr>
      <w:bookmarkStart w:name="_Toc188280624" w:id="330"/>
      <w:r w:rsidRPr="001D4F78">
        <w:rPr>
          <w:rFonts w:ascii="Arial" w:hAnsi="Arial" w:cs="Arial"/>
          <w:color w:val="auto"/>
          <w:sz w:val="24"/>
        </w:rPr>
        <w:t>Herramientas para facilitar el consumo de la información</w:t>
      </w:r>
      <w:bookmarkEnd w:id="330"/>
    </w:p>
    <w:p w:rsidRPr="003337E5" w:rsidR="00307136" w:rsidP="001D4F78" w:rsidRDefault="00307136" w14:paraId="1EE35A87" w14:textId="77777777">
      <w:pPr>
        <w:spacing w:line="360" w:lineRule="auto"/>
        <w:rPr>
          <w:rFonts w:ascii="Arial" w:hAnsi="Arial" w:cs="Arial"/>
          <w:color w:val="auto"/>
          <w:sz w:val="24"/>
        </w:rPr>
      </w:pPr>
    </w:p>
    <w:p w:rsidRPr="003337E5" w:rsidR="00E3729A" w:rsidP="001D4F78" w:rsidRDefault="00E3729A" w14:paraId="1309CE39" w14:textId="290AD03C">
      <w:pPr>
        <w:spacing w:line="360" w:lineRule="auto"/>
        <w:rPr>
          <w:rFonts w:ascii="Arial" w:hAnsi="Arial" w:cs="Arial"/>
          <w:color w:val="auto"/>
          <w:sz w:val="24"/>
        </w:rPr>
      </w:pPr>
      <w:r w:rsidRPr="003337E5">
        <w:rPr>
          <w:rFonts w:ascii="Arial" w:hAnsi="Arial" w:cs="Arial"/>
          <w:color w:val="auto"/>
          <w:sz w:val="24"/>
        </w:rPr>
        <w:t>Estas herramientas están enfocadas en mejorar la accesibilidad, visualización y análisis de los datos:</w:t>
      </w:r>
    </w:p>
    <w:p w:rsidRPr="003337E5" w:rsidR="009B5534" w:rsidP="001D4F78" w:rsidRDefault="009B5534" w14:paraId="1B7794F1" w14:textId="77777777">
      <w:pPr>
        <w:tabs>
          <w:tab w:val="num" w:pos="720"/>
        </w:tabs>
        <w:spacing w:line="360" w:lineRule="auto"/>
        <w:rPr>
          <w:rFonts w:ascii="Arial" w:hAnsi="Arial" w:cs="Arial"/>
          <w:color w:val="auto"/>
          <w:sz w:val="24"/>
        </w:rPr>
      </w:pPr>
    </w:p>
    <w:p w:rsidRPr="001D4F78" w:rsidR="00167548" w:rsidP="001D4F78" w:rsidRDefault="00E3729A" w14:paraId="6C468125"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 xml:space="preserve">Plataformas de Inteligencia de Negocios (BI): </w:t>
      </w:r>
      <w:r w:rsidRPr="001D4F78" w:rsidR="00A31F78">
        <w:rPr>
          <w:rFonts w:ascii="Arial" w:hAnsi="Arial" w:cs="Arial"/>
          <w:color w:val="auto"/>
          <w:sz w:val="24"/>
          <w:lang w:val="es-CO"/>
        </w:rPr>
        <w:t xml:space="preserve">utilizar herramientas como </w:t>
      </w:r>
      <w:proofErr w:type="spellStart"/>
      <w:r w:rsidRPr="001D4F78">
        <w:rPr>
          <w:rFonts w:ascii="Arial" w:hAnsi="Arial" w:cs="Arial"/>
          <w:color w:val="auto"/>
          <w:sz w:val="24"/>
          <w:lang w:val="es-CO"/>
        </w:rPr>
        <w:t>Power</w:t>
      </w:r>
      <w:proofErr w:type="spellEnd"/>
      <w:r w:rsidRPr="001D4F78">
        <w:rPr>
          <w:rFonts w:ascii="Arial" w:hAnsi="Arial" w:cs="Arial"/>
          <w:color w:val="auto"/>
          <w:sz w:val="24"/>
          <w:lang w:val="es-CO"/>
        </w:rPr>
        <w:t xml:space="preserve"> BI</w:t>
      </w:r>
      <w:r w:rsidRPr="001D4F78" w:rsidR="00167548">
        <w:rPr>
          <w:rFonts w:ascii="Arial" w:hAnsi="Arial" w:cs="Arial"/>
          <w:color w:val="auto"/>
          <w:sz w:val="24"/>
          <w:lang w:val="es-CO"/>
        </w:rPr>
        <w:t xml:space="preserve"> para</w:t>
      </w:r>
      <w:r w:rsidRPr="001D4F78">
        <w:rPr>
          <w:rFonts w:ascii="Arial" w:hAnsi="Arial" w:cs="Arial"/>
          <w:color w:val="auto"/>
          <w:sz w:val="24"/>
          <w:lang w:val="es-CO"/>
        </w:rPr>
        <w:t xml:space="preserve"> la creación de </w:t>
      </w:r>
      <w:proofErr w:type="spellStart"/>
      <w:r w:rsidRPr="001D4F78">
        <w:rPr>
          <w:rFonts w:ascii="Arial" w:hAnsi="Arial" w:cs="Arial"/>
          <w:color w:val="auto"/>
          <w:sz w:val="24"/>
          <w:lang w:val="es-CO"/>
        </w:rPr>
        <w:t>dashboards</w:t>
      </w:r>
      <w:proofErr w:type="spellEnd"/>
      <w:r w:rsidRPr="001D4F78">
        <w:rPr>
          <w:rFonts w:ascii="Arial" w:hAnsi="Arial" w:cs="Arial"/>
          <w:color w:val="auto"/>
          <w:sz w:val="24"/>
          <w:lang w:val="es-CO"/>
        </w:rPr>
        <w:t xml:space="preserve"> interactivos y reportes personalizados para visualizar tendencias y tomar decisiones informadas.</w:t>
      </w:r>
    </w:p>
    <w:p w:rsidRPr="001D4F78" w:rsidR="00167548" w:rsidP="001D4F78" w:rsidRDefault="00E3729A" w14:paraId="6C55A3EB"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Bases de datos centralizadas y accesibles:</w:t>
      </w:r>
      <w:r w:rsidRPr="001D4F78" w:rsidR="00167548">
        <w:rPr>
          <w:rFonts w:ascii="Arial" w:hAnsi="Arial" w:cs="Arial"/>
          <w:color w:val="auto"/>
          <w:sz w:val="24"/>
          <w:lang w:val="es-CO"/>
        </w:rPr>
        <w:t xml:space="preserve"> </w:t>
      </w:r>
      <w:r w:rsidRPr="001D4F78">
        <w:rPr>
          <w:rFonts w:ascii="Arial" w:hAnsi="Arial" w:cs="Arial"/>
          <w:color w:val="auto"/>
          <w:sz w:val="24"/>
          <w:lang w:val="es-CO"/>
        </w:rPr>
        <w:t xml:space="preserve">Implementación de Data </w:t>
      </w:r>
      <w:proofErr w:type="spellStart"/>
      <w:r w:rsidRPr="001D4F78">
        <w:rPr>
          <w:rFonts w:ascii="Arial" w:hAnsi="Arial" w:cs="Arial"/>
          <w:color w:val="auto"/>
          <w:sz w:val="24"/>
          <w:lang w:val="es-CO"/>
        </w:rPr>
        <w:t>Warehouses</w:t>
      </w:r>
      <w:proofErr w:type="spellEnd"/>
      <w:r w:rsidRPr="001D4F78">
        <w:rPr>
          <w:rFonts w:ascii="Arial" w:hAnsi="Arial" w:cs="Arial"/>
          <w:color w:val="auto"/>
          <w:sz w:val="24"/>
          <w:lang w:val="es-CO"/>
        </w:rPr>
        <w:t xml:space="preserve"> o Data </w:t>
      </w:r>
      <w:proofErr w:type="spellStart"/>
      <w:r w:rsidRPr="001D4F78">
        <w:rPr>
          <w:rFonts w:ascii="Arial" w:hAnsi="Arial" w:cs="Arial"/>
          <w:color w:val="auto"/>
          <w:sz w:val="24"/>
          <w:lang w:val="es-CO"/>
        </w:rPr>
        <w:t>Lakes</w:t>
      </w:r>
      <w:proofErr w:type="spellEnd"/>
      <w:r w:rsidRPr="001D4F78">
        <w:rPr>
          <w:rFonts w:ascii="Arial" w:hAnsi="Arial" w:cs="Arial"/>
          <w:color w:val="auto"/>
          <w:sz w:val="24"/>
          <w:lang w:val="es-CO"/>
        </w:rPr>
        <w:t xml:space="preserve"> para consolidar información histórica y en tiempo real.</w:t>
      </w:r>
    </w:p>
    <w:p w:rsidRPr="001D4F78" w:rsidR="008434A6" w:rsidP="001D4F78" w:rsidRDefault="00E3729A" w14:paraId="15C12464" w14:textId="17AE9245">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Sistemas de Información Geográfica (GIS):</w:t>
      </w:r>
      <w:r w:rsidRPr="001D4F78" w:rsidR="00167548">
        <w:rPr>
          <w:rFonts w:ascii="Arial" w:hAnsi="Arial" w:cs="Arial"/>
          <w:color w:val="auto"/>
          <w:sz w:val="24"/>
          <w:lang w:val="es-CO"/>
        </w:rPr>
        <w:t xml:space="preserve"> fortalecer el uso de las herramientas disponibles en la entidad como </w:t>
      </w:r>
      <w:r w:rsidRPr="001D4F78">
        <w:rPr>
          <w:rFonts w:ascii="Arial" w:hAnsi="Arial" w:cs="Arial"/>
          <w:color w:val="auto"/>
          <w:sz w:val="24"/>
          <w:lang w:val="es-CO"/>
        </w:rPr>
        <w:t>ArcGIS</w:t>
      </w:r>
      <w:r w:rsidRPr="001D4F78" w:rsidR="00167548">
        <w:rPr>
          <w:rFonts w:ascii="Arial" w:hAnsi="Arial" w:cs="Arial"/>
          <w:color w:val="auto"/>
          <w:sz w:val="24"/>
          <w:lang w:val="es-CO"/>
        </w:rPr>
        <w:t xml:space="preserve"> y</w:t>
      </w:r>
      <w:r w:rsidRPr="001D4F78">
        <w:rPr>
          <w:rFonts w:ascii="Arial" w:hAnsi="Arial" w:cs="Arial"/>
          <w:color w:val="auto"/>
          <w:sz w:val="24"/>
          <w:lang w:val="es-CO"/>
        </w:rPr>
        <w:t xml:space="preserve"> QGIS</w:t>
      </w:r>
      <w:r w:rsidRPr="001D4F78" w:rsidR="008434A6">
        <w:rPr>
          <w:rFonts w:ascii="Arial" w:hAnsi="Arial" w:cs="Arial"/>
          <w:color w:val="auto"/>
          <w:sz w:val="24"/>
          <w:lang w:val="es-CO"/>
        </w:rPr>
        <w:t xml:space="preserve">, por ejemplo, para </w:t>
      </w:r>
      <w:r w:rsidRPr="001D4F78">
        <w:rPr>
          <w:rFonts w:ascii="Arial" w:hAnsi="Arial" w:cs="Arial"/>
          <w:color w:val="auto"/>
          <w:sz w:val="24"/>
          <w:lang w:val="es-CO"/>
        </w:rPr>
        <w:t>la gestión espacial de datos relacionados con residuos sólidos, limpieza urbana y alumbrado público.</w:t>
      </w:r>
    </w:p>
    <w:p w:rsidRPr="001D4F78" w:rsidR="00E3729A" w:rsidP="001D4F78" w:rsidRDefault="00E3729A" w14:paraId="4FD481F4" w14:textId="277A3E23">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Portales de autoservicio de datos:</w:t>
      </w:r>
      <w:r w:rsidRPr="001D4F78" w:rsidR="008434A6">
        <w:rPr>
          <w:rFonts w:ascii="Arial" w:hAnsi="Arial" w:cs="Arial"/>
          <w:color w:val="auto"/>
          <w:sz w:val="24"/>
          <w:lang w:val="es-CO"/>
        </w:rPr>
        <w:t xml:space="preserve"> p</w:t>
      </w:r>
      <w:r w:rsidRPr="001D4F78">
        <w:rPr>
          <w:rFonts w:ascii="Arial" w:hAnsi="Arial" w:cs="Arial"/>
          <w:color w:val="auto"/>
          <w:sz w:val="24"/>
          <w:lang w:val="es-CO"/>
        </w:rPr>
        <w:t>ortales donde los usuarios pueden consultar, descargar y analizar datos específicos de la operación de la UAESP.</w:t>
      </w:r>
    </w:p>
    <w:p w:rsidRPr="003337E5" w:rsidR="00C76FC4" w:rsidP="001D4F78" w:rsidRDefault="00C76FC4" w14:paraId="3E260FE7" w14:textId="77777777">
      <w:pPr>
        <w:spacing w:line="360" w:lineRule="auto"/>
        <w:rPr>
          <w:rFonts w:ascii="Arial" w:hAnsi="Arial" w:cs="Arial"/>
          <w:color w:val="auto"/>
          <w:sz w:val="24"/>
        </w:rPr>
      </w:pPr>
    </w:p>
    <w:p w:rsidRPr="001D4F78" w:rsidR="000E494E" w:rsidP="001D4F78" w:rsidRDefault="000E494E" w14:paraId="76E51D22" w14:textId="7DAF20A8">
      <w:pPr>
        <w:pStyle w:val="Prrafodelista"/>
        <w:numPr>
          <w:ilvl w:val="3"/>
          <w:numId w:val="223"/>
        </w:numPr>
        <w:spacing w:line="360" w:lineRule="auto"/>
        <w:outlineLvl w:val="2"/>
        <w:rPr>
          <w:rFonts w:ascii="Arial" w:hAnsi="Arial" w:cs="Arial"/>
          <w:color w:val="auto"/>
          <w:sz w:val="24"/>
        </w:rPr>
      </w:pPr>
      <w:bookmarkStart w:name="_Toc188280625" w:id="331"/>
      <w:r w:rsidRPr="001D4F78">
        <w:rPr>
          <w:rFonts w:ascii="Arial" w:hAnsi="Arial" w:cs="Arial"/>
          <w:color w:val="auto"/>
          <w:sz w:val="24"/>
        </w:rPr>
        <w:t>Herramientas para fomentar la apropiación de la información</w:t>
      </w:r>
      <w:bookmarkEnd w:id="331"/>
    </w:p>
    <w:p w:rsidRPr="003337E5" w:rsidR="00AA496D" w:rsidP="001D4F78" w:rsidRDefault="00AA496D" w14:paraId="1D470474" w14:textId="77777777">
      <w:pPr>
        <w:spacing w:line="360" w:lineRule="auto"/>
        <w:rPr>
          <w:rFonts w:ascii="Arial" w:hAnsi="Arial" w:cs="Arial"/>
          <w:color w:val="auto"/>
          <w:sz w:val="24"/>
        </w:rPr>
      </w:pPr>
    </w:p>
    <w:p w:rsidRPr="003337E5" w:rsidR="000E494E" w:rsidP="001D4F78" w:rsidRDefault="000E494E" w14:paraId="4E9BA959" w14:textId="1BDA359A">
      <w:pPr>
        <w:spacing w:line="360" w:lineRule="auto"/>
        <w:rPr>
          <w:rFonts w:ascii="Arial" w:hAnsi="Arial" w:cs="Arial"/>
          <w:color w:val="auto"/>
          <w:sz w:val="24"/>
        </w:rPr>
      </w:pPr>
      <w:r w:rsidRPr="003337E5">
        <w:rPr>
          <w:rFonts w:ascii="Arial" w:hAnsi="Arial" w:cs="Arial"/>
          <w:color w:val="auto"/>
          <w:sz w:val="24"/>
        </w:rPr>
        <w:t>Estas buscan que los usuarios comprendan, confíen y utilicen los datos en sus procesos:</w:t>
      </w:r>
    </w:p>
    <w:p w:rsidRPr="003337E5" w:rsidR="00AA496D" w:rsidP="001D4F78" w:rsidRDefault="00AA496D" w14:paraId="53D1F977" w14:textId="77777777">
      <w:pPr>
        <w:tabs>
          <w:tab w:val="num" w:pos="720"/>
        </w:tabs>
        <w:spacing w:line="360" w:lineRule="auto"/>
        <w:rPr>
          <w:rFonts w:ascii="Arial" w:hAnsi="Arial" w:cs="Arial"/>
          <w:color w:val="auto"/>
          <w:sz w:val="24"/>
        </w:rPr>
      </w:pPr>
    </w:p>
    <w:p w:rsidRPr="001D4F78" w:rsidR="006E55C7" w:rsidP="001D4F78" w:rsidRDefault="000E494E" w14:paraId="355827E3" w14:textId="21D03948">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Capacitación en alfabetización de datos:</w:t>
      </w:r>
      <w:r w:rsidRPr="001D4F78" w:rsidR="00AA496D">
        <w:rPr>
          <w:rFonts w:ascii="Arial" w:hAnsi="Arial" w:cs="Arial"/>
          <w:color w:val="auto"/>
          <w:sz w:val="24"/>
          <w:lang w:val="es-CO"/>
        </w:rPr>
        <w:t xml:space="preserve"> </w:t>
      </w:r>
      <w:r w:rsidRPr="001D4F78" w:rsidR="006E55C7">
        <w:rPr>
          <w:rFonts w:ascii="Arial" w:hAnsi="Arial" w:cs="Arial"/>
          <w:color w:val="auto"/>
          <w:sz w:val="24"/>
          <w:lang w:val="es-CO"/>
        </w:rPr>
        <w:t>c</w:t>
      </w:r>
      <w:r w:rsidRPr="001D4F78">
        <w:rPr>
          <w:rFonts w:ascii="Arial" w:hAnsi="Arial" w:cs="Arial"/>
          <w:color w:val="auto"/>
          <w:sz w:val="24"/>
          <w:lang w:val="es-CO"/>
        </w:rPr>
        <w:t xml:space="preserve">ursos y talleres en análisis de datos, estadística y visualización </w:t>
      </w:r>
      <w:r w:rsidRPr="001D4F78" w:rsidR="00AA496D">
        <w:rPr>
          <w:rFonts w:ascii="Arial" w:hAnsi="Arial" w:cs="Arial"/>
          <w:color w:val="auto"/>
          <w:sz w:val="24"/>
          <w:lang w:val="es-CO"/>
        </w:rPr>
        <w:t>de datos</w:t>
      </w:r>
      <w:r w:rsidRPr="001D4F78">
        <w:rPr>
          <w:rFonts w:ascii="Arial" w:hAnsi="Arial" w:cs="Arial"/>
          <w:color w:val="auto"/>
          <w:sz w:val="24"/>
          <w:lang w:val="es-CO"/>
        </w:rPr>
        <w:t>.</w:t>
      </w:r>
    </w:p>
    <w:p w:rsidRPr="001D4F78" w:rsidR="006E55C7" w:rsidP="001D4F78" w:rsidRDefault="000E494E" w14:paraId="1E883403"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Documentación clara y guías de usuario:</w:t>
      </w:r>
      <w:r w:rsidRPr="001D4F78" w:rsidR="006E55C7">
        <w:rPr>
          <w:rFonts w:ascii="Arial" w:hAnsi="Arial" w:cs="Arial"/>
          <w:color w:val="auto"/>
          <w:sz w:val="24"/>
          <w:lang w:val="es-CO"/>
        </w:rPr>
        <w:t xml:space="preserve"> m</w:t>
      </w:r>
      <w:r w:rsidRPr="001D4F78">
        <w:rPr>
          <w:rFonts w:ascii="Arial" w:hAnsi="Arial" w:cs="Arial"/>
          <w:color w:val="auto"/>
          <w:sz w:val="24"/>
          <w:lang w:val="es-CO"/>
        </w:rPr>
        <w:t>anuales sobre cómo interpretar los reportes, los indicadores clave y las métricas específicas.</w:t>
      </w:r>
    </w:p>
    <w:p w:rsidRPr="001D4F78" w:rsidR="006E55C7" w:rsidP="001D4F78" w:rsidRDefault="000E494E" w14:paraId="08907A96"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 xml:space="preserve">Comunicación interna mediante </w:t>
      </w:r>
      <w:proofErr w:type="spellStart"/>
      <w:r w:rsidRPr="001D4F78">
        <w:rPr>
          <w:rFonts w:ascii="Arial" w:hAnsi="Arial" w:cs="Arial"/>
          <w:color w:val="auto"/>
          <w:sz w:val="24"/>
          <w:lang w:val="es-CO"/>
        </w:rPr>
        <w:t>storytelling</w:t>
      </w:r>
      <w:proofErr w:type="spellEnd"/>
      <w:r w:rsidRPr="001D4F78">
        <w:rPr>
          <w:rFonts w:ascii="Arial" w:hAnsi="Arial" w:cs="Arial"/>
          <w:color w:val="auto"/>
          <w:sz w:val="24"/>
          <w:lang w:val="es-CO"/>
        </w:rPr>
        <w:t xml:space="preserve"> con datos:</w:t>
      </w:r>
      <w:r w:rsidRPr="001D4F78" w:rsidR="006E55C7">
        <w:rPr>
          <w:rFonts w:ascii="Arial" w:hAnsi="Arial" w:cs="Arial"/>
          <w:color w:val="auto"/>
          <w:sz w:val="24"/>
          <w:lang w:val="es-CO"/>
        </w:rPr>
        <w:t xml:space="preserve"> u</w:t>
      </w:r>
      <w:r w:rsidRPr="001D4F78">
        <w:rPr>
          <w:rFonts w:ascii="Arial" w:hAnsi="Arial" w:cs="Arial"/>
          <w:color w:val="auto"/>
          <w:sz w:val="24"/>
          <w:lang w:val="es-CO"/>
        </w:rPr>
        <w:t>so de narrativas apoyadas en datos para explicar tendencias y resultados, haciendo más accesibles las implicaciones estratégicas.</w:t>
      </w:r>
    </w:p>
    <w:p w:rsidRPr="001D4F78" w:rsidR="000E494E" w:rsidP="001D4F78" w:rsidRDefault="000E494E" w14:paraId="3B6636A0" w14:textId="4C2113D6">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Creación de comunidades de práctica:</w:t>
      </w:r>
      <w:r w:rsidRPr="001D4F78" w:rsidR="006E55C7">
        <w:rPr>
          <w:rFonts w:ascii="Arial" w:hAnsi="Arial" w:cs="Arial"/>
          <w:color w:val="auto"/>
          <w:sz w:val="24"/>
          <w:lang w:val="es-CO"/>
        </w:rPr>
        <w:t xml:space="preserve"> e</w:t>
      </w:r>
      <w:r w:rsidRPr="001D4F78">
        <w:rPr>
          <w:rFonts w:ascii="Arial" w:hAnsi="Arial" w:cs="Arial"/>
          <w:color w:val="auto"/>
          <w:sz w:val="24"/>
          <w:lang w:val="es-CO"/>
        </w:rPr>
        <w:t>spacios para compartir experiencias y lecciones aprendidas en el uso de datos.</w:t>
      </w:r>
    </w:p>
    <w:p w:rsidRPr="003337E5" w:rsidR="00024A7F" w:rsidP="001D4F78" w:rsidRDefault="00024A7F" w14:paraId="3D1A94B6" w14:textId="77777777">
      <w:pPr>
        <w:spacing w:line="360" w:lineRule="auto"/>
        <w:rPr>
          <w:rFonts w:ascii="Arial" w:hAnsi="Arial" w:cs="Arial"/>
          <w:b/>
          <w:bCs/>
          <w:sz w:val="24"/>
          <w:lang w:val="es-CO"/>
        </w:rPr>
      </w:pPr>
    </w:p>
    <w:p w:rsidRPr="001D4F78" w:rsidR="005A373C" w:rsidP="001D4F78" w:rsidRDefault="005A373C" w14:paraId="7801BCEC" w14:textId="4284CB5C">
      <w:pPr>
        <w:pStyle w:val="Prrafodelista"/>
        <w:numPr>
          <w:ilvl w:val="3"/>
          <w:numId w:val="223"/>
        </w:numPr>
        <w:spacing w:line="360" w:lineRule="auto"/>
        <w:outlineLvl w:val="2"/>
        <w:rPr>
          <w:rFonts w:ascii="Arial" w:hAnsi="Arial" w:cs="Arial"/>
          <w:color w:val="auto"/>
          <w:sz w:val="24"/>
        </w:rPr>
      </w:pPr>
      <w:bookmarkStart w:name="_Toc188280626" w:id="332"/>
      <w:r w:rsidRPr="001D4F78">
        <w:rPr>
          <w:rFonts w:ascii="Arial" w:hAnsi="Arial" w:cs="Arial"/>
          <w:color w:val="auto"/>
          <w:sz w:val="24"/>
        </w:rPr>
        <w:t>Estrategias complementarias</w:t>
      </w:r>
      <w:bookmarkEnd w:id="332"/>
    </w:p>
    <w:p w:rsidRPr="003337E5" w:rsidR="00024A7F" w:rsidP="001D4F78" w:rsidRDefault="00024A7F" w14:paraId="074AF0FA" w14:textId="77777777">
      <w:pPr>
        <w:spacing w:line="360" w:lineRule="auto"/>
        <w:rPr>
          <w:rFonts w:ascii="Arial" w:hAnsi="Arial" w:cs="Arial"/>
          <w:color w:val="auto"/>
          <w:sz w:val="24"/>
        </w:rPr>
      </w:pPr>
    </w:p>
    <w:p w:rsidRPr="003337E5" w:rsidR="005A373C" w:rsidP="001D4F78" w:rsidRDefault="005A373C" w14:paraId="75B9AF1B" w14:textId="33B02367">
      <w:pPr>
        <w:spacing w:line="360" w:lineRule="auto"/>
        <w:rPr>
          <w:rFonts w:ascii="Arial" w:hAnsi="Arial" w:cs="Arial"/>
          <w:color w:val="auto"/>
          <w:sz w:val="24"/>
        </w:rPr>
      </w:pPr>
      <w:r w:rsidRPr="003337E5">
        <w:rPr>
          <w:rFonts w:ascii="Arial" w:hAnsi="Arial" w:cs="Arial"/>
          <w:color w:val="auto"/>
          <w:sz w:val="24"/>
        </w:rPr>
        <w:t>Además de las herramientas tecnológicas, es importante considerar estrategias que habiliten su uso efectivo:</w:t>
      </w:r>
    </w:p>
    <w:p w:rsidRPr="003337E5" w:rsidR="00024A7F" w:rsidP="001D4F78" w:rsidRDefault="00024A7F" w14:paraId="0A0A1901" w14:textId="77777777">
      <w:pPr>
        <w:tabs>
          <w:tab w:val="num" w:pos="720"/>
        </w:tabs>
        <w:spacing w:line="360" w:lineRule="auto"/>
        <w:rPr>
          <w:rFonts w:ascii="Arial" w:hAnsi="Arial" w:cs="Arial"/>
          <w:color w:val="auto"/>
          <w:sz w:val="24"/>
        </w:rPr>
      </w:pPr>
    </w:p>
    <w:p w:rsidRPr="001D4F78" w:rsidR="00024A7F" w:rsidP="001D4F78" w:rsidRDefault="005A373C" w14:paraId="24CCF39F"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Gestión del cambio organizacional:</w:t>
      </w:r>
      <w:r w:rsidRPr="001D4F78" w:rsidR="00024A7F">
        <w:rPr>
          <w:rFonts w:ascii="Arial" w:hAnsi="Arial" w:cs="Arial"/>
          <w:color w:val="auto"/>
          <w:sz w:val="24"/>
          <w:lang w:val="es-CO"/>
        </w:rPr>
        <w:t xml:space="preserve"> p</w:t>
      </w:r>
      <w:r w:rsidRPr="001D4F78">
        <w:rPr>
          <w:rFonts w:ascii="Arial" w:hAnsi="Arial" w:cs="Arial"/>
          <w:color w:val="auto"/>
          <w:sz w:val="24"/>
          <w:lang w:val="es-CO"/>
        </w:rPr>
        <w:t>rogramas para fomentar la aceptación de las herramientas por parte del personal.</w:t>
      </w:r>
    </w:p>
    <w:p w:rsidRPr="001D4F78" w:rsidR="00024A7F" w:rsidP="001D4F78" w:rsidRDefault="005A373C" w14:paraId="2FD5DD4F"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Establecimiento de un gobierno de datos:</w:t>
      </w:r>
      <w:r w:rsidRPr="001D4F78" w:rsidR="00024A7F">
        <w:rPr>
          <w:rFonts w:ascii="Arial" w:hAnsi="Arial" w:cs="Arial"/>
          <w:color w:val="auto"/>
          <w:sz w:val="24"/>
          <w:lang w:val="es-CO"/>
        </w:rPr>
        <w:t xml:space="preserve"> </w:t>
      </w:r>
      <w:r w:rsidRPr="001D4F78">
        <w:rPr>
          <w:rFonts w:ascii="Arial" w:hAnsi="Arial" w:cs="Arial"/>
          <w:color w:val="auto"/>
          <w:sz w:val="24"/>
          <w:lang w:val="es-CO"/>
        </w:rPr>
        <w:t>Definir políticas y roles para garantizar la calidad, integridad y seguridad de los datos.</w:t>
      </w:r>
    </w:p>
    <w:p w:rsidRPr="001D4F78" w:rsidR="005A373C" w:rsidP="001D4F78" w:rsidRDefault="005A373C" w14:paraId="453C92EA" w14:textId="4143022D">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Asesoría técnica y acompañamiento continuo:</w:t>
      </w:r>
      <w:r w:rsidRPr="001D4F78" w:rsidR="00024A7F">
        <w:rPr>
          <w:rFonts w:ascii="Arial" w:hAnsi="Arial" w:cs="Arial"/>
          <w:color w:val="auto"/>
          <w:sz w:val="24"/>
          <w:lang w:val="es-CO"/>
        </w:rPr>
        <w:t xml:space="preserve"> </w:t>
      </w:r>
      <w:r w:rsidRPr="001D4F78">
        <w:rPr>
          <w:rFonts w:ascii="Arial" w:hAnsi="Arial" w:cs="Arial"/>
          <w:color w:val="auto"/>
          <w:sz w:val="24"/>
          <w:lang w:val="es-CO"/>
        </w:rPr>
        <w:t>Contar con un equipo especializado que apoye a los actores en el uso de las herramientas y la interpretación de los datos.</w:t>
      </w:r>
    </w:p>
    <w:p w:rsidR="00024A7F" w:rsidRDefault="00024A7F" w14:paraId="31A96B79" w14:textId="77777777">
      <w:pPr>
        <w:pStyle w:val="Prrafodelista"/>
        <w:numPr>
          <w:ilvl w:val="0"/>
          <w:numId w:val="0"/>
        </w:numPr>
        <w:tabs>
          <w:tab w:val="num" w:pos="1440"/>
        </w:tabs>
        <w:spacing w:line="360" w:lineRule="auto"/>
        <w:rPr>
          <w:rFonts w:ascii="Arial" w:hAnsi="Arial" w:cs="Arial"/>
          <w:color w:val="auto"/>
          <w:sz w:val="24"/>
        </w:rPr>
      </w:pPr>
    </w:p>
    <w:p w:rsidR="00912822" w:rsidP="001D4F78" w:rsidRDefault="00C60891" w14:paraId="0EAB299D" w14:textId="4DD569FA">
      <w:pPr>
        <w:pStyle w:val="Ttulo2"/>
        <w:numPr>
          <w:ilvl w:val="1"/>
          <w:numId w:val="223"/>
        </w:numPr>
        <w:rPr>
          <w:rFonts w:ascii="Arial" w:hAnsi="Arial" w:cs="Arial"/>
          <w:color w:val="auto"/>
          <w:sz w:val="24"/>
        </w:rPr>
      </w:pPr>
      <w:r>
        <w:rPr>
          <w:rFonts w:ascii="Arial" w:hAnsi="Arial" w:cs="Arial"/>
          <w:color w:val="auto"/>
          <w:sz w:val="24"/>
        </w:rPr>
        <w:t xml:space="preserve">  </w:t>
      </w:r>
      <w:bookmarkStart w:name="_Toc188280627" w:id="333"/>
      <w:r>
        <w:rPr>
          <w:rFonts w:ascii="Arial" w:hAnsi="Arial" w:cs="Arial"/>
          <w:color w:val="auto"/>
          <w:sz w:val="24"/>
        </w:rPr>
        <w:t>SISTEMAS DE INFORMACIÓN</w:t>
      </w:r>
      <w:bookmarkEnd w:id="333"/>
    </w:p>
    <w:p w:rsidR="00942176" w:rsidP="00942176" w:rsidRDefault="00942176" w14:paraId="0AE0E961" w14:textId="65A91CA2"/>
    <w:p w:rsidR="00AA3EE8" w:rsidRDefault="00AA3EE8" w14:paraId="556AA69A" w14:textId="77777777">
      <w:pPr>
        <w:spacing w:line="360" w:lineRule="auto"/>
        <w:rPr>
          <w:rFonts w:ascii="Arial" w:hAnsi="Arial" w:cs="Arial"/>
          <w:color w:val="auto"/>
          <w:sz w:val="24"/>
          <w:lang w:val="es-CO"/>
        </w:rPr>
      </w:pPr>
      <w:r w:rsidRPr="003337E5">
        <w:rPr>
          <w:rFonts w:ascii="Arial" w:hAnsi="Arial" w:cs="Arial"/>
          <w:color w:val="auto"/>
          <w:sz w:val="24"/>
          <w:lang w:val="es-CO"/>
        </w:rPr>
        <w:t>Con el ánimo de tener sistemas de información que soporten los procesos de la Entidad de manera efectiva, se requiere contar con una actualización permanente de acuerdo con los requerimientos funcionales y tecnológicos que permitan un soporte integral para la toma de decisiones y direccionamiento estratégico y misional de la UAESP, basados en el tratamiento de datos que se gestionan en los diferentes sistemas de información.</w:t>
      </w:r>
    </w:p>
    <w:p w:rsidR="00186EDB" w:rsidRDefault="00186EDB" w14:paraId="1576EB95" w14:textId="77777777">
      <w:pPr>
        <w:spacing w:line="360" w:lineRule="auto"/>
        <w:rPr>
          <w:rFonts w:ascii="Arial" w:hAnsi="Arial" w:cs="Arial"/>
          <w:color w:val="auto"/>
          <w:sz w:val="24"/>
          <w:lang w:val="es-CO"/>
        </w:rPr>
      </w:pPr>
    </w:p>
    <w:p w:rsidR="00186EDB" w:rsidP="001D4F78" w:rsidRDefault="00186EDB" w14:paraId="5C44DFD1" w14:textId="77777777">
      <w:pPr>
        <w:pStyle w:val="Ttulo3"/>
        <w:numPr>
          <w:ilvl w:val="2"/>
          <w:numId w:val="223"/>
        </w:numPr>
        <w:tabs>
          <w:tab w:val="left" w:pos="567"/>
          <w:tab w:val="left" w:pos="851"/>
          <w:tab w:val="left" w:pos="1276"/>
        </w:tabs>
        <w:ind w:left="142" w:hanging="142"/>
        <w:rPr>
          <w:rFonts w:ascii="Arial" w:hAnsi="Arial" w:cs="Arial"/>
          <w:color w:val="auto"/>
          <w:sz w:val="24"/>
        </w:rPr>
      </w:pPr>
      <w:bookmarkStart w:name="_Toc188280628" w:id="334"/>
      <w:r>
        <w:rPr>
          <w:rFonts w:ascii="Arial" w:hAnsi="Arial" w:cs="Arial"/>
          <w:color w:val="auto"/>
          <w:sz w:val="24"/>
        </w:rPr>
        <w:t>Catálogo de los sistemas de información</w:t>
      </w:r>
      <w:bookmarkEnd w:id="334"/>
    </w:p>
    <w:p w:rsidRPr="003337E5" w:rsidR="00186EDB" w:rsidP="001D4F78" w:rsidRDefault="00186EDB" w14:paraId="29120873" w14:textId="77777777">
      <w:pPr>
        <w:spacing w:line="360" w:lineRule="auto"/>
        <w:rPr>
          <w:rFonts w:ascii="Arial" w:hAnsi="Arial" w:cs="Arial"/>
          <w:color w:val="auto"/>
          <w:sz w:val="24"/>
          <w:lang w:val="es-CO"/>
        </w:rPr>
      </w:pPr>
    </w:p>
    <w:p w:rsidRPr="001D4F78" w:rsidR="005A4C3E" w:rsidP="001D4F78" w:rsidRDefault="00A3071A" w14:paraId="7DD7A1A8" w14:textId="026811AD">
      <w:pPr>
        <w:pStyle w:val="Descripcin"/>
        <w:rPr>
          <w:rFonts w:ascii="Arial" w:hAnsi="Arial" w:cs="Arial"/>
          <w:i w:val="0"/>
          <w:iCs w:val="0"/>
          <w:color w:val="auto"/>
          <w:sz w:val="24"/>
          <w:szCs w:val="24"/>
        </w:rPr>
      </w:pPr>
      <w:bookmarkStart w:name="_Toc54980274" w:id="335"/>
      <w:bookmarkStart w:name="_Toc188286311" w:id="336"/>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61</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bookmarkEnd w:id="335"/>
      <w:r w:rsidRPr="001D4F78" w:rsidR="00947996">
        <w:rPr>
          <w:rFonts w:ascii="Arial" w:hAnsi="Arial" w:cs="Arial"/>
          <w:i w:val="0"/>
          <w:iCs w:val="0"/>
          <w:color w:val="auto"/>
          <w:sz w:val="24"/>
          <w:szCs w:val="24"/>
        </w:rPr>
        <w:t>Acciones de mejora sistemas de información SIGAB</w:t>
      </w:r>
      <w:bookmarkEnd w:id="336"/>
    </w:p>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3256"/>
        <w:gridCol w:w="3928"/>
        <w:gridCol w:w="2030"/>
      </w:tblGrid>
      <w:tr w:rsidRPr="003337E5" w:rsidR="00541F10" w:rsidTr="001D4F78" w14:paraId="7BA7B8A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color="auto" w:sz="0" w:space="0"/>
              <w:left w:val="none" w:color="auto" w:sz="0" w:space="0"/>
              <w:bottom w:val="none" w:color="auto" w:sz="0" w:space="0"/>
              <w:right w:val="none" w:color="auto" w:sz="0" w:space="0"/>
            </w:tcBorders>
            <w:shd w:val="clear" w:color="auto" w:fill="1DA275"/>
          </w:tcPr>
          <w:p w:rsidRPr="003337E5" w:rsidR="00541F10" w:rsidP="001D4F78" w:rsidRDefault="00541F10" w14:paraId="63530E6B"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3928"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045D14E3"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b w:val="0"/>
                <w:bCs w:val="0"/>
                <w:color w:val="auto"/>
                <w:sz w:val="24"/>
                <w:szCs w:val="24"/>
              </w:rPr>
              <w:t>Sistema de Información de Gestión de Aseo de Bogotá</w:t>
            </w:r>
          </w:p>
        </w:tc>
        <w:tc>
          <w:tcPr>
            <w:tcW w:w="2030"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01F6FF2B"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0DFF7EDA"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6C641365"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3928" w:type="dxa"/>
            <w:shd w:val="clear" w:color="auto" w:fill="FFFFFF" w:themeFill="background1"/>
          </w:tcPr>
          <w:p w:rsidRPr="003337E5" w:rsidR="00541F10" w:rsidP="001D4F78" w:rsidRDefault="00541F10" w14:paraId="5648FF1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Administración de la información de la operación y gestión del servicio que prestan los </w:t>
            </w:r>
            <w:r w:rsidRPr="003337E5">
              <w:rPr>
                <w:rFonts w:ascii="Arial" w:hAnsi="Arial" w:cs="Arial"/>
                <w:color w:val="auto"/>
                <w:sz w:val="24"/>
                <w:szCs w:val="24"/>
              </w:rPr>
              <w:t>concesionarios en cada área de servicio exclusivo asignada; información que es consolidada en el SIGAB por el EPISA (Ente Procesador de Información del Servicio de Aseo)</w:t>
            </w:r>
          </w:p>
        </w:tc>
        <w:tc>
          <w:tcPr>
            <w:tcW w:w="2030" w:type="dxa"/>
            <w:vMerge w:val="restart"/>
            <w:shd w:val="clear" w:color="auto" w:fill="FFFFFF" w:themeFill="background1"/>
          </w:tcPr>
          <w:p w:rsidRPr="003337E5" w:rsidR="00541F10" w:rsidP="001D4F78" w:rsidRDefault="00541F10" w14:paraId="496F7A9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54BDB24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p>
          <w:p w:rsidRPr="003337E5" w:rsidR="00541F10" w:rsidP="001D4F78" w:rsidRDefault="00541F10" w14:paraId="0C6DA1C5" w14:textId="77777777">
            <w:pPr>
              <w:pStyle w:val="Prrafodelista"/>
              <w:numPr>
                <w:ilvl w:val="0"/>
                <w:numId w:val="16"/>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Ajuste a funcionalidades existentes</w:t>
            </w:r>
          </w:p>
          <w:p w:rsidRPr="003337E5" w:rsidR="00541F10" w:rsidP="001D4F78" w:rsidRDefault="00541F10" w14:paraId="64E3B0B8" w14:textId="77777777">
            <w:pPr>
              <w:pStyle w:val="Prrafodelista"/>
              <w:numPr>
                <w:ilvl w:val="0"/>
                <w:numId w:val="16"/>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337E5">
              <w:rPr>
                <w:rFonts w:ascii="Arial" w:hAnsi="Arial" w:cs="Arial"/>
                <w:color w:val="auto"/>
                <w:sz w:val="24"/>
                <w:szCs w:val="24"/>
              </w:rPr>
              <w:t>Desarrollo de nuevas de acuerdo con las necesidades</w:t>
            </w:r>
          </w:p>
        </w:tc>
      </w:tr>
      <w:tr w:rsidRPr="003337E5" w:rsidR="00541F10" w:rsidTr="001D4F78" w14:paraId="5DB4DE13"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1DB23C47"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3928" w:type="dxa"/>
            <w:shd w:val="clear" w:color="auto" w:fill="FFFFFF" w:themeFill="background1"/>
          </w:tcPr>
          <w:p w:rsidRPr="003337E5" w:rsidR="00541F10" w:rsidP="001D4F78" w:rsidRDefault="00541F10" w14:paraId="59BF236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Información de la gestión del servicio público de aseo</w:t>
            </w:r>
          </w:p>
          <w:p w:rsidRPr="003337E5" w:rsidR="00541F10" w:rsidP="001D4F78" w:rsidRDefault="00541F10" w14:paraId="14BE9F7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Variables de contenedores sensorizados</w:t>
            </w:r>
          </w:p>
          <w:p w:rsidRPr="003337E5" w:rsidR="00541F10" w:rsidP="001D4F78" w:rsidRDefault="00541F10" w14:paraId="6FF902D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Facturación del servicio de aseo</w:t>
            </w:r>
          </w:p>
          <w:p w:rsidRPr="003337E5" w:rsidR="00541F10" w:rsidP="001D4F78" w:rsidRDefault="00541F10" w14:paraId="3EEE745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Datos abiertos</w:t>
            </w:r>
          </w:p>
          <w:p w:rsidRPr="003337E5" w:rsidR="00541F10" w:rsidP="001D4F78" w:rsidRDefault="00541F10" w14:paraId="5CF28BE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2030" w:type="dxa"/>
            <w:vMerge/>
            <w:shd w:val="clear" w:color="auto" w:fill="FFFFFF" w:themeFill="background1"/>
          </w:tcPr>
          <w:p w:rsidRPr="003337E5" w:rsidR="00541F10" w:rsidP="001D4F78" w:rsidRDefault="00541F10" w14:paraId="5FEE8D7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230E5355"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7EB85750"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3928" w:type="dxa"/>
            <w:shd w:val="clear" w:color="auto" w:fill="FFFFFF" w:themeFill="background1"/>
          </w:tcPr>
          <w:p w:rsidRPr="003337E5" w:rsidR="00541F10" w:rsidP="001D4F78" w:rsidRDefault="00541F10" w14:paraId="00FAA52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Desarrollo externo</w:t>
            </w:r>
          </w:p>
        </w:tc>
        <w:tc>
          <w:tcPr>
            <w:tcW w:w="2030" w:type="dxa"/>
            <w:vMerge/>
            <w:shd w:val="clear" w:color="auto" w:fill="FFFFFF" w:themeFill="background1"/>
          </w:tcPr>
          <w:p w:rsidRPr="003337E5" w:rsidR="00541F10" w:rsidP="001D4F78" w:rsidRDefault="00541F10" w14:paraId="2A9EA43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5FF20B6B"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779FAD31"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3928" w:type="dxa"/>
            <w:shd w:val="clear" w:color="auto" w:fill="FFFFFF" w:themeFill="background1"/>
          </w:tcPr>
          <w:p w:rsidRPr="003337E5" w:rsidR="00541F10" w:rsidP="001D4F78" w:rsidRDefault="00541F10" w14:paraId="43C43A0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2030" w:type="dxa"/>
            <w:vMerge/>
            <w:shd w:val="clear" w:color="auto" w:fill="FFFFFF" w:themeFill="background1"/>
          </w:tcPr>
          <w:p w:rsidRPr="003337E5" w:rsidR="00541F10" w:rsidP="001D4F78" w:rsidRDefault="00541F10" w14:paraId="59F3257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06C9357D"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63ACEDFF"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3928" w:type="dxa"/>
            <w:shd w:val="clear" w:color="auto" w:fill="FFFFFF" w:themeFill="background1"/>
          </w:tcPr>
          <w:p w:rsidRPr="003337E5" w:rsidR="00541F10" w:rsidP="001D4F78" w:rsidRDefault="00541F10" w14:paraId="7C333F9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de uso a perpetuidad</w:t>
            </w:r>
          </w:p>
        </w:tc>
        <w:tc>
          <w:tcPr>
            <w:tcW w:w="2030" w:type="dxa"/>
            <w:vMerge/>
            <w:shd w:val="clear" w:color="auto" w:fill="FFFFFF" w:themeFill="background1"/>
          </w:tcPr>
          <w:p w:rsidRPr="003337E5" w:rsidR="00541F10" w:rsidP="001D4F78" w:rsidRDefault="00541F10" w14:paraId="551AF8D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50AC2B87"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7015A6AB"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3928" w:type="dxa"/>
            <w:shd w:val="clear" w:color="auto" w:fill="FFFFFF" w:themeFill="background1"/>
          </w:tcPr>
          <w:p w:rsidRPr="003337E5" w:rsidR="00541F10" w:rsidP="001D4F78" w:rsidRDefault="00541F10" w14:paraId="09A7D90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Sistemas de información de cada ASE</w:t>
            </w:r>
          </w:p>
          <w:p w:rsidRPr="003337E5" w:rsidR="00541F10" w:rsidP="001D4F78" w:rsidRDefault="00541F10" w14:paraId="073E5CA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SDQS</w:t>
            </w:r>
          </w:p>
        </w:tc>
        <w:tc>
          <w:tcPr>
            <w:tcW w:w="2030" w:type="dxa"/>
            <w:vMerge/>
            <w:shd w:val="clear" w:color="auto" w:fill="FFFFFF" w:themeFill="background1"/>
          </w:tcPr>
          <w:p w:rsidRPr="003337E5" w:rsidR="00541F10" w:rsidP="001D4F78" w:rsidRDefault="00541F10" w14:paraId="7E7459F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24BF916A"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780EA8F0"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3928" w:type="dxa"/>
            <w:shd w:val="clear" w:color="auto" w:fill="FFFFFF" w:themeFill="background1"/>
          </w:tcPr>
          <w:p w:rsidRPr="003337E5" w:rsidR="00541F10" w:rsidP="001D4F78" w:rsidRDefault="00541F10" w14:paraId="657409A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Dificultad de actualización posterior a finalización de la concesión en razón a que se cuenta solo con licencia de uso.</w:t>
            </w:r>
          </w:p>
        </w:tc>
        <w:tc>
          <w:tcPr>
            <w:tcW w:w="2030" w:type="dxa"/>
            <w:vMerge/>
            <w:shd w:val="clear" w:color="auto" w:fill="FFFFFF" w:themeFill="background1"/>
          </w:tcPr>
          <w:p w:rsidRPr="003337E5" w:rsidR="00541F10" w:rsidP="001D4F78" w:rsidRDefault="00541F10" w14:paraId="2FA33F4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643A4455" w14:textId="77777777">
      <w:pPr>
        <w:spacing w:line="360" w:lineRule="auto"/>
        <w:rPr>
          <w:rFonts w:ascii="Arial" w:hAnsi="Arial" w:cs="Arial"/>
          <w:sz w:val="24"/>
          <w:lang w:val="es-CO"/>
        </w:rPr>
      </w:pPr>
    </w:p>
    <w:p w:rsidRPr="001D4F78" w:rsidR="00541F10" w:rsidP="001D4F78" w:rsidRDefault="00C06D12" w14:paraId="2A5C4CE4" w14:textId="031DD694">
      <w:pPr>
        <w:pStyle w:val="Descripcin"/>
        <w:rPr>
          <w:rFonts w:ascii="Arial" w:hAnsi="Arial" w:cs="Arial"/>
          <w:i w:val="0"/>
          <w:iCs w:val="0"/>
          <w:color w:val="auto"/>
          <w:sz w:val="24"/>
          <w:szCs w:val="24"/>
          <w:lang w:val="es-CO"/>
        </w:rPr>
      </w:pPr>
      <w:r w:rsidRPr="001D4F78">
        <w:rPr>
          <w:rFonts w:ascii="Arial" w:hAnsi="Arial" w:cs="Arial"/>
          <w:i w:val="0"/>
          <w:iCs w:val="0"/>
          <w:color w:val="auto"/>
          <w:sz w:val="24"/>
          <w:szCs w:val="24"/>
        </w:rPr>
        <w:t xml:space="preserve"> </w:t>
      </w:r>
      <w:bookmarkStart w:name="_Toc188286312" w:id="337"/>
      <w:r w:rsidRPr="001D4F78" w:rsidR="00A3071A">
        <w:rPr>
          <w:rFonts w:ascii="Arial" w:hAnsi="Arial" w:cs="Arial"/>
          <w:i w:val="0"/>
          <w:iCs w:val="0"/>
          <w:color w:val="auto"/>
          <w:sz w:val="24"/>
          <w:szCs w:val="24"/>
        </w:rPr>
        <w:t xml:space="preserve">Tabla </w:t>
      </w:r>
      <w:r w:rsidRPr="001D4F78" w:rsidR="00A3071A">
        <w:rPr>
          <w:rFonts w:ascii="Arial" w:hAnsi="Arial" w:cs="Arial"/>
          <w:i w:val="0"/>
          <w:iCs w:val="0"/>
          <w:color w:val="auto"/>
          <w:sz w:val="24"/>
          <w:szCs w:val="24"/>
        </w:rPr>
        <w:fldChar w:fldCharType="begin"/>
      </w:r>
      <w:r w:rsidRPr="001D4F78" w:rsidR="00A3071A">
        <w:rPr>
          <w:rFonts w:ascii="Arial" w:hAnsi="Arial" w:cs="Arial"/>
          <w:i w:val="0"/>
          <w:iCs w:val="0"/>
          <w:color w:val="auto"/>
          <w:sz w:val="24"/>
          <w:szCs w:val="24"/>
        </w:rPr>
        <w:instrText xml:space="preserve"> SEQ Tabla \* ARABIC </w:instrText>
      </w:r>
      <w:r w:rsidRPr="001D4F78" w:rsidR="00A3071A">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62</w:t>
      </w:r>
      <w:r w:rsidRPr="001D4F78" w:rsidR="00A3071A">
        <w:rPr>
          <w:rFonts w:ascii="Arial" w:hAnsi="Arial" w:cs="Arial"/>
          <w:i w:val="0"/>
          <w:iCs w:val="0"/>
          <w:color w:val="auto"/>
          <w:sz w:val="24"/>
          <w:szCs w:val="24"/>
        </w:rPr>
        <w:fldChar w:fldCharType="end"/>
      </w:r>
      <w:r w:rsidRPr="001D4F78" w:rsidR="00A3071A">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Si Capital</w:t>
      </w:r>
      <w:bookmarkEnd w:id="337"/>
    </w:p>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3114"/>
        <w:gridCol w:w="3969"/>
        <w:gridCol w:w="1884"/>
      </w:tblGrid>
      <w:tr w:rsidRPr="003337E5" w:rsidR="00A23C36" w:rsidTr="001D4F78" w14:paraId="0AF5BC9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1DA275"/>
          </w:tcPr>
          <w:p w:rsidRPr="003337E5" w:rsidR="00541F10" w:rsidP="001D4F78" w:rsidRDefault="00541F10" w14:paraId="31FEA2C4"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0"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10B70E2D"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Si Capital</w:t>
            </w:r>
          </w:p>
        </w:tc>
        <w:tc>
          <w:tcPr>
            <w:tcW w:w="0"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59A78713"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A23C36" w:rsidTr="001D4F78" w14:paraId="7CBE1E16"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tcBorders>
            <w:shd w:val="clear" w:color="auto" w:fill="1DA275"/>
          </w:tcPr>
          <w:p w:rsidRPr="003337E5" w:rsidR="00541F10" w:rsidP="001D4F78" w:rsidRDefault="00541F10" w14:paraId="1051D5A3"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0" w:type="dxa"/>
            <w:tcBorders>
              <w:top w:val="single" w:color="auto" w:sz="4" w:space="0"/>
            </w:tcBorders>
            <w:shd w:val="clear" w:color="auto" w:fill="FFFFFF" w:themeFill="background1"/>
          </w:tcPr>
          <w:p w:rsidRPr="003337E5" w:rsidR="00541F10" w:rsidP="001D4F78" w:rsidRDefault="00541F10" w14:paraId="2E7D98B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que soporta la gestión financiera y de apoyo logístico de la UAESP</w:t>
            </w:r>
          </w:p>
        </w:tc>
        <w:tc>
          <w:tcPr>
            <w:tcW w:w="0" w:type="dxa"/>
            <w:vMerge w:val="restart"/>
            <w:tcBorders>
              <w:top w:val="single" w:color="auto" w:sz="4" w:space="0"/>
            </w:tcBorders>
            <w:shd w:val="clear" w:color="auto" w:fill="FFFFFF" w:themeFill="background1"/>
          </w:tcPr>
          <w:p w:rsidRPr="003337E5" w:rsidR="00541F10" w:rsidP="001D4F78" w:rsidRDefault="00541F10" w14:paraId="2357AD4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759F0A4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715A3A4E" w14:textId="6F20126B">
            <w:pPr>
              <w:pStyle w:val="Prrafodelista"/>
              <w:numPr>
                <w:ilvl w:val="0"/>
                <w:numId w:val="17"/>
              </w:numPr>
              <w:tabs>
                <w:tab w:val="left" w:pos="300"/>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Ajuste de funcionalidades existentes.</w:t>
            </w:r>
          </w:p>
          <w:p w:rsidRPr="003337E5" w:rsidR="00F83CFD" w:rsidP="001D4F78" w:rsidRDefault="00F83CFD" w14:paraId="1BB57C54" w14:textId="62FBDFA2">
            <w:pPr>
              <w:pStyle w:val="Prrafodelista"/>
              <w:numPr>
                <w:ilvl w:val="0"/>
                <w:numId w:val="17"/>
              </w:numPr>
              <w:tabs>
                <w:tab w:val="left" w:pos="300"/>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Migración a entorno nube.</w:t>
            </w:r>
          </w:p>
          <w:p w:rsidRPr="003337E5" w:rsidR="00F83CFD" w:rsidP="001D4F78" w:rsidRDefault="00F83CFD" w14:paraId="0BF3537C" w14:textId="38497E01">
            <w:pPr>
              <w:pStyle w:val="Prrafodelista"/>
              <w:numPr>
                <w:ilvl w:val="0"/>
                <w:numId w:val="17"/>
              </w:numPr>
              <w:tabs>
                <w:tab w:val="left" w:pos="300"/>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Evaluación de posibilidad de actualizar algunos módulos.</w:t>
            </w:r>
          </w:p>
          <w:p w:rsidRPr="003337E5" w:rsidR="00541F10" w:rsidP="001D4F78" w:rsidRDefault="00541F10" w14:paraId="2D7BAD8F" w14:textId="77777777">
            <w:pPr>
              <w:pStyle w:val="Prrafodelista"/>
              <w:numPr>
                <w:ilvl w:val="0"/>
                <w:numId w:val="17"/>
              </w:numPr>
              <w:tabs>
                <w:tab w:val="left" w:pos="300"/>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Viabilidad de adquisición de nuevo ERP</w:t>
            </w:r>
          </w:p>
        </w:tc>
      </w:tr>
      <w:tr w:rsidRPr="003337E5" w:rsidR="00A23C36" w:rsidTr="00A23C36" w14:paraId="329B030D"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24953BB6"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3969" w:type="dxa"/>
            <w:shd w:val="clear" w:color="auto" w:fill="FFFFFF" w:themeFill="background1"/>
          </w:tcPr>
          <w:p w:rsidRPr="003337E5" w:rsidR="00541F10" w:rsidP="001D4F78" w:rsidRDefault="00541F10" w14:paraId="0C20899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Nómina</w:t>
            </w:r>
          </w:p>
          <w:p w:rsidRPr="003337E5" w:rsidR="00541F10" w:rsidP="001D4F78" w:rsidRDefault="00541F10" w14:paraId="574A27F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Documentos contables</w:t>
            </w:r>
          </w:p>
          <w:p w:rsidRPr="003337E5" w:rsidR="00541F10" w:rsidP="001D4F78" w:rsidRDefault="00541F10" w14:paraId="52ECE41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Pago a contratistas</w:t>
            </w:r>
          </w:p>
          <w:p w:rsidRPr="003337E5" w:rsidR="00541F10" w:rsidP="001D4F78" w:rsidRDefault="00541F10" w14:paraId="64F7DFC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Presupuesto </w:t>
            </w:r>
          </w:p>
          <w:p w:rsidRPr="003337E5" w:rsidR="00541F10" w:rsidP="001D4F78" w:rsidRDefault="00541F10" w14:paraId="1451052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Activos e inventarios</w:t>
            </w:r>
          </w:p>
        </w:tc>
        <w:tc>
          <w:tcPr>
            <w:tcW w:w="2026" w:type="dxa"/>
            <w:vMerge/>
            <w:shd w:val="clear" w:color="auto" w:fill="FFFFFF" w:themeFill="background1"/>
          </w:tcPr>
          <w:p w:rsidRPr="003337E5" w:rsidR="00541F10" w:rsidP="001D4F78" w:rsidRDefault="00541F10" w14:paraId="033F689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23C36" w:rsidTr="00A23C36" w14:paraId="7A2E300E"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7FD0E00A"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3969" w:type="dxa"/>
            <w:shd w:val="clear" w:color="auto" w:fill="FFFFFF" w:themeFill="background1"/>
          </w:tcPr>
          <w:p w:rsidRPr="003337E5" w:rsidR="00541F10" w:rsidP="001D4F78" w:rsidRDefault="00541F10" w14:paraId="0B2FDA1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Adquirido con modificaciones</w:t>
            </w:r>
          </w:p>
        </w:tc>
        <w:tc>
          <w:tcPr>
            <w:tcW w:w="2026" w:type="dxa"/>
            <w:vMerge/>
            <w:shd w:val="clear" w:color="auto" w:fill="FFFFFF" w:themeFill="background1"/>
          </w:tcPr>
          <w:p w:rsidRPr="003337E5" w:rsidR="00541F10" w:rsidP="001D4F78" w:rsidRDefault="00541F10" w14:paraId="45CD908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23C36" w:rsidTr="00A23C36" w14:paraId="7560E7F4"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58F67EF2"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3969" w:type="dxa"/>
            <w:shd w:val="clear" w:color="auto" w:fill="FFFFFF" w:themeFill="background1"/>
          </w:tcPr>
          <w:p w:rsidRPr="003337E5" w:rsidR="00541F10" w:rsidP="001D4F78" w:rsidRDefault="00541F10" w14:paraId="0370FF7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2026" w:type="dxa"/>
            <w:vMerge/>
            <w:shd w:val="clear" w:color="auto" w:fill="FFFFFF" w:themeFill="background1"/>
          </w:tcPr>
          <w:p w:rsidRPr="003337E5" w:rsidR="00541F10" w:rsidP="001D4F78" w:rsidRDefault="00541F10" w14:paraId="2105C4F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23C36" w:rsidTr="00A23C36" w14:paraId="1AB5A307"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21AF6165"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3969" w:type="dxa"/>
            <w:shd w:val="clear" w:color="auto" w:fill="FFFFFF" w:themeFill="background1"/>
          </w:tcPr>
          <w:p w:rsidRPr="003337E5" w:rsidR="00541F10" w:rsidP="001D4F78" w:rsidRDefault="00541F10" w14:paraId="60382CF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de uso a perpetuidad</w:t>
            </w:r>
          </w:p>
        </w:tc>
        <w:tc>
          <w:tcPr>
            <w:tcW w:w="2026" w:type="dxa"/>
            <w:vMerge/>
            <w:shd w:val="clear" w:color="auto" w:fill="FFFFFF" w:themeFill="background1"/>
          </w:tcPr>
          <w:p w:rsidRPr="003337E5" w:rsidR="00541F10" w:rsidP="001D4F78" w:rsidRDefault="00541F10" w14:paraId="6620FDC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23C36" w:rsidTr="00A23C36" w14:paraId="3E190C94"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453BF931"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3969" w:type="dxa"/>
            <w:shd w:val="clear" w:color="auto" w:fill="FFFFFF" w:themeFill="background1"/>
          </w:tcPr>
          <w:p w:rsidRPr="003337E5" w:rsidR="00541F10" w:rsidP="001D4F78" w:rsidRDefault="00541F10" w14:paraId="28D3A8B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roofErr w:type="spellStart"/>
            <w:r w:rsidRPr="003337E5">
              <w:rPr>
                <w:rFonts w:ascii="Arial" w:hAnsi="Arial" w:cs="Arial"/>
                <w:color w:val="auto"/>
                <w:sz w:val="24"/>
                <w:szCs w:val="24"/>
              </w:rPr>
              <w:t>BogData</w:t>
            </w:r>
            <w:proofErr w:type="spellEnd"/>
          </w:p>
        </w:tc>
        <w:tc>
          <w:tcPr>
            <w:tcW w:w="2026" w:type="dxa"/>
            <w:vMerge/>
            <w:shd w:val="clear" w:color="auto" w:fill="FFFFFF" w:themeFill="background1"/>
          </w:tcPr>
          <w:p w:rsidRPr="003337E5" w:rsidR="00541F10" w:rsidP="001D4F78" w:rsidRDefault="00541F10" w14:paraId="5AFD2FA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23C36" w:rsidTr="00A23C36" w14:paraId="595C9296"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6204627B"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3969" w:type="dxa"/>
            <w:shd w:val="clear" w:color="auto" w:fill="FFFFFF" w:themeFill="background1"/>
          </w:tcPr>
          <w:p w:rsidRPr="003337E5" w:rsidR="00541F10" w:rsidP="001D4F78" w:rsidRDefault="00541F10" w14:paraId="5D42E4E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Obsolescencia tecnológica</w:t>
            </w:r>
          </w:p>
        </w:tc>
        <w:tc>
          <w:tcPr>
            <w:tcW w:w="2026" w:type="dxa"/>
            <w:vMerge/>
            <w:shd w:val="clear" w:color="auto" w:fill="FFFFFF" w:themeFill="background1"/>
          </w:tcPr>
          <w:p w:rsidRPr="003337E5" w:rsidR="00541F10" w:rsidP="001D4F78" w:rsidRDefault="00541F10" w14:paraId="6A54FC3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4F705EB5" w14:textId="77777777">
      <w:pPr>
        <w:spacing w:line="360" w:lineRule="auto"/>
        <w:rPr>
          <w:rFonts w:ascii="Arial" w:hAnsi="Arial" w:cs="Arial"/>
          <w:sz w:val="24"/>
          <w:lang w:val="es-CO"/>
        </w:rPr>
      </w:pPr>
    </w:p>
    <w:p w:rsidRPr="001D4F78" w:rsidR="00541F10" w:rsidP="001D4F78" w:rsidRDefault="00A3071A" w14:paraId="24EE13E8" w14:textId="6D35834D">
      <w:pPr>
        <w:pStyle w:val="Descripcin"/>
        <w:rPr>
          <w:rFonts w:ascii="Arial" w:hAnsi="Arial" w:cs="Arial"/>
          <w:i w:val="0"/>
          <w:iCs w:val="0"/>
          <w:color w:val="auto"/>
          <w:sz w:val="24"/>
          <w:szCs w:val="24"/>
          <w:lang w:val="es-CO"/>
        </w:rPr>
      </w:pPr>
      <w:bookmarkStart w:name="_Toc188286313" w:id="338"/>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63</w:t>
      </w:r>
      <w:r w:rsidRPr="001D4F78">
        <w:rPr>
          <w:rFonts w:ascii="Arial" w:hAnsi="Arial" w:cs="Arial"/>
          <w:i w:val="0"/>
          <w:iCs w:val="0"/>
          <w:color w:val="auto"/>
          <w:sz w:val="24"/>
          <w:szCs w:val="24"/>
        </w:rPr>
        <w:fldChar w:fldCharType="end"/>
      </w:r>
      <w:r w:rsidRPr="001D4F78" w:rsidR="00C06D12">
        <w:rPr>
          <w:rFonts w:ascii="Arial" w:hAnsi="Arial" w:cs="Arial"/>
          <w:i w:val="0"/>
          <w:iCs w:val="0"/>
          <w:color w:val="auto"/>
          <w:sz w:val="24"/>
          <w:szCs w:val="24"/>
        </w:rPr>
        <w:t xml:space="preserve"> </w:t>
      </w:r>
      <w:r>
        <w:rPr>
          <w:rFonts w:ascii="Arial" w:hAnsi="Arial" w:cs="Arial"/>
          <w:i w:val="0"/>
          <w:iCs w:val="0"/>
          <w:color w:val="auto"/>
          <w:sz w:val="24"/>
          <w:szCs w:val="24"/>
        </w:rPr>
        <w:t>A</w:t>
      </w:r>
      <w:r w:rsidRPr="001D4F78" w:rsidR="00541F10">
        <w:rPr>
          <w:rFonts w:ascii="Arial" w:hAnsi="Arial" w:cs="Arial"/>
          <w:i w:val="0"/>
          <w:iCs w:val="0"/>
          <w:color w:val="auto"/>
          <w:sz w:val="24"/>
          <w:szCs w:val="24"/>
        </w:rPr>
        <w:t>cciones de mejora sistemas de información ORFEO</w:t>
      </w:r>
      <w:bookmarkEnd w:id="338"/>
    </w:p>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3114"/>
        <w:gridCol w:w="3969"/>
        <w:gridCol w:w="1984"/>
      </w:tblGrid>
      <w:tr w:rsidRPr="003337E5" w:rsidR="00541F10" w:rsidTr="001D4F78" w14:paraId="0A6F043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color="auto" w:sz="0" w:space="0"/>
              <w:left w:val="none" w:color="auto" w:sz="0" w:space="0"/>
              <w:bottom w:val="none" w:color="auto" w:sz="0" w:space="0"/>
              <w:right w:val="none" w:color="auto" w:sz="0" w:space="0"/>
            </w:tcBorders>
            <w:shd w:val="clear" w:color="auto" w:fill="1DA275"/>
          </w:tcPr>
          <w:p w:rsidRPr="003337E5" w:rsidR="00541F10" w:rsidP="001D4F78" w:rsidRDefault="00541F10" w14:paraId="5C7E7010"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396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799E0C45"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ORFEO</w:t>
            </w:r>
          </w:p>
        </w:tc>
        <w:tc>
          <w:tcPr>
            <w:tcW w:w="198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3F49B9F0"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541F10" w:rsidTr="001D4F78" w14:paraId="53ACEBAE"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60020F51"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3969" w:type="dxa"/>
            <w:shd w:val="clear" w:color="auto" w:fill="FFFFFF" w:themeFill="background1"/>
          </w:tcPr>
          <w:p w:rsidRPr="003337E5" w:rsidR="00541F10" w:rsidP="001D4F78" w:rsidRDefault="00541F10" w14:paraId="4A1285F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Herramienta para la gestión documental de la UAESP</w:t>
            </w:r>
          </w:p>
        </w:tc>
        <w:tc>
          <w:tcPr>
            <w:tcW w:w="1984" w:type="dxa"/>
            <w:vMerge w:val="restart"/>
            <w:shd w:val="clear" w:color="auto" w:fill="FFFFFF" w:themeFill="background1"/>
          </w:tcPr>
          <w:p w:rsidRPr="003337E5" w:rsidR="00541F10" w:rsidP="001D4F78" w:rsidRDefault="00541F10" w14:paraId="43AB4CD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1DB0DA8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p>
          <w:p w:rsidRPr="003337E5" w:rsidR="00541F10" w:rsidP="001D4F78" w:rsidRDefault="00541F10" w14:paraId="24BD67BC" w14:textId="77777777">
            <w:pPr>
              <w:pStyle w:val="Prrafodelista"/>
              <w:numPr>
                <w:ilvl w:val="0"/>
                <w:numId w:val="18"/>
              </w:numPr>
              <w:tabs>
                <w:tab w:val="left" w:pos="267"/>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Ajuste de funcionalidades existentes.</w:t>
            </w:r>
          </w:p>
          <w:p w:rsidRPr="003337E5" w:rsidR="00541F10" w:rsidP="001D4F78" w:rsidRDefault="00541F10" w14:paraId="11414B3A" w14:textId="77777777">
            <w:pPr>
              <w:pStyle w:val="Prrafodelista"/>
              <w:numPr>
                <w:ilvl w:val="0"/>
                <w:numId w:val="18"/>
              </w:numPr>
              <w:tabs>
                <w:tab w:val="left" w:pos="267"/>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Desarrollo de nuevas funcionalidades de acuerdo con requerimientos UAESP.</w:t>
            </w:r>
          </w:p>
          <w:p w:rsidRPr="003337E5" w:rsidR="00541F10" w:rsidP="001D4F78" w:rsidRDefault="00541F10" w14:paraId="10EF9ED4" w14:textId="6D9E8446">
            <w:pPr>
              <w:pStyle w:val="Prrafodelista"/>
              <w:numPr>
                <w:ilvl w:val="0"/>
                <w:numId w:val="18"/>
              </w:numPr>
              <w:tabs>
                <w:tab w:val="left" w:pos="267"/>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Integración con sistemas </w:t>
            </w:r>
            <w:r w:rsidRPr="003337E5">
              <w:rPr>
                <w:rFonts w:ascii="Arial" w:hAnsi="Arial" w:cs="Arial"/>
                <w:color w:val="auto"/>
                <w:sz w:val="24"/>
                <w:szCs w:val="24"/>
              </w:rPr>
              <w:t>externos y de la Entidad</w:t>
            </w:r>
          </w:p>
        </w:tc>
      </w:tr>
      <w:tr w:rsidRPr="003337E5" w:rsidR="00541F10" w:rsidTr="001D4F78" w14:paraId="6A353DE2"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2BDA42AF"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3969" w:type="dxa"/>
            <w:shd w:val="clear" w:color="auto" w:fill="FFFFFF" w:themeFill="background1"/>
          </w:tcPr>
          <w:p w:rsidRPr="003337E5" w:rsidR="00541F10" w:rsidP="001D4F78" w:rsidRDefault="00541F10" w14:paraId="6F3D108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Radicación de correspondencia de entras y de salida</w:t>
            </w:r>
          </w:p>
          <w:p w:rsidRPr="003337E5" w:rsidR="00541F10" w:rsidP="001D4F78" w:rsidRDefault="00541F10" w14:paraId="14B127C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Tablas de retención documental</w:t>
            </w:r>
          </w:p>
          <w:p w:rsidRPr="003337E5" w:rsidR="00541F10" w:rsidP="001D4F78" w:rsidRDefault="00541F10" w14:paraId="6B4EB68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Expedientes</w:t>
            </w:r>
          </w:p>
        </w:tc>
        <w:tc>
          <w:tcPr>
            <w:tcW w:w="1984" w:type="dxa"/>
            <w:vMerge/>
            <w:shd w:val="clear" w:color="auto" w:fill="FFFFFF" w:themeFill="background1"/>
          </w:tcPr>
          <w:p w:rsidRPr="003337E5" w:rsidR="00541F10" w:rsidP="001D4F78" w:rsidRDefault="00541F10" w14:paraId="45BC773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6ECEE336"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1793F1F4"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3969" w:type="dxa"/>
            <w:shd w:val="clear" w:color="auto" w:fill="FFFFFF" w:themeFill="background1"/>
          </w:tcPr>
          <w:p w:rsidRPr="003337E5" w:rsidR="00541F10" w:rsidP="001D4F78" w:rsidRDefault="00541F10" w14:paraId="21B5D1D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Adquirido con modificaciones</w:t>
            </w:r>
          </w:p>
          <w:p w:rsidRPr="003337E5" w:rsidR="00541F10" w:rsidP="001D4F78" w:rsidRDefault="00541F10" w14:paraId="5740FC4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Libre con desarrollos personalizados para la UAESP</w:t>
            </w:r>
          </w:p>
        </w:tc>
        <w:tc>
          <w:tcPr>
            <w:tcW w:w="1984" w:type="dxa"/>
            <w:vMerge/>
            <w:shd w:val="clear" w:color="auto" w:fill="FFFFFF" w:themeFill="background1"/>
          </w:tcPr>
          <w:p w:rsidRPr="003337E5" w:rsidR="00541F10" w:rsidP="001D4F78" w:rsidRDefault="00541F10" w14:paraId="731B065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79DE6264"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11EF8408"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3969" w:type="dxa"/>
            <w:shd w:val="clear" w:color="auto" w:fill="FFFFFF" w:themeFill="background1"/>
          </w:tcPr>
          <w:p w:rsidRPr="003337E5" w:rsidR="00541F10" w:rsidP="001D4F78" w:rsidRDefault="00541F10" w14:paraId="2CA8F2A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1984" w:type="dxa"/>
            <w:vMerge/>
            <w:shd w:val="clear" w:color="auto" w:fill="FFFFFF" w:themeFill="background1"/>
          </w:tcPr>
          <w:p w:rsidRPr="003337E5" w:rsidR="00541F10" w:rsidP="001D4F78" w:rsidRDefault="00541F10" w14:paraId="6872095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0CED2DDD"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63719135"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3969" w:type="dxa"/>
            <w:shd w:val="clear" w:color="auto" w:fill="FFFFFF" w:themeFill="background1"/>
          </w:tcPr>
          <w:p w:rsidRPr="003337E5" w:rsidR="00541F10" w:rsidP="001D4F78" w:rsidRDefault="00541F10" w14:paraId="16DC9A4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GNU/GPL</w:t>
            </w:r>
          </w:p>
        </w:tc>
        <w:tc>
          <w:tcPr>
            <w:tcW w:w="1984" w:type="dxa"/>
            <w:vMerge/>
            <w:shd w:val="clear" w:color="auto" w:fill="FFFFFF" w:themeFill="background1"/>
          </w:tcPr>
          <w:p w:rsidRPr="003337E5" w:rsidR="00541F10" w:rsidP="001D4F78" w:rsidRDefault="00541F10" w14:paraId="2816C76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5E73EC9B"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02053089"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3969" w:type="dxa"/>
            <w:shd w:val="clear" w:color="auto" w:fill="FFFFFF" w:themeFill="background1"/>
          </w:tcPr>
          <w:p w:rsidRPr="003337E5" w:rsidR="00541F10" w:rsidP="001D4F78" w:rsidRDefault="00541F10" w14:paraId="1C23A28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SDQS</w:t>
            </w:r>
          </w:p>
          <w:p w:rsidRPr="003337E5" w:rsidR="00541F10" w:rsidP="001D4F78" w:rsidRDefault="00541F10" w14:paraId="1E1FF09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VUC (En pruebas)</w:t>
            </w:r>
          </w:p>
        </w:tc>
        <w:tc>
          <w:tcPr>
            <w:tcW w:w="1984" w:type="dxa"/>
            <w:vMerge/>
            <w:shd w:val="clear" w:color="auto" w:fill="FFFFFF" w:themeFill="background1"/>
          </w:tcPr>
          <w:p w:rsidRPr="003337E5" w:rsidR="00541F10" w:rsidP="001D4F78" w:rsidRDefault="00541F10" w14:paraId="4A5CA00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30BD8BC6" w14:textId="77777777">
        <w:trP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1DA275"/>
          </w:tcPr>
          <w:p w:rsidRPr="003337E5" w:rsidR="00541F10" w:rsidP="001D4F78" w:rsidRDefault="00541F10" w14:paraId="2048DBC4"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3969" w:type="dxa"/>
            <w:shd w:val="clear" w:color="auto" w:fill="FFFFFF" w:themeFill="background1"/>
          </w:tcPr>
          <w:p w:rsidRPr="003337E5" w:rsidR="00541F10" w:rsidP="001D4F78" w:rsidRDefault="00541F10" w14:paraId="26239F6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Dependencia de terceros para desarrollo y actualización</w:t>
            </w:r>
          </w:p>
        </w:tc>
        <w:tc>
          <w:tcPr>
            <w:tcW w:w="1984" w:type="dxa"/>
            <w:vMerge/>
            <w:shd w:val="clear" w:color="auto" w:fill="FFFFFF" w:themeFill="background1"/>
          </w:tcPr>
          <w:p w:rsidRPr="003337E5" w:rsidR="00541F10" w:rsidP="001D4F78" w:rsidRDefault="00541F10" w14:paraId="3FA825C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72A7EDEA" w14:textId="77777777">
      <w:pPr>
        <w:spacing w:line="360" w:lineRule="auto"/>
        <w:rPr>
          <w:rFonts w:ascii="Arial" w:hAnsi="Arial" w:cs="Arial"/>
          <w:sz w:val="24"/>
          <w:lang w:val="es-CO"/>
        </w:rPr>
      </w:pPr>
    </w:p>
    <w:p w:rsidRPr="001D4F78" w:rsidR="00541F10" w:rsidP="001D4F78" w:rsidRDefault="00A3071A" w14:paraId="2F5F12AF" w14:textId="12F5A6F6">
      <w:pPr>
        <w:pStyle w:val="Descripcin"/>
        <w:rPr>
          <w:rFonts w:ascii="Arial" w:hAnsi="Arial" w:cs="Arial"/>
          <w:i w:val="0"/>
          <w:iCs w:val="0"/>
          <w:color w:val="auto"/>
          <w:sz w:val="24"/>
          <w:szCs w:val="24"/>
          <w:lang w:val="es-CO"/>
        </w:rPr>
      </w:pPr>
      <w:r w:rsidRPr="001D4F78">
        <w:rPr>
          <w:rFonts w:ascii="Arial" w:hAnsi="Arial" w:cs="Arial"/>
          <w:i w:val="0"/>
          <w:iCs w:val="0"/>
          <w:color w:val="auto"/>
          <w:sz w:val="24"/>
          <w:szCs w:val="24"/>
        </w:rPr>
        <w:t xml:space="preserve"> </w:t>
      </w:r>
      <w:bookmarkStart w:name="_Toc188286314" w:id="339"/>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33C38">
        <w:rPr>
          <w:rFonts w:ascii="Arial" w:hAnsi="Arial" w:cs="Arial"/>
          <w:i w:val="0"/>
          <w:iCs w:val="0"/>
          <w:noProof/>
          <w:color w:val="auto"/>
          <w:sz w:val="24"/>
          <w:szCs w:val="24"/>
        </w:rPr>
        <w:t>64</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SIRA</w:t>
      </w:r>
      <w:bookmarkEnd w:id="339"/>
    </w:p>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3165"/>
        <w:gridCol w:w="3918"/>
        <w:gridCol w:w="1984"/>
      </w:tblGrid>
      <w:tr w:rsidRPr="003337E5" w:rsidR="00541F10" w:rsidTr="001D4F78" w14:paraId="6AC5A51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5" w:type="dxa"/>
            <w:tcBorders>
              <w:top w:val="none" w:color="auto" w:sz="0" w:space="0"/>
              <w:left w:val="none" w:color="auto" w:sz="0" w:space="0"/>
              <w:bottom w:val="none" w:color="auto" w:sz="0" w:space="0"/>
              <w:right w:val="none" w:color="auto" w:sz="0" w:space="0"/>
            </w:tcBorders>
            <w:shd w:val="clear" w:color="auto" w:fill="1DA275"/>
          </w:tcPr>
          <w:p w:rsidRPr="003337E5" w:rsidR="00541F10" w:rsidP="001D4F78" w:rsidRDefault="00541F10" w14:paraId="6D5C93F8"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3918"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13A58D7A"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Sistema de Información para los Registros de Aprovechamiento SIRA</w:t>
            </w:r>
          </w:p>
        </w:tc>
        <w:tc>
          <w:tcPr>
            <w:tcW w:w="1984"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513148E0"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5B1BED85" w14:textId="77777777">
        <w:trPr>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1DA275"/>
          </w:tcPr>
          <w:p w:rsidRPr="003337E5" w:rsidR="00541F10" w:rsidP="001D4F78" w:rsidRDefault="00541F10" w14:paraId="3B5C77BE"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3918" w:type="dxa"/>
            <w:shd w:val="clear" w:color="auto" w:fill="FFFFFF" w:themeFill="background1"/>
          </w:tcPr>
          <w:p w:rsidRPr="003337E5" w:rsidR="00541F10" w:rsidP="001D4F78" w:rsidRDefault="00541F10" w14:paraId="656A9A0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Aplicación web que facilita a los gestores por medio de dispositivos móviles, el levantamiento de la información de los recicladores que solicitan a la UAESP ser registrados en el sistema RURO (Registro Único de Recicladores de Oficio)</w:t>
            </w:r>
          </w:p>
        </w:tc>
        <w:tc>
          <w:tcPr>
            <w:tcW w:w="1984" w:type="dxa"/>
            <w:vMerge w:val="restart"/>
            <w:shd w:val="clear" w:color="auto" w:fill="FFFFFF" w:themeFill="background1"/>
          </w:tcPr>
          <w:p w:rsidRPr="003337E5" w:rsidR="00541F10" w:rsidP="001D4F78" w:rsidRDefault="00541F10" w14:paraId="45A2D40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12AC1AA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6F8869C3" w14:textId="77777777">
            <w:pPr>
              <w:pStyle w:val="Prrafodelista"/>
              <w:numPr>
                <w:ilvl w:val="0"/>
                <w:numId w:val="19"/>
              </w:numPr>
              <w:tabs>
                <w:tab w:val="left" w:pos="311"/>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Ajuste de funcionalidades existentes</w:t>
            </w:r>
          </w:p>
          <w:p w:rsidRPr="003337E5" w:rsidR="00541F10" w:rsidP="001D4F78" w:rsidRDefault="00541F10" w14:paraId="07C64632" w14:textId="77777777">
            <w:pPr>
              <w:pStyle w:val="Prrafodelista"/>
              <w:numPr>
                <w:ilvl w:val="0"/>
                <w:numId w:val="19"/>
              </w:numPr>
              <w:tabs>
                <w:tab w:val="left" w:pos="311"/>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Desarrollos de nuevos módulos de registro </w:t>
            </w:r>
            <w:r w:rsidRPr="003337E5" w:rsidR="001A430E">
              <w:rPr>
                <w:rFonts w:ascii="Arial" w:hAnsi="Arial" w:cs="Arial"/>
                <w:color w:val="auto"/>
                <w:sz w:val="24"/>
                <w:szCs w:val="24"/>
              </w:rPr>
              <w:t xml:space="preserve">y gestión </w:t>
            </w:r>
            <w:r w:rsidRPr="003337E5">
              <w:rPr>
                <w:rFonts w:ascii="Arial" w:hAnsi="Arial" w:cs="Arial"/>
                <w:color w:val="auto"/>
                <w:sz w:val="24"/>
                <w:szCs w:val="24"/>
              </w:rPr>
              <w:t>(RUR</w:t>
            </w:r>
            <w:r w:rsidRPr="003337E5" w:rsidR="001A430E">
              <w:rPr>
                <w:rFonts w:ascii="Arial" w:hAnsi="Arial" w:cs="Arial"/>
                <w:color w:val="auto"/>
                <w:sz w:val="24"/>
                <w:szCs w:val="24"/>
              </w:rPr>
              <w:t>O</w:t>
            </w:r>
            <w:r w:rsidRPr="003337E5">
              <w:rPr>
                <w:rFonts w:ascii="Arial" w:hAnsi="Arial" w:cs="Arial"/>
                <w:color w:val="auto"/>
                <w:sz w:val="24"/>
                <w:szCs w:val="24"/>
              </w:rPr>
              <w:t>, RUCA, ECA)</w:t>
            </w:r>
          </w:p>
          <w:p w:rsidRPr="003337E5" w:rsidR="001A430E" w:rsidP="001D4F78" w:rsidRDefault="001A430E" w14:paraId="5F4E54E6" w14:textId="6F6BB1FB">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541F10" w:rsidTr="001D4F78" w14:paraId="587FA0D8" w14:textId="77777777">
        <w:trPr>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1DA275"/>
          </w:tcPr>
          <w:p w:rsidRPr="003337E5" w:rsidR="00541F10" w:rsidP="001D4F78" w:rsidRDefault="00541F10" w14:paraId="5973EBB8"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3918" w:type="dxa"/>
            <w:shd w:val="clear" w:color="auto" w:fill="FFFFFF" w:themeFill="background1"/>
          </w:tcPr>
          <w:p w:rsidRPr="003337E5" w:rsidR="00541F10" w:rsidP="001D4F78" w:rsidRDefault="00541F10" w14:paraId="4F26DAF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Solicitudes de inclusión RURO</w:t>
            </w:r>
          </w:p>
          <w:p w:rsidRPr="003337E5" w:rsidR="00541F10" w:rsidP="001D4F78" w:rsidRDefault="00541F10" w14:paraId="20AB2FD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Proceso de verificación de inclusión</w:t>
            </w:r>
          </w:p>
          <w:p w:rsidRPr="003337E5" w:rsidR="00541F10" w:rsidP="001D4F78" w:rsidRDefault="00541F10" w14:paraId="62580DF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Certificados de inclusión</w:t>
            </w:r>
          </w:p>
        </w:tc>
        <w:tc>
          <w:tcPr>
            <w:tcW w:w="1984" w:type="dxa"/>
            <w:vMerge/>
            <w:shd w:val="clear" w:color="auto" w:fill="FFFFFF" w:themeFill="background1"/>
          </w:tcPr>
          <w:p w:rsidRPr="003337E5" w:rsidR="00541F10" w:rsidP="001D4F78" w:rsidRDefault="00541F10" w14:paraId="671CD76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5C2AA43D" w14:textId="77777777">
        <w:trPr>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1DA275"/>
          </w:tcPr>
          <w:p w:rsidRPr="003337E5" w:rsidR="00541F10" w:rsidP="001D4F78" w:rsidRDefault="00541F10" w14:paraId="334A5AEE"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3918" w:type="dxa"/>
            <w:shd w:val="clear" w:color="auto" w:fill="FFFFFF" w:themeFill="background1"/>
          </w:tcPr>
          <w:p w:rsidRPr="003337E5" w:rsidR="00541F10" w:rsidP="001D4F78" w:rsidRDefault="00541F10" w14:paraId="468F3BD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Desarrollo interno</w:t>
            </w:r>
          </w:p>
        </w:tc>
        <w:tc>
          <w:tcPr>
            <w:tcW w:w="1984" w:type="dxa"/>
            <w:vMerge/>
            <w:shd w:val="clear" w:color="auto" w:fill="FFFFFF" w:themeFill="background1"/>
          </w:tcPr>
          <w:p w:rsidRPr="003337E5" w:rsidR="00541F10" w:rsidP="001D4F78" w:rsidRDefault="00541F10" w14:paraId="7FF7B01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15408138" w14:textId="77777777">
        <w:trPr>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1DA275"/>
          </w:tcPr>
          <w:p w:rsidRPr="003337E5" w:rsidR="00541F10" w:rsidP="001D4F78" w:rsidRDefault="00541F10" w14:paraId="6AEBA22E"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3918" w:type="dxa"/>
            <w:shd w:val="clear" w:color="auto" w:fill="FFFFFF" w:themeFill="background1"/>
          </w:tcPr>
          <w:p w:rsidRPr="003337E5" w:rsidR="00541F10" w:rsidP="001D4F78" w:rsidRDefault="00541F10" w14:paraId="6CB9BFB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1984" w:type="dxa"/>
            <w:vMerge/>
            <w:shd w:val="clear" w:color="auto" w:fill="FFFFFF" w:themeFill="background1"/>
          </w:tcPr>
          <w:p w:rsidRPr="003337E5" w:rsidR="00541F10" w:rsidP="001D4F78" w:rsidRDefault="00541F10" w14:paraId="2CFD876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3DF86BFA" w14:textId="77777777">
        <w:trPr>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1DA275"/>
          </w:tcPr>
          <w:p w:rsidRPr="003337E5" w:rsidR="00541F10" w:rsidP="001D4F78" w:rsidRDefault="00541F10" w14:paraId="66A9EC0D"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3918" w:type="dxa"/>
            <w:shd w:val="clear" w:color="auto" w:fill="FFFFFF" w:themeFill="background1"/>
          </w:tcPr>
          <w:p w:rsidRPr="003337E5" w:rsidR="00541F10" w:rsidP="001D4F78" w:rsidRDefault="00541F10" w14:paraId="1FD19D1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1984" w:type="dxa"/>
            <w:vMerge/>
            <w:shd w:val="clear" w:color="auto" w:fill="FFFFFF" w:themeFill="background1"/>
          </w:tcPr>
          <w:p w:rsidRPr="003337E5" w:rsidR="00541F10" w:rsidP="001D4F78" w:rsidRDefault="00541F10" w14:paraId="47846A8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7546E87F" w14:textId="77777777">
        <w:trPr>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1DA275"/>
          </w:tcPr>
          <w:p w:rsidRPr="003337E5" w:rsidR="00541F10" w:rsidP="001D4F78" w:rsidRDefault="00541F10" w14:paraId="7E533DF8"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3918" w:type="dxa"/>
            <w:shd w:val="clear" w:color="auto" w:fill="FFFFFF" w:themeFill="background1"/>
          </w:tcPr>
          <w:p w:rsidRPr="003337E5" w:rsidR="00541F10" w:rsidP="001D4F78" w:rsidRDefault="00541F10" w14:paraId="5A7D3F5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1984" w:type="dxa"/>
            <w:vMerge/>
            <w:shd w:val="clear" w:color="auto" w:fill="FFFFFF" w:themeFill="background1"/>
          </w:tcPr>
          <w:p w:rsidRPr="003337E5" w:rsidR="00541F10" w:rsidP="001D4F78" w:rsidRDefault="00541F10" w14:paraId="11F4BEC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7F56EE60" w14:textId="77777777">
        <w:trPr>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1DA275"/>
          </w:tcPr>
          <w:p w:rsidRPr="003337E5" w:rsidR="00541F10" w:rsidP="001D4F78" w:rsidRDefault="00541F10" w14:paraId="3C52500A"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3918" w:type="dxa"/>
            <w:shd w:val="clear" w:color="auto" w:fill="FFFFFF" w:themeFill="background1"/>
          </w:tcPr>
          <w:p w:rsidRPr="003337E5" w:rsidR="00541F10" w:rsidP="001D4F78" w:rsidRDefault="00541F10" w14:paraId="3CD56BD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337E5">
              <w:rPr>
                <w:rFonts w:ascii="Arial" w:hAnsi="Arial" w:cs="Arial"/>
                <w:color w:val="auto"/>
                <w:sz w:val="24"/>
                <w:szCs w:val="24"/>
              </w:rPr>
              <w:t>Ninguna</w:t>
            </w:r>
          </w:p>
        </w:tc>
        <w:tc>
          <w:tcPr>
            <w:tcW w:w="1984" w:type="dxa"/>
            <w:vMerge/>
            <w:shd w:val="clear" w:color="auto" w:fill="FFFFFF" w:themeFill="background1"/>
          </w:tcPr>
          <w:p w:rsidRPr="003337E5" w:rsidR="00541F10" w:rsidP="001D4F78" w:rsidRDefault="00541F10" w14:paraId="6298147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3A7540" w:rsidP="001D4F78" w:rsidRDefault="003A7540" w14:paraId="4B74AB03" w14:textId="77777777">
      <w:pPr>
        <w:pStyle w:val="Descripcin"/>
        <w:spacing w:after="0" w:line="360" w:lineRule="auto"/>
        <w:rPr>
          <w:rFonts w:ascii="Arial" w:hAnsi="Arial" w:cs="Arial"/>
          <w:sz w:val="24"/>
          <w:szCs w:val="24"/>
        </w:rPr>
      </w:pPr>
    </w:p>
    <w:p w:rsidRPr="001D4F78" w:rsidR="00541F10" w:rsidP="001D4F78" w:rsidRDefault="00A3071A" w14:paraId="4503D974" w14:textId="79778DE9">
      <w:pPr>
        <w:pStyle w:val="Descripcin"/>
        <w:rPr>
          <w:rFonts w:ascii="Arial" w:hAnsi="Arial" w:cs="Arial"/>
          <w:i w:val="0"/>
          <w:iCs w:val="0"/>
          <w:color w:val="auto"/>
          <w:sz w:val="24"/>
          <w:szCs w:val="24"/>
          <w:lang w:val="es-CO"/>
        </w:rPr>
      </w:pPr>
      <w:bookmarkStart w:name="_Toc188286315" w:id="340"/>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65</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NFU</w:t>
      </w:r>
      <w:bookmarkEnd w:id="340"/>
    </w:p>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3256"/>
        <w:gridCol w:w="3969"/>
        <w:gridCol w:w="2125"/>
      </w:tblGrid>
      <w:tr w:rsidRPr="003337E5" w:rsidR="00541F10" w:rsidTr="001D4F78" w14:paraId="3273C8D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color="auto" w:sz="0" w:space="0"/>
              <w:left w:val="none" w:color="auto" w:sz="0" w:space="0"/>
              <w:bottom w:val="none" w:color="auto" w:sz="0" w:space="0"/>
              <w:right w:val="none" w:color="auto" w:sz="0" w:space="0"/>
            </w:tcBorders>
            <w:shd w:val="clear" w:color="auto" w:fill="1DA275"/>
          </w:tcPr>
          <w:p w:rsidRPr="003337E5" w:rsidR="00541F10" w:rsidP="001D4F78" w:rsidRDefault="00541F10" w14:paraId="3FBA054B"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3969"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5E69D307"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Neumáticos Fuera de USO - NFU</w:t>
            </w:r>
          </w:p>
        </w:tc>
        <w:tc>
          <w:tcPr>
            <w:tcW w:w="2125"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1CD1AA02"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46260D25"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1EEDEB0E"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3969" w:type="dxa"/>
            <w:shd w:val="clear" w:color="auto" w:fill="FFFFFF" w:themeFill="background1"/>
          </w:tcPr>
          <w:p w:rsidRPr="003337E5" w:rsidR="00541F10" w:rsidP="001D4F78" w:rsidRDefault="00541F10" w14:paraId="285F3BF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Software de asignación de recorridos y levantamiento de datos en campo durante los procesos de recolección de Neumáticos Fuera de Uso - NFU en la ciudad</w:t>
            </w:r>
          </w:p>
        </w:tc>
        <w:tc>
          <w:tcPr>
            <w:tcW w:w="2125" w:type="dxa"/>
            <w:vMerge w:val="restart"/>
            <w:shd w:val="clear" w:color="auto" w:fill="FFFFFF" w:themeFill="background1"/>
          </w:tcPr>
          <w:p w:rsidRPr="003337E5" w:rsidR="00541F10" w:rsidP="001D4F78" w:rsidRDefault="00541F10" w14:paraId="688C88A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7263A6FD" w14:textId="77777777">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740A31D1" w14:textId="12BCE59A">
            <w:pPr>
              <w:pStyle w:val="Prrafodelista"/>
              <w:numPr>
                <w:ilvl w:val="0"/>
                <w:numId w:val="20"/>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Mantenimiento de funcionalidades existentes</w:t>
            </w:r>
            <w:r w:rsidRPr="003337E5" w:rsidR="003A7540">
              <w:rPr>
                <w:rFonts w:ascii="Arial" w:hAnsi="Arial" w:cs="Arial"/>
                <w:color w:val="auto"/>
                <w:sz w:val="24"/>
                <w:szCs w:val="24"/>
              </w:rPr>
              <w:t>.</w:t>
            </w:r>
          </w:p>
        </w:tc>
      </w:tr>
      <w:tr w:rsidRPr="003337E5" w:rsidR="00541F10" w:rsidTr="001D4F78" w14:paraId="5BEE004E"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3CD325C6"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3969" w:type="dxa"/>
            <w:shd w:val="clear" w:color="auto" w:fill="FFFFFF" w:themeFill="background1"/>
          </w:tcPr>
          <w:p w:rsidRPr="003337E5" w:rsidR="00541F10" w:rsidP="001D4F78" w:rsidRDefault="00541F10" w14:paraId="0B5CF4E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Rutas de recolección NFU</w:t>
            </w:r>
          </w:p>
          <w:p w:rsidRPr="003337E5" w:rsidR="00541F10" w:rsidP="001D4F78" w:rsidRDefault="00541F10" w14:paraId="082BD87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Tipo y cantidad de NFU recolectados</w:t>
            </w:r>
          </w:p>
          <w:p w:rsidRPr="003337E5" w:rsidR="00541F10" w:rsidP="001D4F78" w:rsidRDefault="00541F10" w14:paraId="151C674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Pagos a prestadores de servicio de recolección – Si aplica</w:t>
            </w:r>
          </w:p>
        </w:tc>
        <w:tc>
          <w:tcPr>
            <w:tcW w:w="2125" w:type="dxa"/>
            <w:vMerge/>
            <w:shd w:val="clear" w:color="auto" w:fill="FFFFFF" w:themeFill="background1"/>
          </w:tcPr>
          <w:p w:rsidRPr="003337E5" w:rsidR="00541F10" w:rsidP="001D4F78" w:rsidRDefault="00541F10" w14:paraId="7DB3206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4EBB5DDA"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548E8CDF"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3969" w:type="dxa"/>
            <w:shd w:val="clear" w:color="auto" w:fill="FFFFFF" w:themeFill="background1"/>
          </w:tcPr>
          <w:p w:rsidRPr="003337E5" w:rsidR="00541F10" w:rsidP="001D4F78" w:rsidRDefault="00541F10" w14:paraId="7BBF2D5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Desarrollo interno</w:t>
            </w:r>
          </w:p>
        </w:tc>
        <w:tc>
          <w:tcPr>
            <w:tcW w:w="2125" w:type="dxa"/>
            <w:vMerge/>
            <w:shd w:val="clear" w:color="auto" w:fill="FFFFFF" w:themeFill="background1"/>
          </w:tcPr>
          <w:p w:rsidRPr="003337E5" w:rsidR="00541F10" w:rsidP="001D4F78" w:rsidRDefault="00541F10" w14:paraId="703C274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29E6DEE7"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050C61AB"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3969" w:type="dxa"/>
            <w:shd w:val="clear" w:color="auto" w:fill="FFFFFF" w:themeFill="background1"/>
          </w:tcPr>
          <w:p w:rsidRPr="003337E5" w:rsidR="00541F10" w:rsidP="001D4F78" w:rsidRDefault="00541F10" w14:paraId="470B9F0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2125" w:type="dxa"/>
            <w:vMerge/>
            <w:shd w:val="clear" w:color="auto" w:fill="FFFFFF" w:themeFill="background1"/>
          </w:tcPr>
          <w:p w:rsidRPr="003337E5" w:rsidR="00541F10" w:rsidP="001D4F78" w:rsidRDefault="00541F10" w14:paraId="23E1D64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57925512"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19020DBA"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3969" w:type="dxa"/>
            <w:shd w:val="clear" w:color="auto" w:fill="FFFFFF" w:themeFill="background1"/>
          </w:tcPr>
          <w:p w:rsidRPr="003337E5" w:rsidR="00541F10" w:rsidP="001D4F78" w:rsidRDefault="00541F10" w14:paraId="7ED548D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5" w:type="dxa"/>
            <w:vMerge/>
            <w:shd w:val="clear" w:color="auto" w:fill="FFFFFF" w:themeFill="background1"/>
          </w:tcPr>
          <w:p w:rsidRPr="003337E5" w:rsidR="00541F10" w:rsidP="001D4F78" w:rsidRDefault="00541F10" w14:paraId="57579F9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48D1C625"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23D67EFD"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3969" w:type="dxa"/>
            <w:shd w:val="clear" w:color="auto" w:fill="FFFFFF" w:themeFill="background1"/>
          </w:tcPr>
          <w:p w:rsidRPr="003337E5" w:rsidR="00541F10" w:rsidP="001D4F78" w:rsidRDefault="00541F10" w14:paraId="76D2758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2125" w:type="dxa"/>
            <w:vMerge/>
            <w:shd w:val="clear" w:color="auto" w:fill="FFFFFF" w:themeFill="background1"/>
          </w:tcPr>
          <w:p w:rsidRPr="003337E5" w:rsidR="00541F10" w:rsidP="001D4F78" w:rsidRDefault="00541F10" w14:paraId="02F33F5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559CCECD"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1DA275"/>
          </w:tcPr>
          <w:p w:rsidRPr="003337E5" w:rsidR="00541F10" w:rsidP="001D4F78" w:rsidRDefault="00541F10" w14:paraId="32AB559B"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3969" w:type="dxa"/>
            <w:shd w:val="clear" w:color="auto" w:fill="FFFFFF" w:themeFill="background1"/>
          </w:tcPr>
          <w:p w:rsidRPr="003337E5" w:rsidR="00541F10" w:rsidP="001D4F78" w:rsidRDefault="00541F10" w14:paraId="71FFF5D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2125" w:type="dxa"/>
            <w:vMerge/>
            <w:shd w:val="clear" w:color="auto" w:fill="FFFFFF" w:themeFill="background1"/>
          </w:tcPr>
          <w:p w:rsidRPr="003337E5" w:rsidR="00541F10" w:rsidP="001D4F78" w:rsidRDefault="00541F10" w14:paraId="0386635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7BB66709" w14:textId="77777777">
      <w:pPr>
        <w:spacing w:line="360" w:lineRule="auto"/>
        <w:rPr>
          <w:rFonts w:ascii="Arial" w:hAnsi="Arial" w:cs="Arial"/>
          <w:sz w:val="24"/>
          <w:lang w:val="es-CO"/>
        </w:rPr>
      </w:pPr>
    </w:p>
    <w:p w:rsidRPr="001D4F78" w:rsidR="00541F10" w:rsidP="001D4F78" w:rsidRDefault="00A3071A" w14:paraId="34127B9F" w14:textId="19B20AAC">
      <w:pPr>
        <w:pStyle w:val="Descripcin"/>
        <w:rPr>
          <w:rFonts w:ascii="Arial" w:hAnsi="Arial" w:cs="Arial"/>
          <w:i w:val="0"/>
          <w:iCs w:val="0"/>
          <w:color w:val="auto"/>
          <w:sz w:val="24"/>
          <w:szCs w:val="24"/>
        </w:rPr>
      </w:pPr>
      <w:bookmarkStart w:name="_Toc188286316" w:id="341"/>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66</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ODOO-PMI</w:t>
      </w:r>
      <w:bookmarkEnd w:id="341"/>
    </w:p>
    <w:tbl>
      <w:tblPr>
        <w:tblStyle w:val="Tabladecuadrcula4-nfasis5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3256"/>
        <w:gridCol w:w="3969"/>
        <w:gridCol w:w="2126"/>
      </w:tblGrid>
      <w:tr w:rsidRPr="003337E5" w:rsidR="00B937E8" w:rsidTr="001D4F78" w14:paraId="41344CC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1DA275"/>
          </w:tcPr>
          <w:p w:rsidRPr="003337E5" w:rsidR="00541F10" w:rsidP="001D4F78" w:rsidRDefault="00541F10" w14:paraId="441D5196"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3969"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33CFC4A1"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Planes de mejoramiento – ODOO PMI</w:t>
            </w:r>
          </w:p>
        </w:tc>
        <w:tc>
          <w:tcPr>
            <w:tcW w:w="2126"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44B725DC"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A23C36" w:rsidTr="00A23C36" w14:paraId="4120F881" w14:textId="77777777">
        <w:trPr>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color="auto" w:sz="4" w:space="0"/>
            </w:tcBorders>
            <w:shd w:val="clear" w:color="auto" w:fill="1DA275"/>
          </w:tcPr>
          <w:p w:rsidRPr="003337E5" w:rsidR="00541F10" w:rsidP="001D4F78" w:rsidRDefault="00541F10" w14:paraId="0E73332F"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3969" w:type="dxa"/>
            <w:tcBorders>
              <w:top w:val="single" w:color="auto" w:sz="4" w:space="0"/>
            </w:tcBorders>
            <w:shd w:val="clear" w:color="auto" w:fill="FFFFFF" w:themeFill="background1"/>
          </w:tcPr>
          <w:p w:rsidRPr="003337E5" w:rsidR="00541F10" w:rsidP="001D4F78" w:rsidRDefault="00541F10" w14:paraId="747F5C5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de información para el manejo de Planes de Mejoramiento Interno por parte de la Oficina de Control Interno</w:t>
            </w:r>
          </w:p>
        </w:tc>
        <w:tc>
          <w:tcPr>
            <w:tcW w:w="2126" w:type="dxa"/>
            <w:vMerge w:val="restart"/>
            <w:tcBorders>
              <w:top w:val="single" w:color="auto" w:sz="4" w:space="0"/>
            </w:tcBorders>
            <w:shd w:val="clear" w:color="auto" w:fill="FFFFFF" w:themeFill="background1"/>
          </w:tcPr>
          <w:p w:rsidRPr="003337E5" w:rsidR="00541F10" w:rsidP="001D4F78" w:rsidRDefault="00541F10" w14:paraId="5505DC9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5CEC007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64DBBCBC" w14:textId="77777777">
            <w:pPr>
              <w:pStyle w:val="Prrafodelista"/>
              <w:numPr>
                <w:ilvl w:val="0"/>
                <w:numId w:val="20"/>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Mantenimiento de funcionalidades existentes</w:t>
            </w:r>
          </w:p>
          <w:p w:rsidRPr="003337E5" w:rsidR="00541F10" w:rsidP="001D4F78" w:rsidRDefault="005F00CD" w14:paraId="3EE0E935" w14:textId="77777777">
            <w:pPr>
              <w:pStyle w:val="Prrafodelista"/>
              <w:numPr>
                <w:ilvl w:val="0"/>
                <w:numId w:val="20"/>
              </w:numPr>
              <w:tabs>
                <w:tab w:val="left" w:pos="31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Revisar la posibilidad de realizar una e</w:t>
            </w:r>
            <w:r w:rsidRPr="003337E5" w:rsidR="00541F10">
              <w:rPr>
                <w:rFonts w:ascii="Arial" w:hAnsi="Arial" w:cs="Arial"/>
                <w:color w:val="auto"/>
                <w:sz w:val="24"/>
                <w:szCs w:val="24"/>
              </w:rPr>
              <w:t>volución de versiones de Pyt</w:t>
            </w:r>
            <w:r w:rsidRPr="003337E5" w:rsidR="0000609D">
              <w:rPr>
                <w:rFonts w:ascii="Arial" w:hAnsi="Arial" w:cs="Arial"/>
                <w:color w:val="auto"/>
                <w:sz w:val="24"/>
                <w:szCs w:val="24"/>
              </w:rPr>
              <w:t>h</w:t>
            </w:r>
            <w:r w:rsidRPr="003337E5" w:rsidR="00541F10">
              <w:rPr>
                <w:rFonts w:ascii="Arial" w:hAnsi="Arial" w:cs="Arial"/>
                <w:color w:val="auto"/>
                <w:sz w:val="24"/>
                <w:szCs w:val="24"/>
              </w:rPr>
              <w:t>on y de ODOO</w:t>
            </w:r>
            <w:r w:rsidRPr="003337E5" w:rsidR="00942564">
              <w:rPr>
                <w:rFonts w:ascii="Arial" w:hAnsi="Arial" w:cs="Arial"/>
                <w:color w:val="auto"/>
                <w:sz w:val="24"/>
                <w:szCs w:val="24"/>
              </w:rPr>
              <w:t>.</w:t>
            </w:r>
          </w:p>
          <w:p w:rsidRPr="003337E5" w:rsidR="00942564" w:rsidP="001D4F78" w:rsidRDefault="00942564" w14:paraId="5CE465C4" w14:textId="1CDF8F70">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B937E8" w:rsidTr="001D4F78" w14:paraId="48472622"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28EA40B6"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3969" w:type="dxa"/>
            <w:shd w:val="clear" w:color="auto" w:fill="FFFFFF" w:themeFill="background1"/>
          </w:tcPr>
          <w:p w:rsidRPr="003337E5" w:rsidR="00541F10" w:rsidP="001D4F78" w:rsidRDefault="00541F10" w14:paraId="3DC1436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Planes de mejoramiento interno</w:t>
            </w:r>
          </w:p>
          <w:p w:rsidRPr="003337E5" w:rsidR="00541F10" w:rsidP="001D4F78" w:rsidRDefault="00541F10" w14:paraId="3A43DCF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Acciones y evidencias de seguimiento</w:t>
            </w:r>
          </w:p>
        </w:tc>
        <w:tc>
          <w:tcPr>
            <w:tcW w:w="2126" w:type="dxa"/>
            <w:vMerge/>
            <w:shd w:val="clear" w:color="auto" w:fill="FFFFFF" w:themeFill="background1"/>
          </w:tcPr>
          <w:p w:rsidRPr="003337E5" w:rsidR="00541F10" w:rsidP="001D4F78" w:rsidRDefault="00541F10" w14:paraId="58802CE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B937E8" w:rsidTr="001D4F78" w14:paraId="18982BAD"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6C8EB121"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3969" w:type="dxa"/>
            <w:shd w:val="clear" w:color="auto" w:fill="FFFFFF" w:themeFill="background1"/>
          </w:tcPr>
          <w:p w:rsidRPr="003337E5" w:rsidR="00541F10" w:rsidP="001D4F78" w:rsidRDefault="00541F10" w14:paraId="392E237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Adquirido con modificaciones</w:t>
            </w:r>
          </w:p>
        </w:tc>
        <w:tc>
          <w:tcPr>
            <w:tcW w:w="2126" w:type="dxa"/>
            <w:vMerge/>
            <w:shd w:val="clear" w:color="auto" w:fill="FFFFFF" w:themeFill="background1"/>
          </w:tcPr>
          <w:p w:rsidRPr="003337E5" w:rsidR="00541F10" w:rsidP="001D4F78" w:rsidRDefault="00541F10" w14:paraId="3A137C6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B937E8" w:rsidTr="001D4F78" w14:paraId="198C8DDE"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20D03E6D"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3969" w:type="dxa"/>
            <w:shd w:val="clear" w:color="auto" w:fill="FFFFFF" w:themeFill="background1"/>
          </w:tcPr>
          <w:p w:rsidRPr="003337E5" w:rsidR="00541F10" w:rsidP="001D4F78" w:rsidRDefault="00541F10" w14:paraId="6FF7A66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2126" w:type="dxa"/>
            <w:vMerge/>
            <w:shd w:val="clear" w:color="auto" w:fill="FFFFFF" w:themeFill="background1"/>
          </w:tcPr>
          <w:p w:rsidRPr="003337E5" w:rsidR="00541F10" w:rsidP="001D4F78" w:rsidRDefault="00541F10" w14:paraId="0AB6955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B937E8" w:rsidTr="001D4F78" w14:paraId="44F4B882"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402B2DE7"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3969" w:type="dxa"/>
            <w:shd w:val="clear" w:color="auto" w:fill="FFFFFF" w:themeFill="background1"/>
          </w:tcPr>
          <w:p w:rsidRPr="003337E5" w:rsidR="00541F10" w:rsidP="001D4F78" w:rsidRDefault="00541F10" w14:paraId="538CCFD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6" w:type="dxa"/>
            <w:vMerge/>
            <w:shd w:val="clear" w:color="auto" w:fill="FFFFFF" w:themeFill="background1"/>
          </w:tcPr>
          <w:p w:rsidRPr="003337E5" w:rsidR="00541F10" w:rsidP="001D4F78" w:rsidRDefault="00541F10" w14:paraId="5C0EF5B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B937E8" w:rsidTr="001D4F78" w14:paraId="0604E936"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7B571CF4"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3969" w:type="dxa"/>
            <w:shd w:val="clear" w:color="auto" w:fill="FFFFFF" w:themeFill="background1"/>
          </w:tcPr>
          <w:p w:rsidRPr="003337E5" w:rsidR="00541F10" w:rsidP="001D4F78" w:rsidRDefault="00541F10" w14:paraId="57FEB2A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2126" w:type="dxa"/>
            <w:vMerge/>
            <w:shd w:val="clear" w:color="auto" w:fill="FFFFFF" w:themeFill="background1"/>
          </w:tcPr>
          <w:p w:rsidRPr="003337E5" w:rsidR="00541F10" w:rsidP="001D4F78" w:rsidRDefault="00541F10" w14:paraId="61188DC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B937E8" w:rsidTr="001D4F78" w14:paraId="5EBB273D"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05737A23"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3969" w:type="dxa"/>
            <w:shd w:val="clear" w:color="auto" w:fill="FFFFFF" w:themeFill="background1"/>
          </w:tcPr>
          <w:p w:rsidRPr="003337E5" w:rsidR="00541F10" w:rsidP="001D4F78" w:rsidRDefault="00541F10" w14:paraId="3A21491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2126" w:type="dxa"/>
            <w:vMerge/>
            <w:shd w:val="clear" w:color="auto" w:fill="FFFFFF" w:themeFill="background1"/>
          </w:tcPr>
          <w:p w:rsidRPr="003337E5" w:rsidR="00541F10" w:rsidP="001D4F78" w:rsidRDefault="00541F10" w14:paraId="29FCB51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4CDD35BD" w14:textId="77777777">
      <w:pPr>
        <w:spacing w:line="360" w:lineRule="auto"/>
        <w:rPr>
          <w:rFonts w:ascii="Arial" w:hAnsi="Arial" w:cs="Arial"/>
          <w:sz w:val="24"/>
          <w:lang w:val="es-CO"/>
        </w:rPr>
      </w:pPr>
    </w:p>
    <w:p w:rsidRPr="001D4F78" w:rsidR="00541F10" w:rsidP="001D4F78" w:rsidRDefault="00A3071A" w14:paraId="5D6360AF" w14:textId="39467511">
      <w:pPr>
        <w:pStyle w:val="Descripcin"/>
        <w:rPr>
          <w:rFonts w:ascii="Arial" w:hAnsi="Arial" w:cs="Arial"/>
          <w:i w:val="0"/>
          <w:iCs w:val="0"/>
          <w:color w:val="auto"/>
          <w:sz w:val="24"/>
          <w:szCs w:val="24"/>
        </w:rPr>
      </w:pPr>
      <w:bookmarkStart w:name="_Toc188286317" w:id="342"/>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67</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MOVILIA/IPSAP</w:t>
      </w:r>
      <w:bookmarkEnd w:id="342"/>
    </w:p>
    <w:tbl>
      <w:tblPr>
        <w:tblStyle w:val="Tabladecuadrcula4-nfasis5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136"/>
        <w:gridCol w:w="4662"/>
        <w:gridCol w:w="2411"/>
      </w:tblGrid>
      <w:tr w:rsidRPr="003337E5" w:rsidR="00A15A9F" w:rsidTr="001D4F78" w14:paraId="621F581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left w:val="single" w:color="auto" w:sz="4" w:space="0"/>
              <w:bottom w:val="single" w:color="auto" w:sz="4" w:space="0"/>
              <w:right w:val="single" w:color="auto" w:sz="4" w:space="0"/>
            </w:tcBorders>
            <w:shd w:val="clear" w:color="auto" w:fill="1DA275"/>
          </w:tcPr>
          <w:p w:rsidRPr="003337E5" w:rsidR="00541F10" w:rsidP="001D4F78" w:rsidRDefault="00541F10" w14:paraId="48810F49"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4111"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1A344B13"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MOVILIA/IPSAP</w:t>
            </w:r>
          </w:p>
        </w:tc>
        <w:tc>
          <w:tcPr>
            <w:tcW w:w="2126"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6330CC6D"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600F4049"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tcBorders>
            <w:shd w:val="clear" w:color="auto" w:fill="1DA275"/>
          </w:tcPr>
          <w:p w:rsidRPr="003337E5" w:rsidR="00541F10" w:rsidP="001D4F78" w:rsidRDefault="00541F10" w14:paraId="6783A380"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4111" w:type="dxa"/>
            <w:tcBorders>
              <w:top w:val="single" w:color="auto" w:sz="4" w:space="0"/>
            </w:tcBorders>
            <w:shd w:val="clear" w:color="auto" w:fill="FFFFFF" w:themeFill="background1"/>
          </w:tcPr>
          <w:p w:rsidRPr="003337E5" w:rsidR="00541F10" w:rsidP="001D4F78" w:rsidRDefault="00541F10" w14:paraId="40245F5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Recopila la información de las luminarias reportadas como dañadas/arregladas por parte de la interventoría del servicio de alumbrado público. Los datos capturados en campo son almacenados en el sistema IPSAP.</w:t>
            </w:r>
          </w:p>
        </w:tc>
        <w:tc>
          <w:tcPr>
            <w:tcW w:w="2126" w:type="dxa"/>
            <w:vMerge w:val="restart"/>
            <w:tcBorders>
              <w:top w:val="single" w:color="auto" w:sz="4" w:space="0"/>
            </w:tcBorders>
            <w:shd w:val="clear" w:color="auto" w:fill="FFFFFF" w:themeFill="background1"/>
          </w:tcPr>
          <w:p w:rsidRPr="003337E5" w:rsidR="00541F10" w:rsidP="001D4F78" w:rsidRDefault="00541F10" w14:paraId="4E6A270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5969227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4CABDEF2" w14:textId="77777777">
            <w:pPr>
              <w:pStyle w:val="Prrafodelista"/>
              <w:numPr>
                <w:ilvl w:val="0"/>
                <w:numId w:val="21"/>
              </w:numPr>
              <w:tabs>
                <w:tab w:val="left" w:pos="304"/>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Actualización de funcionalidades</w:t>
            </w:r>
            <w:r w:rsidRPr="003337E5" w:rsidR="00942564">
              <w:rPr>
                <w:rFonts w:ascii="Arial" w:hAnsi="Arial" w:cs="Arial"/>
                <w:color w:val="auto"/>
                <w:sz w:val="24"/>
                <w:szCs w:val="24"/>
              </w:rPr>
              <w:t>.</w:t>
            </w:r>
          </w:p>
          <w:p w:rsidRPr="003337E5" w:rsidR="00A37C88" w:rsidP="001D4F78" w:rsidRDefault="00A37C88" w14:paraId="315D36E2" w14:textId="62B505A0">
            <w:pPr>
              <w:pStyle w:val="Prrafodelista"/>
              <w:numPr>
                <w:ilvl w:val="0"/>
                <w:numId w:val="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0B7A4DD1"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44221599"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4111" w:type="dxa"/>
            <w:shd w:val="clear" w:color="auto" w:fill="FFFFFF" w:themeFill="background1"/>
          </w:tcPr>
          <w:p w:rsidRPr="003337E5" w:rsidR="00541F10" w:rsidP="001D4F78" w:rsidRDefault="00541F10" w14:paraId="6AA369B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Luminarias dañadas/arregladas del servicio de alumbrado público</w:t>
            </w:r>
          </w:p>
        </w:tc>
        <w:tc>
          <w:tcPr>
            <w:tcW w:w="2126" w:type="dxa"/>
            <w:vMerge/>
            <w:shd w:val="clear" w:color="auto" w:fill="FFFFFF" w:themeFill="background1"/>
          </w:tcPr>
          <w:p w:rsidRPr="003337E5" w:rsidR="00541F10" w:rsidP="001D4F78" w:rsidRDefault="00541F10" w14:paraId="1A1AA6B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571CBD6B"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6E07F927"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4111" w:type="dxa"/>
            <w:shd w:val="clear" w:color="auto" w:fill="FFFFFF" w:themeFill="background1"/>
          </w:tcPr>
          <w:p w:rsidRPr="003337E5" w:rsidR="00541F10" w:rsidP="001D4F78" w:rsidRDefault="00541F10" w14:paraId="42EE502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Desarrollo externo</w:t>
            </w:r>
          </w:p>
        </w:tc>
        <w:tc>
          <w:tcPr>
            <w:tcW w:w="2126" w:type="dxa"/>
            <w:vMerge/>
            <w:shd w:val="clear" w:color="auto" w:fill="FFFFFF" w:themeFill="background1"/>
          </w:tcPr>
          <w:p w:rsidRPr="003337E5" w:rsidR="00541F10" w:rsidP="001D4F78" w:rsidRDefault="00541F10" w14:paraId="4B85626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04508C3E"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049B8DF6"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4111" w:type="dxa"/>
            <w:shd w:val="clear" w:color="auto" w:fill="FFFFFF" w:themeFill="background1"/>
          </w:tcPr>
          <w:p w:rsidRPr="003337E5" w:rsidR="00541F10" w:rsidP="001D4F78" w:rsidRDefault="00541F10" w14:paraId="5EA1D2E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2126" w:type="dxa"/>
            <w:vMerge/>
            <w:shd w:val="clear" w:color="auto" w:fill="FFFFFF" w:themeFill="background1"/>
          </w:tcPr>
          <w:p w:rsidRPr="003337E5" w:rsidR="00541F10" w:rsidP="001D4F78" w:rsidRDefault="00541F10" w14:paraId="0125057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1FF99EA7"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2120D55B"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4111" w:type="dxa"/>
            <w:shd w:val="clear" w:color="auto" w:fill="FFFFFF" w:themeFill="background1"/>
          </w:tcPr>
          <w:p w:rsidRPr="003337E5" w:rsidR="00541F10" w:rsidP="001D4F78" w:rsidRDefault="00541F10" w14:paraId="03A5D73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6" w:type="dxa"/>
            <w:vMerge/>
            <w:shd w:val="clear" w:color="auto" w:fill="FFFFFF" w:themeFill="background1"/>
          </w:tcPr>
          <w:p w:rsidRPr="003337E5" w:rsidR="00541F10" w:rsidP="001D4F78" w:rsidRDefault="00541F10" w14:paraId="0C3D1FC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2EC77D65"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46483E14"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4111" w:type="dxa"/>
            <w:shd w:val="clear" w:color="auto" w:fill="FFFFFF" w:themeFill="background1"/>
          </w:tcPr>
          <w:p w:rsidRPr="003337E5" w:rsidR="00541F10" w:rsidP="001D4F78" w:rsidRDefault="00541F10" w14:paraId="5C82597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2126" w:type="dxa"/>
            <w:vMerge/>
            <w:shd w:val="clear" w:color="auto" w:fill="FFFFFF" w:themeFill="background1"/>
          </w:tcPr>
          <w:p w:rsidRPr="003337E5" w:rsidR="00541F10" w:rsidP="001D4F78" w:rsidRDefault="00541F10" w14:paraId="0FAE5A3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1E0974C5"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DA275"/>
          </w:tcPr>
          <w:p w:rsidRPr="003337E5" w:rsidR="00541F10" w:rsidP="001D4F78" w:rsidRDefault="00541F10" w14:paraId="362252E0"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4111" w:type="dxa"/>
            <w:shd w:val="clear" w:color="auto" w:fill="FFFFFF" w:themeFill="background1"/>
          </w:tcPr>
          <w:p w:rsidRPr="003337E5" w:rsidR="00541F10" w:rsidP="001D4F78" w:rsidRDefault="00541F10" w14:paraId="5DD2244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Obsolescencia tecnológica </w:t>
            </w:r>
          </w:p>
        </w:tc>
        <w:tc>
          <w:tcPr>
            <w:tcW w:w="2126" w:type="dxa"/>
            <w:vMerge/>
            <w:shd w:val="clear" w:color="auto" w:fill="FFFFFF" w:themeFill="background1"/>
          </w:tcPr>
          <w:p w:rsidRPr="003337E5" w:rsidR="00541F10" w:rsidP="001D4F78" w:rsidRDefault="00541F10" w14:paraId="61C6ADE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6BD16FD9" w14:textId="77777777">
      <w:pPr>
        <w:spacing w:line="360" w:lineRule="auto"/>
        <w:rPr>
          <w:rFonts w:ascii="Arial" w:hAnsi="Arial" w:cs="Arial"/>
          <w:sz w:val="24"/>
          <w:lang w:val="es-CO"/>
        </w:rPr>
      </w:pPr>
    </w:p>
    <w:p w:rsidRPr="001D4F78" w:rsidR="00541F10" w:rsidP="001D4F78" w:rsidRDefault="00A3071A" w14:paraId="50268C24" w14:textId="43614D97">
      <w:pPr>
        <w:pStyle w:val="Descripcin"/>
        <w:rPr>
          <w:rFonts w:ascii="Arial" w:hAnsi="Arial" w:cs="Arial"/>
          <w:i w:val="0"/>
          <w:iCs w:val="0"/>
          <w:color w:val="auto"/>
          <w:sz w:val="24"/>
          <w:szCs w:val="24"/>
        </w:rPr>
      </w:pPr>
      <w:r w:rsidRPr="001D4F78">
        <w:rPr>
          <w:rFonts w:ascii="Arial" w:hAnsi="Arial" w:cs="Arial"/>
          <w:i w:val="0"/>
          <w:iCs w:val="0"/>
          <w:color w:val="auto"/>
          <w:sz w:val="24"/>
          <w:szCs w:val="24"/>
        </w:rPr>
        <w:t xml:space="preserve"> </w:t>
      </w:r>
      <w:bookmarkStart w:name="_Toc188286318" w:id="343"/>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68</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GLPI</w:t>
      </w:r>
      <w:bookmarkEnd w:id="343"/>
    </w:p>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830"/>
        <w:gridCol w:w="4395"/>
        <w:gridCol w:w="2125"/>
      </w:tblGrid>
      <w:tr w:rsidRPr="003337E5" w:rsidR="00541F10" w:rsidTr="001D4F78" w14:paraId="1D912C68"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color="auto" w:sz="4" w:space="0"/>
              <w:left w:val="single" w:color="auto" w:sz="4" w:space="0"/>
              <w:bottom w:val="single" w:color="auto" w:sz="4" w:space="0"/>
              <w:right w:val="single" w:color="auto" w:sz="4" w:space="0"/>
            </w:tcBorders>
            <w:shd w:val="clear" w:color="auto" w:fill="1DA275"/>
          </w:tcPr>
          <w:p w:rsidRPr="003337E5" w:rsidR="00541F10" w:rsidP="001D4F78" w:rsidRDefault="00541F10" w14:paraId="71DB2794"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4395"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7F8A452F"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GLPI</w:t>
            </w:r>
          </w:p>
        </w:tc>
        <w:tc>
          <w:tcPr>
            <w:tcW w:w="2125"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768D15FB"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4413ADC0"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color="auto" w:sz="4" w:space="0"/>
            </w:tcBorders>
            <w:shd w:val="clear" w:color="auto" w:fill="1DA275"/>
          </w:tcPr>
          <w:p w:rsidRPr="003337E5" w:rsidR="00541F10" w:rsidP="001D4F78" w:rsidRDefault="00541F10" w14:paraId="65614CBF"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4395" w:type="dxa"/>
            <w:tcBorders>
              <w:top w:val="single" w:color="auto" w:sz="4" w:space="0"/>
            </w:tcBorders>
            <w:shd w:val="clear" w:color="auto" w:fill="FFFFFF" w:themeFill="background1"/>
          </w:tcPr>
          <w:p w:rsidRPr="003337E5" w:rsidR="00541F10" w:rsidP="001D4F78" w:rsidRDefault="00541F10" w14:paraId="60CA39B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 xml:space="preserve">Solución libre para la gestión de servicios de tecnología de la información. Es un sistema de seguimiento de incidencias y de solución </w:t>
            </w:r>
            <w:proofErr w:type="spellStart"/>
            <w:r w:rsidRPr="003337E5">
              <w:rPr>
                <w:rFonts w:ascii="Arial" w:hAnsi="Arial" w:cs="Arial"/>
                <w:color w:val="auto"/>
                <w:sz w:val="24"/>
                <w:szCs w:val="24"/>
              </w:rPr>
              <w:t>service</w:t>
            </w:r>
            <w:proofErr w:type="spellEnd"/>
            <w:r w:rsidRPr="003337E5">
              <w:rPr>
                <w:rFonts w:ascii="Arial" w:hAnsi="Arial" w:cs="Arial"/>
                <w:color w:val="auto"/>
                <w:sz w:val="24"/>
                <w:szCs w:val="24"/>
              </w:rPr>
              <w:t xml:space="preserve"> </w:t>
            </w:r>
            <w:proofErr w:type="spellStart"/>
            <w:r w:rsidRPr="003337E5">
              <w:rPr>
                <w:rFonts w:ascii="Arial" w:hAnsi="Arial" w:cs="Arial"/>
                <w:color w:val="auto"/>
                <w:sz w:val="24"/>
                <w:szCs w:val="24"/>
              </w:rPr>
              <w:t>desk</w:t>
            </w:r>
            <w:proofErr w:type="spellEnd"/>
            <w:r w:rsidRPr="003337E5">
              <w:rPr>
                <w:rFonts w:ascii="Arial" w:hAnsi="Arial" w:cs="Arial"/>
                <w:color w:val="auto"/>
                <w:sz w:val="24"/>
                <w:szCs w:val="24"/>
              </w:rPr>
              <w:t>, así como la gestión del catálogo de equipos de cómputo de la Entidad y el respectivo software instalado.</w:t>
            </w:r>
          </w:p>
        </w:tc>
        <w:tc>
          <w:tcPr>
            <w:tcW w:w="2125" w:type="dxa"/>
            <w:vMerge w:val="restart"/>
            <w:tcBorders>
              <w:top w:val="single" w:color="auto" w:sz="4" w:space="0"/>
            </w:tcBorders>
            <w:shd w:val="clear" w:color="auto" w:fill="FFFFFF" w:themeFill="background1"/>
          </w:tcPr>
          <w:p w:rsidRPr="003337E5" w:rsidR="00541F10" w:rsidP="001D4F78" w:rsidRDefault="00541F10" w14:paraId="491504C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46647A2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38845711" w14:textId="77777777">
            <w:pPr>
              <w:pStyle w:val="Prrafodelista"/>
              <w:numPr>
                <w:ilvl w:val="0"/>
                <w:numId w:val="21"/>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Actualización de versiones y complementos</w:t>
            </w:r>
            <w:r w:rsidRPr="003337E5" w:rsidR="00A37C88">
              <w:rPr>
                <w:rFonts w:ascii="Arial" w:hAnsi="Arial" w:cs="Arial"/>
                <w:color w:val="auto"/>
                <w:sz w:val="24"/>
                <w:szCs w:val="24"/>
              </w:rPr>
              <w:t>.</w:t>
            </w:r>
          </w:p>
          <w:p w:rsidRPr="003337E5" w:rsidR="00A37C88" w:rsidP="001D4F78" w:rsidRDefault="00A37C88" w14:paraId="17AF887C" w14:textId="2C7211F4">
            <w:pPr>
              <w:pStyle w:val="Prrafodelista"/>
              <w:numPr>
                <w:ilvl w:val="0"/>
                <w:numId w:val="21"/>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337E5">
              <w:rPr>
                <w:rFonts w:ascii="Arial" w:hAnsi="Arial" w:cs="Arial"/>
                <w:color w:val="auto"/>
                <w:sz w:val="24"/>
                <w:szCs w:val="24"/>
              </w:rPr>
              <w:t>Activar nuevas funciones.</w:t>
            </w:r>
          </w:p>
        </w:tc>
      </w:tr>
      <w:tr w:rsidRPr="003337E5" w:rsidR="00541F10" w:rsidTr="001D4F78" w14:paraId="63851D85"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541F10" w:rsidP="001D4F78" w:rsidRDefault="00541F10" w14:paraId="41FD7B23"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4395" w:type="dxa"/>
            <w:shd w:val="clear" w:color="auto" w:fill="FFFFFF" w:themeFill="background1"/>
          </w:tcPr>
          <w:p w:rsidRPr="003337E5" w:rsidR="00541F10" w:rsidP="001D4F78" w:rsidRDefault="00541F10" w14:paraId="3469C62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Incidencias en mesa de servicios</w:t>
            </w:r>
          </w:p>
          <w:p w:rsidRPr="003337E5" w:rsidR="00541F10" w:rsidP="001D4F78" w:rsidRDefault="00541F10" w14:paraId="58E2C6B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Catálogo de equipos de cómputo y software instalado</w:t>
            </w:r>
          </w:p>
        </w:tc>
        <w:tc>
          <w:tcPr>
            <w:tcW w:w="2125" w:type="dxa"/>
            <w:vMerge/>
            <w:shd w:val="clear" w:color="auto" w:fill="FFFFFF" w:themeFill="background1"/>
          </w:tcPr>
          <w:p w:rsidRPr="003337E5" w:rsidR="00541F10" w:rsidP="001D4F78" w:rsidRDefault="00541F10" w14:paraId="0EEE357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3E088884"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541F10" w:rsidP="001D4F78" w:rsidRDefault="00541F10" w14:paraId="04CA5F9F"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4395" w:type="dxa"/>
            <w:shd w:val="clear" w:color="auto" w:fill="FFFFFF" w:themeFill="background1"/>
          </w:tcPr>
          <w:p w:rsidRPr="003337E5" w:rsidR="00541F10" w:rsidP="001D4F78" w:rsidRDefault="00541F10" w14:paraId="62C3043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Desarrollo externo</w:t>
            </w:r>
          </w:p>
        </w:tc>
        <w:tc>
          <w:tcPr>
            <w:tcW w:w="2125" w:type="dxa"/>
            <w:vMerge/>
            <w:shd w:val="clear" w:color="auto" w:fill="FFFFFF" w:themeFill="background1"/>
          </w:tcPr>
          <w:p w:rsidRPr="003337E5" w:rsidR="00541F10" w:rsidP="001D4F78" w:rsidRDefault="00541F10" w14:paraId="6E86A22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43B1DC0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541F10" w:rsidP="001D4F78" w:rsidRDefault="00541F10" w14:paraId="686A06A5"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4395" w:type="dxa"/>
            <w:shd w:val="clear" w:color="auto" w:fill="FFFFFF" w:themeFill="background1"/>
          </w:tcPr>
          <w:p w:rsidRPr="003337E5" w:rsidR="00541F10" w:rsidP="001D4F78" w:rsidRDefault="00541F10" w14:paraId="468DC7D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2125" w:type="dxa"/>
            <w:vMerge/>
            <w:shd w:val="clear" w:color="auto" w:fill="FFFFFF" w:themeFill="background1"/>
          </w:tcPr>
          <w:p w:rsidRPr="003337E5" w:rsidR="00541F10" w:rsidP="001D4F78" w:rsidRDefault="00541F10" w14:paraId="4838BCD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3B96414A"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541F10" w:rsidP="001D4F78" w:rsidRDefault="00541F10" w14:paraId="1953A4EF"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4395" w:type="dxa"/>
            <w:shd w:val="clear" w:color="auto" w:fill="FFFFFF" w:themeFill="background1"/>
          </w:tcPr>
          <w:p w:rsidRPr="003337E5" w:rsidR="00541F10" w:rsidP="001D4F78" w:rsidRDefault="00541F10" w14:paraId="38EB1FD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5" w:type="dxa"/>
            <w:vMerge/>
            <w:shd w:val="clear" w:color="auto" w:fill="FFFFFF" w:themeFill="background1"/>
          </w:tcPr>
          <w:p w:rsidRPr="003337E5" w:rsidR="00541F10" w:rsidP="001D4F78" w:rsidRDefault="00541F10" w14:paraId="2F32669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49B7C75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541F10" w:rsidP="001D4F78" w:rsidRDefault="00541F10" w14:paraId="0E538196"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4395" w:type="dxa"/>
            <w:shd w:val="clear" w:color="auto" w:fill="FFFFFF" w:themeFill="background1"/>
          </w:tcPr>
          <w:p w:rsidRPr="003337E5" w:rsidR="00541F10" w:rsidP="001D4F78" w:rsidRDefault="00541F10" w14:paraId="349F18D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2125" w:type="dxa"/>
            <w:vMerge/>
            <w:shd w:val="clear" w:color="auto" w:fill="FFFFFF" w:themeFill="background1"/>
          </w:tcPr>
          <w:p w:rsidRPr="003337E5" w:rsidR="00541F10" w:rsidP="001D4F78" w:rsidRDefault="00541F10" w14:paraId="568865D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4D1B771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541F10" w:rsidP="001D4F78" w:rsidRDefault="00541F10" w14:paraId="2A6827F5"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4395" w:type="dxa"/>
            <w:shd w:val="clear" w:color="auto" w:fill="FFFFFF" w:themeFill="background1"/>
          </w:tcPr>
          <w:p w:rsidRPr="003337E5" w:rsidR="00541F10" w:rsidP="001D4F78" w:rsidRDefault="00541F10" w14:paraId="78D1AE6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5" w:type="dxa"/>
            <w:vMerge/>
            <w:shd w:val="clear" w:color="auto" w:fill="FFFFFF" w:themeFill="background1"/>
          </w:tcPr>
          <w:p w:rsidRPr="003337E5" w:rsidR="00541F10" w:rsidP="001D4F78" w:rsidRDefault="00541F10" w14:paraId="1F1D964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31B57265" w14:textId="77777777">
      <w:pPr>
        <w:spacing w:line="360" w:lineRule="auto"/>
        <w:rPr>
          <w:rFonts w:ascii="Arial" w:hAnsi="Arial" w:cs="Arial"/>
          <w:sz w:val="24"/>
          <w:lang w:val="es-CO"/>
        </w:rPr>
      </w:pPr>
    </w:p>
    <w:p w:rsidRPr="001D4F78" w:rsidR="00541F10" w:rsidP="001D4F78" w:rsidRDefault="00A3071A" w14:paraId="18F264E2" w14:textId="0D6F4FF3">
      <w:pPr>
        <w:pStyle w:val="Descripcin"/>
        <w:rPr>
          <w:rFonts w:ascii="Arial" w:hAnsi="Arial" w:cs="Arial"/>
          <w:i w:val="0"/>
          <w:iCs w:val="0"/>
          <w:color w:val="auto"/>
          <w:sz w:val="24"/>
          <w:szCs w:val="24"/>
        </w:rPr>
      </w:pPr>
      <w:bookmarkStart w:name="_Toc188286319" w:id="344"/>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69</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RUF</w:t>
      </w:r>
      <w:bookmarkEnd w:id="344"/>
    </w:p>
    <w:tbl>
      <w:tblPr>
        <w:tblStyle w:val="Tabladecuadrcula4-nfasis5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905"/>
        <w:gridCol w:w="4320"/>
        <w:gridCol w:w="2126"/>
      </w:tblGrid>
      <w:tr w:rsidRPr="003337E5" w:rsidR="00A15A9F" w:rsidTr="001D4F78" w14:paraId="48A8399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5" w:type="dxa"/>
            <w:tcBorders>
              <w:top w:val="single" w:color="auto" w:sz="4" w:space="0"/>
              <w:left w:val="single" w:color="auto" w:sz="4" w:space="0"/>
              <w:bottom w:val="single" w:color="auto" w:sz="4" w:space="0"/>
              <w:right w:val="single" w:color="auto" w:sz="4" w:space="0"/>
            </w:tcBorders>
            <w:shd w:val="clear" w:color="auto" w:fill="1DA275"/>
          </w:tcPr>
          <w:p w:rsidRPr="003337E5" w:rsidR="00541F10" w:rsidP="001D4F78" w:rsidRDefault="00541F10" w14:paraId="261503ED"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4320"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0F445C10"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Registro Único Funerario - RUF</w:t>
            </w:r>
          </w:p>
        </w:tc>
        <w:tc>
          <w:tcPr>
            <w:tcW w:w="2126"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541F10" w:rsidP="001D4F78" w:rsidRDefault="00541F10" w14:paraId="4C8C97CC"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A15A9F" w:rsidTr="001D4F78" w14:paraId="6D051AAF" w14:textId="77777777">
        <w:trPr>
          <w:jc w:val="center"/>
        </w:trPr>
        <w:tc>
          <w:tcPr>
            <w:cnfStyle w:val="001000000000" w:firstRow="0" w:lastRow="0" w:firstColumn="1" w:lastColumn="0" w:oddVBand="0" w:evenVBand="0" w:oddHBand="0" w:evenHBand="0" w:firstRowFirstColumn="0" w:firstRowLastColumn="0" w:lastRowFirstColumn="0" w:lastRowLastColumn="0"/>
            <w:tcW w:w="2905" w:type="dxa"/>
            <w:tcBorders>
              <w:top w:val="single" w:color="auto" w:sz="4" w:space="0"/>
            </w:tcBorders>
            <w:shd w:val="clear" w:color="auto" w:fill="1DA275"/>
          </w:tcPr>
          <w:p w:rsidRPr="003337E5" w:rsidR="00541F10" w:rsidP="001D4F78" w:rsidRDefault="00541F10" w14:paraId="78B700F7"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4320" w:type="dxa"/>
            <w:tcBorders>
              <w:top w:val="single" w:color="auto" w:sz="4" w:space="0"/>
            </w:tcBorders>
            <w:shd w:val="clear" w:color="auto" w:fill="FFFFFF" w:themeFill="background1"/>
          </w:tcPr>
          <w:p w:rsidRPr="003337E5" w:rsidR="00541F10" w:rsidP="001D4F78" w:rsidRDefault="00541F10" w14:paraId="1FAD082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Registro de prestadores de servicios funerarios</w:t>
            </w:r>
          </w:p>
        </w:tc>
        <w:tc>
          <w:tcPr>
            <w:tcW w:w="2126" w:type="dxa"/>
            <w:vMerge w:val="restart"/>
            <w:tcBorders>
              <w:top w:val="single" w:color="auto" w:sz="4" w:space="0"/>
            </w:tcBorders>
            <w:shd w:val="clear" w:color="auto" w:fill="FFFFFF" w:themeFill="background1"/>
          </w:tcPr>
          <w:p w:rsidRPr="003337E5" w:rsidR="00541F10" w:rsidP="001D4F78" w:rsidRDefault="00541F10" w14:paraId="4C1DB25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2A4F204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3895FC84" w14:textId="77777777">
            <w:pPr>
              <w:pStyle w:val="Prrafodelista"/>
              <w:numPr>
                <w:ilvl w:val="0"/>
                <w:numId w:val="21"/>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Mantenimiento de funcionalidades existentes</w:t>
            </w:r>
          </w:p>
        </w:tc>
      </w:tr>
      <w:tr w:rsidRPr="003337E5" w:rsidR="00A15A9F" w:rsidTr="001D4F78" w14:paraId="31EE2119" w14:textId="77777777">
        <w:trPr>
          <w:jc w:val="center"/>
        </w:trPr>
        <w:tc>
          <w:tcPr>
            <w:cnfStyle w:val="001000000000" w:firstRow="0" w:lastRow="0" w:firstColumn="1" w:lastColumn="0" w:oddVBand="0" w:evenVBand="0" w:oddHBand="0" w:evenHBand="0" w:firstRowFirstColumn="0" w:firstRowLastColumn="0" w:lastRowFirstColumn="0" w:lastRowLastColumn="0"/>
            <w:tcW w:w="2905" w:type="dxa"/>
            <w:shd w:val="clear" w:color="auto" w:fill="1DA275"/>
          </w:tcPr>
          <w:p w:rsidRPr="003337E5" w:rsidR="00541F10" w:rsidP="001D4F78" w:rsidRDefault="00541F10" w14:paraId="77DD9765"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4320" w:type="dxa"/>
            <w:shd w:val="clear" w:color="auto" w:fill="FFFFFF" w:themeFill="background1"/>
          </w:tcPr>
          <w:p w:rsidRPr="003337E5" w:rsidR="00541F10" w:rsidP="001D4F78" w:rsidRDefault="00541F10" w14:paraId="0B05E63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Información de los prestadores de servicios funerarios en el Distrito</w:t>
            </w:r>
          </w:p>
        </w:tc>
        <w:tc>
          <w:tcPr>
            <w:tcW w:w="2126" w:type="dxa"/>
            <w:vMerge/>
            <w:shd w:val="clear" w:color="auto" w:fill="FFFFFF" w:themeFill="background1"/>
          </w:tcPr>
          <w:p w:rsidRPr="003337E5" w:rsidR="00541F10" w:rsidP="001D4F78" w:rsidRDefault="00541F10" w14:paraId="7C5DB4CD"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A15A9F" w:rsidTr="001D4F78" w14:paraId="630D961C" w14:textId="77777777">
        <w:trPr>
          <w:jc w:val="center"/>
        </w:trPr>
        <w:tc>
          <w:tcPr>
            <w:cnfStyle w:val="001000000000" w:firstRow="0" w:lastRow="0" w:firstColumn="1" w:lastColumn="0" w:oddVBand="0" w:evenVBand="0" w:oddHBand="0" w:evenHBand="0" w:firstRowFirstColumn="0" w:firstRowLastColumn="0" w:lastRowFirstColumn="0" w:lastRowLastColumn="0"/>
            <w:tcW w:w="2905" w:type="dxa"/>
            <w:shd w:val="clear" w:color="auto" w:fill="1DA275"/>
          </w:tcPr>
          <w:p w:rsidRPr="003337E5" w:rsidR="00541F10" w:rsidP="001D4F78" w:rsidRDefault="00541F10" w14:paraId="1778830B"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4320" w:type="dxa"/>
            <w:shd w:val="clear" w:color="auto" w:fill="FFFFFF" w:themeFill="background1"/>
          </w:tcPr>
          <w:p w:rsidRPr="003337E5" w:rsidR="00541F10" w:rsidP="001D4F78" w:rsidRDefault="00541F10" w14:paraId="0547F10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Desarrollo interno</w:t>
            </w:r>
          </w:p>
        </w:tc>
        <w:tc>
          <w:tcPr>
            <w:tcW w:w="2126" w:type="dxa"/>
            <w:vMerge/>
            <w:shd w:val="clear" w:color="auto" w:fill="FFFFFF" w:themeFill="background1"/>
          </w:tcPr>
          <w:p w:rsidRPr="003337E5" w:rsidR="00541F10" w:rsidP="001D4F78" w:rsidRDefault="00541F10" w14:paraId="33F542B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5BAA1524" w14:textId="77777777">
        <w:trPr>
          <w:jc w:val="center"/>
        </w:trPr>
        <w:tc>
          <w:tcPr>
            <w:cnfStyle w:val="001000000000" w:firstRow="0" w:lastRow="0" w:firstColumn="1" w:lastColumn="0" w:oddVBand="0" w:evenVBand="0" w:oddHBand="0" w:evenHBand="0" w:firstRowFirstColumn="0" w:firstRowLastColumn="0" w:lastRowFirstColumn="0" w:lastRowLastColumn="0"/>
            <w:tcW w:w="2905" w:type="dxa"/>
            <w:shd w:val="clear" w:color="auto" w:fill="1DA275"/>
          </w:tcPr>
          <w:p w:rsidRPr="003337E5" w:rsidR="00541F10" w:rsidP="001D4F78" w:rsidRDefault="00541F10" w14:paraId="1B44A763"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4320" w:type="dxa"/>
            <w:shd w:val="clear" w:color="auto" w:fill="FFFFFF" w:themeFill="background1"/>
          </w:tcPr>
          <w:p w:rsidRPr="003337E5" w:rsidR="00541F10" w:rsidP="001D4F78" w:rsidRDefault="00541F10" w14:paraId="33D6341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2126" w:type="dxa"/>
            <w:vMerge/>
            <w:shd w:val="clear" w:color="auto" w:fill="FFFFFF" w:themeFill="background1"/>
          </w:tcPr>
          <w:p w:rsidRPr="003337E5" w:rsidR="00541F10" w:rsidP="001D4F78" w:rsidRDefault="00541F10" w14:paraId="3B98455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29A73683" w14:textId="77777777">
        <w:trPr>
          <w:jc w:val="center"/>
        </w:trPr>
        <w:tc>
          <w:tcPr>
            <w:cnfStyle w:val="001000000000" w:firstRow="0" w:lastRow="0" w:firstColumn="1" w:lastColumn="0" w:oddVBand="0" w:evenVBand="0" w:oddHBand="0" w:evenHBand="0" w:firstRowFirstColumn="0" w:firstRowLastColumn="0" w:lastRowFirstColumn="0" w:lastRowLastColumn="0"/>
            <w:tcW w:w="2905" w:type="dxa"/>
            <w:shd w:val="clear" w:color="auto" w:fill="1DA275"/>
          </w:tcPr>
          <w:p w:rsidRPr="003337E5" w:rsidR="00541F10" w:rsidP="001D4F78" w:rsidRDefault="00541F10" w14:paraId="26F9F8CC"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4320" w:type="dxa"/>
            <w:shd w:val="clear" w:color="auto" w:fill="FFFFFF" w:themeFill="background1"/>
          </w:tcPr>
          <w:p w:rsidRPr="003337E5" w:rsidR="00541F10" w:rsidP="001D4F78" w:rsidRDefault="00541F10" w14:paraId="5ECA611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6" w:type="dxa"/>
            <w:vMerge/>
            <w:shd w:val="clear" w:color="auto" w:fill="FFFFFF" w:themeFill="background1"/>
          </w:tcPr>
          <w:p w:rsidRPr="003337E5" w:rsidR="00541F10" w:rsidP="001D4F78" w:rsidRDefault="00541F10" w14:paraId="14FC2F1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195D5328" w14:textId="77777777">
        <w:trPr>
          <w:jc w:val="center"/>
        </w:trPr>
        <w:tc>
          <w:tcPr>
            <w:cnfStyle w:val="001000000000" w:firstRow="0" w:lastRow="0" w:firstColumn="1" w:lastColumn="0" w:oddVBand="0" w:evenVBand="0" w:oddHBand="0" w:evenHBand="0" w:firstRowFirstColumn="0" w:firstRowLastColumn="0" w:lastRowFirstColumn="0" w:lastRowLastColumn="0"/>
            <w:tcW w:w="2905" w:type="dxa"/>
            <w:shd w:val="clear" w:color="auto" w:fill="1DA275"/>
          </w:tcPr>
          <w:p w:rsidRPr="003337E5" w:rsidR="00541F10" w:rsidP="001D4F78" w:rsidRDefault="00541F10" w14:paraId="0EE2F910"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4320" w:type="dxa"/>
            <w:shd w:val="clear" w:color="auto" w:fill="FFFFFF" w:themeFill="background1"/>
          </w:tcPr>
          <w:p w:rsidRPr="003337E5" w:rsidR="00541F10" w:rsidP="001D4F78" w:rsidRDefault="00541F10" w14:paraId="34799A8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2126" w:type="dxa"/>
            <w:vMerge/>
            <w:shd w:val="clear" w:color="auto" w:fill="FFFFFF" w:themeFill="background1"/>
          </w:tcPr>
          <w:p w:rsidRPr="003337E5" w:rsidR="00541F10" w:rsidP="001D4F78" w:rsidRDefault="00541F10" w14:paraId="3829097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A15A9F" w:rsidTr="001D4F78" w14:paraId="51F666B9" w14:textId="77777777">
        <w:trPr>
          <w:jc w:val="center"/>
        </w:trPr>
        <w:tc>
          <w:tcPr>
            <w:cnfStyle w:val="001000000000" w:firstRow="0" w:lastRow="0" w:firstColumn="1" w:lastColumn="0" w:oddVBand="0" w:evenVBand="0" w:oddHBand="0" w:evenHBand="0" w:firstRowFirstColumn="0" w:firstRowLastColumn="0" w:lastRowFirstColumn="0" w:lastRowLastColumn="0"/>
            <w:tcW w:w="2905" w:type="dxa"/>
            <w:shd w:val="clear" w:color="auto" w:fill="1DA275"/>
          </w:tcPr>
          <w:p w:rsidRPr="003337E5" w:rsidR="00541F10" w:rsidP="001D4F78" w:rsidRDefault="00541F10" w14:paraId="2C4BE419"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4320" w:type="dxa"/>
            <w:shd w:val="clear" w:color="auto" w:fill="FFFFFF" w:themeFill="background1"/>
          </w:tcPr>
          <w:p w:rsidRPr="003337E5" w:rsidR="00541F10" w:rsidP="001D4F78" w:rsidRDefault="00541F10" w14:paraId="767A604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6" w:type="dxa"/>
            <w:vMerge/>
            <w:shd w:val="clear" w:color="auto" w:fill="FFFFFF" w:themeFill="background1"/>
          </w:tcPr>
          <w:p w:rsidRPr="003337E5" w:rsidR="00541F10" w:rsidP="001D4F78" w:rsidRDefault="00541F10" w14:paraId="4FCBA14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74CFA9CF" w14:textId="77777777">
      <w:pPr>
        <w:spacing w:line="360" w:lineRule="auto"/>
        <w:rPr>
          <w:rFonts w:ascii="Arial" w:hAnsi="Arial" w:cs="Arial"/>
          <w:sz w:val="24"/>
          <w:lang w:val="es-CO"/>
        </w:rPr>
      </w:pPr>
    </w:p>
    <w:p w:rsidR="00E74E31" w:rsidP="001D4F78" w:rsidRDefault="00A3071A" w14:paraId="1F2D7435" w14:textId="77777777">
      <w:pPr>
        <w:pStyle w:val="Descripcin"/>
        <w:rPr>
          <w:rFonts w:ascii="Arial" w:hAnsi="Arial" w:cs="Arial"/>
          <w:i w:val="0"/>
          <w:iCs w:val="0"/>
          <w:color w:val="auto"/>
          <w:sz w:val="24"/>
          <w:szCs w:val="24"/>
        </w:rPr>
      </w:pPr>
      <w:r w:rsidRPr="001D4F78">
        <w:rPr>
          <w:rFonts w:ascii="Arial" w:hAnsi="Arial" w:cs="Arial"/>
          <w:i w:val="0"/>
          <w:iCs w:val="0"/>
          <w:color w:val="auto"/>
          <w:sz w:val="24"/>
          <w:szCs w:val="24"/>
        </w:rPr>
        <w:t xml:space="preserve"> </w:t>
      </w:r>
      <w:bookmarkStart w:name="_Toc188286320" w:id="345"/>
    </w:p>
    <w:p w:rsidRPr="001D4F78" w:rsidR="00541F10" w:rsidP="001D4F78" w:rsidRDefault="00A3071A" w14:paraId="20E24095" w14:textId="6129E470">
      <w:pPr>
        <w:pStyle w:val="Descripcin"/>
        <w:rPr>
          <w:rFonts w:ascii="Arial" w:hAnsi="Arial" w:cs="Arial"/>
          <w:i w:val="0"/>
          <w:iCs w:val="0"/>
          <w:color w:val="auto"/>
          <w:sz w:val="24"/>
          <w:szCs w:val="24"/>
        </w:rPr>
      </w:pPr>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70</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SUIF</w:t>
      </w:r>
      <w:bookmarkEnd w:id="345"/>
    </w:p>
    <w:tbl>
      <w:tblPr>
        <w:tblStyle w:val="Tabladecuadrcula4-nfasis5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972"/>
        <w:gridCol w:w="4253"/>
        <w:gridCol w:w="2126"/>
      </w:tblGrid>
      <w:tr w:rsidRPr="003337E5" w:rsidR="00541F10" w:rsidTr="001D4F78" w14:paraId="494C2BD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color="auto" w:sz="0" w:space="0"/>
              <w:left w:val="none" w:color="auto" w:sz="0" w:space="0"/>
              <w:bottom w:val="none" w:color="auto" w:sz="0" w:space="0"/>
              <w:right w:val="none" w:color="auto" w:sz="0" w:space="0"/>
            </w:tcBorders>
            <w:shd w:val="clear" w:color="auto" w:fill="1DA275"/>
          </w:tcPr>
          <w:p w:rsidRPr="003337E5" w:rsidR="00541F10" w:rsidP="001D4F78" w:rsidRDefault="00541F10" w14:paraId="22D4486E"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4253"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44EB758F" w14:textId="4DB663DE">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 xml:space="preserve">Sistema Único de Información Funeraria </w:t>
            </w:r>
            <w:r w:rsidR="00A15A9F">
              <w:rPr>
                <w:rFonts w:ascii="Arial" w:hAnsi="Arial" w:cs="Arial"/>
                <w:b w:val="0"/>
                <w:bCs w:val="0"/>
                <w:color w:val="auto"/>
                <w:sz w:val="24"/>
                <w:szCs w:val="24"/>
              </w:rPr>
              <w:t>–</w:t>
            </w:r>
            <w:r w:rsidRPr="003337E5">
              <w:rPr>
                <w:rFonts w:ascii="Arial" w:hAnsi="Arial" w:cs="Arial"/>
                <w:b w:val="0"/>
                <w:bCs w:val="0"/>
                <w:color w:val="auto"/>
                <w:sz w:val="24"/>
                <w:szCs w:val="24"/>
              </w:rPr>
              <w:t xml:space="preserve"> SUIF</w:t>
            </w:r>
          </w:p>
        </w:tc>
        <w:tc>
          <w:tcPr>
            <w:tcW w:w="2126"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1809C160"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0FA41C98"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0A3B624E"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4253" w:type="dxa"/>
            <w:shd w:val="clear" w:color="auto" w:fill="FFFFFF" w:themeFill="background1"/>
          </w:tcPr>
          <w:p w:rsidRPr="003337E5" w:rsidR="00541F10" w:rsidP="001D4F78" w:rsidRDefault="00541F10" w14:paraId="2336F37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Sistema para proveer a la ciudadanía información los servicios funerarios disponibles en el Distrito en cuanto a: servicios, proveedores, tarifas, horarios, entre otros</w:t>
            </w:r>
          </w:p>
        </w:tc>
        <w:tc>
          <w:tcPr>
            <w:tcW w:w="2126" w:type="dxa"/>
            <w:vMerge w:val="restart"/>
            <w:shd w:val="clear" w:color="auto" w:fill="FFFFFF" w:themeFill="background1"/>
          </w:tcPr>
          <w:p w:rsidRPr="003337E5" w:rsidR="00541F10" w:rsidP="001D4F78" w:rsidRDefault="00541F10" w14:paraId="0E27381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119F504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27D774AF" w14:textId="77777777">
            <w:pPr>
              <w:pStyle w:val="Prrafodelista"/>
              <w:numPr>
                <w:ilvl w:val="0"/>
                <w:numId w:val="21"/>
              </w:numPr>
              <w:tabs>
                <w:tab w:val="left" w:pos="318"/>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337E5">
              <w:rPr>
                <w:rFonts w:ascii="Arial" w:hAnsi="Arial" w:cs="Arial"/>
                <w:color w:val="auto"/>
                <w:sz w:val="24"/>
                <w:szCs w:val="24"/>
              </w:rPr>
              <w:t>Mantenimiento de funcionalidades existentes</w:t>
            </w:r>
          </w:p>
        </w:tc>
      </w:tr>
      <w:tr w:rsidRPr="003337E5" w:rsidR="00541F10" w:rsidTr="001D4F78" w14:paraId="45040423"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25E99D7B"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4253" w:type="dxa"/>
            <w:shd w:val="clear" w:color="auto" w:fill="FFFFFF" w:themeFill="background1"/>
          </w:tcPr>
          <w:p w:rsidRPr="003337E5" w:rsidR="00541F10" w:rsidP="001D4F78" w:rsidRDefault="00541F10" w14:paraId="0E4B3C3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Información de los prestadores de servicios funerarios en el Distrito para consulta por parte de la ciudadanía</w:t>
            </w:r>
          </w:p>
        </w:tc>
        <w:tc>
          <w:tcPr>
            <w:tcW w:w="2126" w:type="dxa"/>
            <w:vMerge/>
            <w:shd w:val="clear" w:color="auto" w:fill="FFFFFF" w:themeFill="background1"/>
          </w:tcPr>
          <w:p w:rsidRPr="003337E5" w:rsidR="00541F10" w:rsidP="001D4F78" w:rsidRDefault="00541F10" w14:paraId="7752F81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541F10" w:rsidTr="001D4F78" w14:paraId="5E5002AB"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461F89B5"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4253" w:type="dxa"/>
            <w:shd w:val="clear" w:color="auto" w:fill="FFFFFF" w:themeFill="background1"/>
          </w:tcPr>
          <w:p w:rsidRPr="003337E5" w:rsidR="00541F10" w:rsidP="001D4F78" w:rsidRDefault="00541F10" w14:paraId="42F2BA2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Desarrollo interno</w:t>
            </w:r>
          </w:p>
        </w:tc>
        <w:tc>
          <w:tcPr>
            <w:tcW w:w="2126" w:type="dxa"/>
            <w:vMerge/>
            <w:shd w:val="clear" w:color="auto" w:fill="FFFFFF" w:themeFill="background1"/>
          </w:tcPr>
          <w:p w:rsidRPr="003337E5" w:rsidR="00541F10" w:rsidP="001D4F78" w:rsidRDefault="00541F10" w14:paraId="74DD068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3E2B7C62"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3E8338C2"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4253" w:type="dxa"/>
            <w:shd w:val="clear" w:color="auto" w:fill="FFFFFF" w:themeFill="background1"/>
          </w:tcPr>
          <w:p w:rsidRPr="003337E5" w:rsidR="00541F10" w:rsidP="001D4F78" w:rsidRDefault="00541F10" w14:paraId="4B252DC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2126" w:type="dxa"/>
            <w:vMerge/>
            <w:shd w:val="clear" w:color="auto" w:fill="FFFFFF" w:themeFill="background1"/>
          </w:tcPr>
          <w:p w:rsidRPr="003337E5" w:rsidR="00541F10" w:rsidP="001D4F78" w:rsidRDefault="00541F10" w14:paraId="6C59700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1CA795BE"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254F8C27"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4253" w:type="dxa"/>
            <w:shd w:val="clear" w:color="auto" w:fill="FFFFFF" w:themeFill="background1"/>
          </w:tcPr>
          <w:p w:rsidRPr="003337E5" w:rsidR="00541F10" w:rsidP="001D4F78" w:rsidRDefault="00541F10" w14:paraId="77C071C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6" w:type="dxa"/>
            <w:vMerge/>
            <w:shd w:val="clear" w:color="auto" w:fill="FFFFFF" w:themeFill="background1"/>
          </w:tcPr>
          <w:p w:rsidRPr="003337E5" w:rsidR="00541F10" w:rsidP="001D4F78" w:rsidRDefault="00541F10" w14:paraId="2CD9052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751E63BA"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64285511"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4253" w:type="dxa"/>
            <w:shd w:val="clear" w:color="auto" w:fill="FFFFFF" w:themeFill="background1"/>
          </w:tcPr>
          <w:p w:rsidRPr="003337E5" w:rsidR="00541F10" w:rsidP="001D4F78" w:rsidRDefault="00541F10" w14:paraId="7A544C1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2126" w:type="dxa"/>
            <w:vMerge/>
            <w:shd w:val="clear" w:color="auto" w:fill="FFFFFF" w:themeFill="background1"/>
          </w:tcPr>
          <w:p w:rsidRPr="003337E5" w:rsidR="00541F10" w:rsidP="001D4F78" w:rsidRDefault="00541F10" w14:paraId="0EF8AD5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4826C4A9"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29E4CC36"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4253" w:type="dxa"/>
            <w:shd w:val="clear" w:color="auto" w:fill="FFFFFF" w:themeFill="background1"/>
          </w:tcPr>
          <w:p w:rsidRPr="003337E5" w:rsidR="00541F10" w:rsidP="001D4F78" w:rsidRDefault="00541F10" w14:paraId="497AEDF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2126" w:type="dxa"/>
            <w:vMerge/>
            <w:shd w:val="clear" w:color="auto" w:fill="FFFFFF" w:themeFill="background1"/>
          </w:tcPr>
          <w:p w:rsidRPr="003337E5" w:rsidR="00541F10" w:rsidP="001D4F78" w:rsidRDefault="00541F10" w14:paraId="0C08C97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Pr="003337E5" w:rsidR="00541F10" w:rsidP="001D4F78" w:rsidRDefault="00541F10" w14:paraId="125351BA" w14:textId="77777777">
      <w:pPr>
        <w:spacing w:line="360" w:lineRule="auto"/>
        <w:rPr>
          <w:rFonts w:ascii="Arial" w:hAnsi="Arial" w:cs="Arial"/>
          <w:sz w:val="24"/>
          <w:lang w:val="es-CO"/>
        </w:rPr>
      </w:pPr>
    </w:p>
    <w:p w:rsidRPr="001D4F78" w:rsidR="00541F10" w:rsidP="001D4F78" w:rsidRDefault="00A3071A" w14:paraId="54E9919D" w14:textId="5BAEF9B7">
      <w:pPr>
        <w:pStyle w:val="Descripcin"/>
        <w:rPr>
          <w:rFonts w:ascii="Arial" w:hAnsi="Arial" w:cs="Arial"/>
          <w:i w:val="0"/>
          <w:iCs w:val="0"/>
          <w:color w:val="auto"/>
          <w:sz w:val="24"/>
          <w:szCs w:val="24"/>
        </w:rPr>
      </w:pPr>
      <w:bookmarkStart w:name="_Toc188286321" w:id="346"/>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71</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541F10">
        <w:rPr>
          <w:rFonts w:ascii="Arial" w:hAnsi="Arial" w:cs="Arial"/>
          <w:i w:val="0"/>
          <w:iCs w:val="0"/>
          <w:color w:val="auto"/>
          <w:sz w:val="24"/>
          <w:szCs w:val="24"/>
        </w:rPr>
        <w:t>Acciones de mejora sistemas de información Composteras</w:t>
      </w:r>
      <w:bookmarkEnd w:id="346"/>
    </w:p>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972"/>
        <w:gridCol w:w="4253"/>
        <w:gridCol w:w="1997"/>
      </w:tblGrid>
      <w:tr w:rsidRPr="003337E5" w:rsidR="00541F10" w:rsidTr="001D4F78" w14:paraId="035CE72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Borders>
              <w:top w:val="none" w:color="auto" w:sz="0" w:space="0"/>
              <w:left w:val="none" w:color="auto" w:sz="0" w:space="0"/>
              <w:bottom w:val="none" w:color="auto" w:sz="0" w:space="0"/>
              <w:right w:val="none" w:color="auto" w:sz="0" w:space="0"/>
            </w:tcBorders>
            <w:shd w:val="clear" w:color="auto" w:fill="1DA275"/>
          </w:tcPr>
          <w:p w:rsidRPr="003337E5" w:rsidR="00541F10" w:rsidP="001D4F78" w:rsidRDefault="00541F10" w14:paraId="1F8427CD"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4253"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2BF7AF4D"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sidRPr="003337E5">
              <w:rPr>
                <w:rFonts w:ascii="Arial" w:hAnsi="Arial" w:cs="Arial"/>
                <w:b w:val="0"/>
                <w:bCs w:val="0"/>
                <w:color w:val="auto"/>
                <w:sz w:val="24"/>
                <w:szCs w:val="24"/>
              </w:rPr>
              <w:t>Composteras</w:t>
            </w:r>
          </w:p>
        </w:tc>
        <w:tc>
          <w:tcPr>
            <w:tcW w:w="1997" w:type="dxa"/>
            <w:tcBorders>
              <w:top w:val="none" w:color="auto" w:sz="0" w:space="0"/>
              <w:left w:val="none" w:color="auto" w:sz="0" w:space="0"/>
              <w:bottom w:val="none" w:color="auto" w:sz="0" w:space="0"/>
              <w:right w:val="none" w:color="auto" w:sz="0" w:space="0"/>
            </w:tcBorders>
            <w:shd w:val="clear" w:color="auto" w:fill="FFFFFF" w:themeFill="background1"/>
          </w:tcPr>
          <w:p w:rsidRPr="003337E5" w:rsidR="00541F10" w:rsidP="001D4F78" w:rsidRDefault="00541F10" w14:paraId="580CEFEB"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541F10" w:rsidTr="001D4F78" w14:paraId="5188779E"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1E1BD83F"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4253" w:type="dxa"/>
            <w:shd w:val="clear" w:color="auto" w:fill="FFFFFF" w:themeFill="background1"/>
          </w:tcPr>
          <w:p w:rsidRPr="003337E5" w:rsidR="00541F10" w:rsidP="001D4F78" w:rsidRDefault="00541F10" w14:paraId="2D43BB0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Herramienta tecnológica para el seguimiento de la implementación de la metodología de tratamiento de residuos sólidos mediante composteras in situ, realizando la entrega de las autorizaciones y demás documentos legales para su funcionamiento, la cual pertenece a Aguas de Bogotá S.A. ESP</w:t>
            </w:r>
          </w:p>
        </w:tc>
        <w:tc>
          <w:tcPr>
            <w:tcW w:w="1997" w:type="dxa"/>
            <w:vMerge w:val="restart"/>
            <w:shd w:val="clear" w:color="auto" w:fill="FFFFFF" w:themeFill="background1"/>
          </w:tcPr>
          <w:p w:rsidRPr="003337E5" w:rsidR="00541F10" w:rsidP="001D4F78" w:rsidRDefault="00541F10" w14:paraId="1A6A189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541F10" w:rsidP="001D4F78" w:rsidRDefault="00541F10" w14:paraId="733D282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541F10" w:rsidP="001D4F78" w:rsidRDefault="00541F10" w14:paraId="0C3B145A" w14:textId="77777777">
            <w:pPr>
              <w:pStyle w:val="Prrafodelista"/>
              <w:numPr>
                <w:ilvl w:val="0"/>
                <w:numId w:val="21"/>
              </w:numPr>
              <w:tabs>
                <w:tab w:val="left" w:pos="17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Mantenimiento de funcionalidades existentes</w:t>
            </w:r>
          </w:p>
        </w:tc>
      </w:tr>
      <w:tr w:rsidRPr="003337E5" w:rsidR="00541F10" w:rsidTr="001D4F78" w14:paraId="03E26D8B" w14:textId="77777777">
        <w:trPr>
          <w:trHeight w:val="848"/>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7B61C7B4"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4253" w:type="dxa"/>
            <w:shd w:val="clear" w:color="auto" w:fill="FFFFFF" w:themeFill="background1"/>
          </w:tcPr>
          <w:p w:rsidRPr="003337E5" w:rsidR="00541F10" w:rsidP="001D4F78" w:rsidRDefault="00541F10" w14:paraId="71374663"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Gestión de composteras in situ</w:t>
            </w:r>
          </w:p>
        </w:tc>
        <w:tc>
          <w:tcPr>
            <w:tcW w:w="1997" w:type="dxa"/>
            <w:vMerge/>
            <w:shd w:val="clear" w:color="auto" w:fill="FFFFFF" w:themeFill="background1"/>
          </w:tcPr>
          <w:p w:rsidRPr="003337E5" w:rsidR="00541F10" w:rsidP="001D4F78" w:rsidRDefault="00541F10" w14:paraId="709449D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541F10" w:rsidTr="001D4F78" w14:paraId="4131A95A"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20912146"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4253" w:type="dxa"/>
            <w:shd w:val="clear" w:color="auto" w:fill="FFFFFF" w:themeFill="background1"/>
          </w:tcPr>
          <w:p w:rsidRPr="003337E5" w:rsidR="00541F10" w:rsidP="001D4F78" w:rsidRDefault="00541F10" w14:paraId="7AB6419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Desarrollo externo</w:t>
            </w:r>
          </w:p>
        </w:tc>
        <w:tc>
          <w:tcPr>
            <w:tcW w:w="1997" w:type="dxa"/>
            <w:vMerge/>
            <w:shd w:val="clear" w:color="auto" w:fill="FFFFFF" w:themeFill="background1"/>
          </w:tcPr>
          <w:p w:rsidRPr="003337E5" w:rsidR="00541F10" w:rsidP="001D4F78" w:rsidRDefault="00541F10" w14:paraId="3CFFECF1"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5F6443E4"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293AA655"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4253" w:type="dxa"/>
            <w:shd w:val="clear" w:color="auto" w:fill="FFFFFF" w:themeFill="background1"/>
          </w:tcPr>
          <w:p w:rsidRPr="003337E5" w:rsidR="00541F10" w:rsidP="001D4F78" w:rsidRDefault="00541F10" w14:paraId="4A0BCD0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1997" w:type="dxa"/>
            <w:vMerge/>
            <w:shd w:val="clear" w:color="auto" w:fill="FFFFFF" w:themeFill="background1"/>
          </w:tcPr>
          <w:p w:rsidRPr="003337E5" w:rsidR="00541F10" w:rsidP="001D4F78" w:rsidRDefault="00541F10" w14:paraId="41C5E16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16CCAD69"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248D731F"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4253" w:type="dxa"/>
            <w:shd w:val="clear" w:color="auto" w:fill="FFFFFF" w:themeFill="background1"/>
          </w:tcPr>
          <w:p w:rsidRPr="003337E5" w:rsidR="00541F10" w:rsidP="001D4F78" w:rsidRDefault="00541F10" w14:paraId="61863850"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1997" w:type="dxa"/>
            <w:vMerge/>
            <w:shd w:val="clear" w:color="auto" w:fill="FFFFFF" w:themeFill="background1"/>
          </w:tcPr>
          <w:p w:rsidRPr="003337E5" w:rsidR="00541F10" w:rsidP="001D4F78" w:rsidRDefault="00541F10" w14:paraId="752B3CE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7AC93490"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452544E0"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4253" w:type="dxa"/>
            <w:shd w:val="clear" w:color="auto" w:fill="FFFFFF" w:themeFill="background1"/>
          </w:tcPr>
          <w:p w:rsidRPr="003337E5" w:rsidR="00541F10" w:rsidP="001D4F78" w:rsidRDefault="00541F10" w14:paraId="41D013E6"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1997" w:type="dxa"/>
            <w:vMerge/>
            <w:shd w:val="clear" w:color="auto" w:fill="FFFFFF" w:themeFill="background1"/>
          </w:tcPr>
          <w:p w:rsidRPr="003337E5" w:rsidR="00541F10" w:rsidP="001D4F78" w:rsidRDefault="00541F10" w14:paraId="6698462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541F10" w:rsidTr="001D4F78" w14:paraId="131ED730" w14:textId="7777777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1DA275"/>
          </w:tcPr>
          <w:p w:rsidRPr="003337E5" w:rsidR="00541F10" w:rsidP="001D4F78" w:rsidRDefault="00541F10" w14:paraId="13F2810F"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4253" w:type="dxa"/>
            <w:shd w:val="clear" w:color="auto" w:fill="FFFFFF" w:themeFill="background1"/>
          </w:tcPr>
          <w:p w:rsidRPr="003337E5" w:rsidR="00541F10" w:rsidP="001D4F78" w:rsidRDefault="00541F10" w14:paraId="594DE2F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1997" w:type="dxa"/>
            <w:vMerge/>
            <w:shd w:val="clear" w:color="auto" w:fill="FFFFFF" w:themeFill="background1"/>
          </w:tcPr>
          <w:p w:rsidRPr="003337E5" w:rsidR="00541F10" w:rsidP="001D4F78" w:rsidRDefault="00541F10" w14:paraId="1C08A7E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0D17F5" w:rsidP="00B30D4D" w:rsidRDefault="000D17F5" w14:paraId="6B03C057" w14:textId="77777777">
      <w:pPr>
        <w:spacing w:line="360" w:lineRule="auto"/>
        <w:rPr>
          <w:rFonts w:ascii="Arial" w:hAnsi="Arial" w:cs="Arial"/>
          <w:sz w:val="24"/>
          <w:lang w:val="es-CO"/>
        </w:rPr>
      </w:pPr>
    </w:p>
    <w:p w:rsidRPr="001D4F78" w:rsidR="00F104DC" w:rsidP="001D4F78" w:rsidRDefault="00F104DC" w14:paraId="2C381012" w14:textId="60FDD67E">
      <w:pPr>
        <w:pStyle w:val="Descripcin"/>
        <w:rPr>
          <w:rFonts w:ascii="Arial" w:hAnsi="Arial" w:cs="Arial"/>
          <w:color w:val="auto"/>
          <w:sz w:val="24"/>
        </w:rPr>
      </w:pPr>
      <w:bookmarkStart w:name="_Toc188286322" w:id="347"/>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72</w:t>
      </w:r>
      <w:r w:rsidRPr="001D4F78">
        <w:rPr>
          <w:rFonts w:ascii="Arial" w:hAnsi="Arial" w:cs="Arial"/>
          <w:i w:val="0"/>
          <w:iCs w:val="0"/>
          <w:color w:val="auto"/>
          <w:sz w:val="24"/>
          <w:szCs w:val="24"/>
        </w:rPr>
        <w:fldChar w:fldCharType="end"/>
      </w:r>
      <w:r w:rsidR="009B58D6">
        <w:rPr>
          <w:rFonts w:ascii="Arial" w:hAnsi="Arial" w:cs="Arial"/>
          <w:i w:val="0"/>
          <w:iCs w:val="0"/>
          <w:color w:val="auto"/>
          <w:sz w:val="24"/>
          <w:szCs w:val="24"/>
        </w:rPr>
        <w:t xml:space="preserve"> </w:t>
      </w:r>
      <w:r w:rsidRPr="00D56571" w:rsidR="009B58D6">
        <w:rPr>
          <w:rFonts w:ascii="Arial" w:hAnsi="Arial" w:cs="Arial"/>
          <w:i w:val="0"/>
          <w:iCs w:val="0"/>
          <w:color w:val="auto"/>
          <w:sz w:val="24"/>
          <w:szCs w:val="24"/>
        </w:rPr>
        <w:t>Acciones de mejora sistemas de información</w:t>
      </w:r>
      <w:r w:rsidR="009B58D6">
        <w:rPr>
          <w:rFonts w:ascii="Arial" w:hAnsi="Arial" w:cs="Arial"/>
          <w:i w:val="0"/>
          <w:iCs w:val="0"/>
          <w:color w:val="auto"/>
          <w:sz w:val="24"/>
          <w:szCs w:val="24"/>
        </w:rPr>
        <w:t xml:space="preserve"> Página web</w:t>
      </w:r>
      <w:bookmarkEnd w:id="347"/>
    </w:p>
    <w:p w:rsidR="00930052" w:rsidRDefault="00930052" w14:paraId="39CE3D2F" w14:textId="77777777"/>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830"/>
        <w:gridCol w:w="4253"/>
        <w:gridCol w:w="1872"/>
      </w:tblGrid>
      <w:tr w:rsidRPr="003337E5" w:rsidR="00930052" w:rsidTr="001D4F78" w14:paraId="3F26874A"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color="auto" w:sz="4" w:space="0"/>
              <w:left w:val="single" w:color="auto" w:sz="4" w:space="0"/>
              <w:bottom w:val="single" w:color="auto" w:sz="4" w:space="0"/>
              <w:right w:val="single" w:color="auto" w:sz="4" w:space="0"/>
            </w:tcBorders>
            <w:shd w:val="clear" w:color="auto" w:fill="1DA275"/>
          </w:tcPr>
          <w:p w:rsidRPr="003337E5" w:rsidR="00930052" w:rsidP="00D56571" w:rsidRDefault="00930052" w14:paraId="42DB7C11"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4253"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930052" w:rsidP="00D56571" w:rsidRDefault="00930052" w14:paraId="79336799" w14:textId="0687FCE6">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Pr>
                <w:rFonts w:ascii="Arial" w:hAnsi="Arial" w:cs="Arial"/>
                <w:b w:val="0"/>
                <w:bCs w:val="0"/>
                <w:color w:val="auto"/>
                <w:sz w:val="24"/>
                <w:szCs w:val="24"/>
              </w:rPr>
              <w:t>Página web</w:t>
            </w:r>
          </w:p>
        </w:tc>
        <w:tc>
          <w:tcPr>
            <w:tcW w:w="1872"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930052" w:rsidP="00D56571" w:rsidRDefault="00930052" w14:paraId="441A471A"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930052" w:rsidTr="001D4F78" w14:paraId="6FA0D35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color="auto" w:sz="4" w:space="0"/>
            </w:tcBorders>
            <w:shd w:val="clear" w:color="auto" w:fill="1DA275"/>
          </w:tcPr>
          <w:p w:rsidRPr="003337E5" w:rsidR="00930052" w:rsidP="00D56571" w:rsidRDefault="00930052" w14:paraId="4420E95D"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4253" w:type="dxa"/>
            <w:tcBorders>
              <w:top w:val="single" w:color="auto" w:sz="4" w:space="0"/>
            </w:tcBorders>
            <w:shd w:val="clear" w:color="auto" w:fill="FFFFFF" w:themeFill="background1"/>
          </w:tcPr>
          <w:p w:rsidRPr="003337E5" w:rsidR="00930052" w:rsidP="001D4F78" w:rsidRDefault="009B58D6" w14:paraId="3DA57990" w14:textId="7F9D440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Sitio para la publicación de la información a los ciudadanos y contiene el detalle del MIPG</w:t>
            </w:r>
          </w:p>
        </w:tc>
        <w:tc>
          <w:tcPr>
            <w:tcW w:w="1872" w:type="dxa"/>
            <w:vMerge w:val="restart"/>
            <w:tcBorders>
              <w:top w:val="single" w:color="auto" w:sz="4" w:space="0"/>
            </w:tcBorders>
            <w:shd w:val="clear" w:color="auto" w:fill="FFFFFF" w:themeFill="background1"/>
          </w:tcPr>
          <w:p w:rsidRPr="003337E5" w:rsidR="00930052" w:rsidP="00D56571" w:rsidRDefault="00930052" w14:paraId="10356EE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930052" w:rsidP="00D56571" w:rsidRDefault="00930052" w14:paraId="6CECEC8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930052" w:rsidP="001D4F78" w:rsidRDefault="00930052" w14:paraId="583B2254" w14:textId="42C1B733">
            <w:pPr>
              <w:pStyle w:val="Prrafodelista"/>
              <w:numPr>
                <w:ilvl w:val="0"/>
                <w:numId w:val="21"/>
              </w:numPr>
              <w:tabs>
                <w:tab w:val="left" w:pos="176"/>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Cambiar CMS</w:t>
            </w:r>
          </w:p>
        </w:tc>
      </w:tr>
      <w:tr w:rsidRPr="003337E5" w:rsidR="00930052" w:rsidTr="001D4F78" w14:paraId="6CD5E80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07D8C737"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4253" w:type="dxa"/>
            <w:shd w:val="clear" w:color="auto" w:fill="FFFFFF" w:themeFill="background1"/>
          </w:tcPr>
          <w:p w:rsidRPr="003337E5" w:rsidR="00930052" w:rsidP="00D56571" w:rsidRDefault="009B58D6" w14:paraId="225F405B" w14:textId="46321A3A">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 xml:space="preserve">Información </w:t>
            </w:r>
            <w:r w:rsidRPr="003337E5">
              <w:rPr>
                <w:rFonts w:ascii="Arial" w:hAnsi="Arial" w:cs="Arial"/>
                <w:color w:val="auto"/>
                <w:sz w:val="24"/>
                <w:szCs w:val="24"/>
              </w:rPr>
              <w:t xml:space="preserve">de </w:t>
            </w:r>
            <w:r>
              <w:rPr>
                <w:rFonts w:ascii="Arial" w:hAnsi="Arial" w:cs="Arial"/>
                <w:color w:val="auto"/>
                <w:sz w:val="24"/>
                <w:szCs w:val="24"/>
              </w:rPr>
              <w:t>la gestión de la UAESP e información de procesos y procedimientos internos.</w:t>
            </w:r>
          </w:p>
        </w:tc>
        <w:tc>
          <w:tcPr>
            <w:tcW w:w="1872" w:type="dxa"/>
            <w:vMerge/>
            <w:shd w:val="clear" w:color="auto" w:fill="FFFFFF" w:themeFill="background1"/>
          </w:tcPr>
          <w:p w:rsidRPr="003337E5" w:rsidR="00930052" w:rsidP="00D56571" w:rsidRDefault="00930052" w14:paraId="3B349F7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930052" w:rsidTr="001D4F78" w14:paraId="0D3F07B5"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65341C6D"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4253" w:type="dxa"/>
            <w:shd w:val="clear" w:color="auto" w:fill="FFFFFF" w:themeFill="background1"/>
          </w:tcPr>
          <w:p w:rsidRPr="003337E5" w:rsidR="00930052" w:rsidP="00D56571" w:rsidRDefault="009B58D6" w14:paraId="1B337C68" w14:textId="751634BB">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Software Libre con desarrollos personalizados para la UAESP</w:t>
            </w:r>
          </w:p>
        </w:tc>
        <w:tc>
          <w:tcPr>
            <w:tcW w:w="1872" w:type="dxa"/>
            <w:vMerge/>
            <w:shd w:val="clear" w:color="auto" w:fill="FFFFFF" w:themeFill="background1"/>
          </w:tcPr>
          <w:p w:rsidRPr="003337E5" w:rsidR="00930052" w:rsidP="00D56571" w:rsidRDefault="00930052" w14:paraId="2138707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930052" w:rsidTr="001D4F78" w14:paraId="5AFC3A25"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46175E01"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4253" w:type="dxa"/>
            <w:shd w:val="clear" w:color="auto" w:fill="FFFFFF" w:themeFill="background1"/>
          </w:tcPr>
          <w:p w:rsidRPr="003337E5" w:rsidR="00930052" w:rsidP="00D56571" w:rsidRDefault="00930052" w14:paraId="097E2F7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1872" w:type="dxa"/>
            <w:vMerge/>
            <w:shd w:val="clear" w:color="auto" w:fill="FFFFFF" w:themeFill="background1"/>
          </w:tcPr>
          <w:p w:rsidRPr="003337E5" w:rsidR="00930052" w:rsidP="00D56571" w:rsidRDefault="00930052" w14:paraId="48F0DA8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930052" w:rsidTr="001D4F78" w14:paraId="7F401679"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194F73C3"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4253" w:type="dxa"/>
            <w:shd w:val="clear" w:color="auto" w:fill="FFFFFF" w:themeFill="background1"/>
          </w:tcPr>
          <w:p w:rsidRPr="003337E5" w:rsidR="00930052" w:rsidP="00D56571" w:rsidRDefault="009B58D6" w14:paraId="1818BCE9" w14:textId="423663E3">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GNU/GPL</w:t>
            </w:r>
          </w:p>
        </w:tc>
        <w:tc>
          <w:tcPr>
            <w:tcW w:w="1872" w:type="dxa"/>
            <w:vMerge/>
            <w:shd w:val="clear" w:color="auto" w:fill="FFFFFF" w:themeFill="background1"/>
          </w:tcPr>
          <w:p w:rsidRPr="003337E5" w:rsidR="00930052" w:rsidP="00D56571" w:rsidRDefault="00930052" w14:paraId="0813EB8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930052" w:rsidTr="001D4F78" w14:paraId="57636EE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58AB1E23"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4253" w:type="dxa"/>
            <w:shd w:val="clear" w:color="auto" w:fill="FFFFFF" w:themeFill="background1"/>
          </w:tcPr>
          <w:p w:rsidRPr="003337E5" w:rsidR="00930052" w:rsidP="00D56571" w:rsidRDefault="00930052" w14:paraId="37AFFA0F"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1872" w:type="dxa"/>
            <w:vMerge/>
            <w:shd w:val="clear" w:color="auto" w:fill="FFFFFF" w:themeFill="background1"/>
          </w:tcPr>
          <w:p w:rsidRPr="003337E5" w:rsidR="00930052" w:rsidP="00D56571" w:rsidRDefault="00930052" w14:paraId="7518E704"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930052" w:rsidTr="001D4F78" w14:paraId="2D0B8B0D"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1CA35849"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4253" w:type="dxa"/>
            <w:shd w:val="clear" w:color="auto" w:fill="FFFFFF" w:themeFill="background1"/>
          </w:tcPr>
          <w:p w:rsidRPr="003337E5" w:rsidR="00930052" w:rsidP="00D56571" w:rsidRDefault="00930052" w14:paraId="417EA85C"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1872" w:type="dxa"/>
            <w:vMerge/>
            <w:shd w:val="clear" w:color="auto" w:fill="FFFFFF" w:themeFill="background1"/>
          </w:tcPr>
          <w:p w:rsidRPr="003337E5" w:rsidR="00930052" w:rsidP="00D56571" w:rsidRDefault="00930052" w14:paraId="330DA1F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930052" w:rsidRDefault="00930052" w14:paraId="0DA32268" w14:textId="77777777"/>
    <w:p w:rsidR="00930052" w:rsidRDefault="00930052" w14:paraId="7337C967" w14:textId="77777777"/>
    <w:p w:rsidRPr="00AA0D49" w:rsidR="00930052" w:rsidP="001D4F78" w:rsidRDefault="009B58D6" w14:paraId="1A85CA41" w14:textId="2AD40159">
      <w:pPr>
        <w:pStyle w:val="Descripcin"/>
      </w:pPr>
      <w:r>
        <w:rPr>
          <w:rFonts w:ascii="Arial" w:hAnsi="Arial" w:cs="Arial"/>
          <w:color w:val="auto"/>
          <w:sz w:val="24"/>
        </w:rPr>
        <w:t xml:space="preserve">  </w:t>
      </w:r>
      <w:bookmarkStart w:name="_Toc188286323" w:id="348"/>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73</w:t>
      </w:r>
      <w:r w:rsidRPr="001D4F78">
        <w:rPr>
          <w:rFonts w:ascii="Arial" w:hAnsi="Arial" w:cs="Arial"/>
          <w:i w:val="0"/>
          <w:iCs w:val="0"/>
          <w:color w:val="auto"/>
          <w:sz w:val="24"/>
          <w:szCs w:val="24"/>
        </w:rPr>
        <w:fldChar w:fldCharType="end"/>
      </w:r>
      <w:r>
        <w:rPr>
          <w:rFonts w:ascii="Arial" w:hAnsi="Arial" w:cs="Arial"/>
          <w:color w:val="auto"/>
          <w:sz w:val="24"/>
        </w:rPr>
        <w:t xml:space="preserve"> </w:t>
      </w:r>
      <w:r w:rsidRPr="009B58D6">
        <w:rPr>
          <w:rFonts w:ascii="Arial" w:hAnsi="Arial" w:cs="Arial"/>
          <w:i w:val="0"/>
          <w:iCs w:val="0"/>
          <w:color w:val="auto"/>
          <w:sz w:val="24"/>
          <w:szCs w:val="24"/>
        </w:rPr>
        <w:t xml:space="preserve">Acciones de mejora sistemas de información </w:t>
      </w:r>
      <w:r w:rsidRPr="001D4F78">
        <w:rPr>
          <w:rFonts w:ascii="Arial" w:hAnsi="Arial" w:cs="Arial"/>
          <w:i w:val="0"/>
          <w:iCs w:val="0"/>
          <w:color w:val="auto"/>
          <w:sz w:val="24"/>
        </w:rPr>
        <w:t>Intranet</w:t>
      </w:r>
      <w:bookmarkEnd w:id="348"/>
    </w:p>
    <w:p w:rsidR="00930052" w:rsidRDefault="00930052" w14:paraId="611692A1" w14:textId="77777777"/>
    <w:tbl>
      <w:tblPr>
        <w:tblStyle w:val="Tabladecuadrcula4-nfasis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830"/>
        <w:gridCol w:w="4111"/>
        <w:gridCol w:w="1760"/>
      </w:tblGrid>
      <w:tr w:rsidRPr="003337E5" w:rsidR="009B58D6" w:rsidTr="001D4F78" w14:paraId="499E0B7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color="auto" w:sz="4" w:space="0"/>
              <w:left w:val="single" w:color="auto" w:sz="4" w:space="0"/>
              <w:bottom w:val="single" w:color="auto" w:sz="4" w:space="0"/>
              <w:right w:val="single" w:color="auto" w:sz="4" w:space="0"/>
            </w:tcBorders>
            <w:shd w:val="clear" w:color="auto" w:fill="1DA275"/>
          </w:tcPr>
          <w:p w:rsidRPr="003337E5" w:rsidR="00930052" w:rsidP="00D56571" w:rsidRDefault="00930052" w14:paraId="59ABE048"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Nombre aplicación</w:t>
            </w:r>
          </w:p>
        </w:tc>
        <w:tc>
          <w:tcPr>
            <w:tcW w:w="4111"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930052" w:rsidP="00D56571" w:rsidRDefault="00930052" w14:paraId="31C8184D" w14:textId="232F0F54">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szCs w:val="24"/>
              </w:rPr>
            </w:pPr>
            <w:r>
              <w:rPr>
                <w:rFonts w:ascii="Arial" w:hAnsi="Arial" w:cs="Arial"/>
                <w:b w:val="0"/>
                <w:bCs w:val="0"/>
                <w:color w:val="auto"/>
                <w:sz w:val="24"/>
                <w:szCs w:val="24"/>
              </w:rPr>
              <w:t>Intranet</w:t>
            </w:r>
          </w:p>
        </w:tc>
        <w:tc>
          <w:tcPr>
            <w:tcW w:w="1760" w:type="dxa"/>
            <w:tcBorders>
              <w:top w:val="single" w:color="auto" w:sz="4" w:space="0"/>
              <w:left w:val="single" w:color="auto" w:sz="4" w:space="0"/>
              <w:bottom w:val="single" w:color="auto" w:sz="4" w:space="0"/>
              <w:right w:val="single" w:color="auto" w:sz="4" w:space="0"/>
            </w:tcBorders>
            <w:shd w:val="clear" w:color="auto" w:fill="FFFFFF" w:themeFill="background1"/>
          </w:tcPr>
          <w:p w:rsidRPr="003337E5" w:rsidR="00930052" w:rsidP="00D56571" w:rsidRDefault="00930052" w14:paraId="64591C42" w14:textId="77777777">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9B58D6" w:rsidTr="001D4F78" w14:paraId="0F32B303"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color="auto" w:sz="4" w:space="0"/>
            </w:tcBorders>
            <w:shd w:val="clear" w:color="auto" w:fill="1DA275"/>
          </w:tcPr>
          <w:p w:rsidRPr="003337E5" w:rsidR="00930052" w:rsidP="00D56571" w:rsidRDefault="00930052" w14:paraId="4F2A6E88"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 xml:space="preserve">Descripción Funcional </w:t>
            </w:r>
          </w:p>
        </w:tc>
        <w:tc>
          <w:tcPr>
            <w:tcW w:w="4111" w:type="dxa"/>
            <w:tcBorders>
              <w:top w:val="single" w:color="auto" w:sz="4" w:space="0"/>
            </w:tcBorders>
            <w:shd w:val="clear" w:color="auto" w:fill="FFFFFF" w:themeFill="background1"/>
          </w:tcPr>
          <w:p w:rsidRPr="003337E5" w:rsidR="00930052" w:rsidP="00D56571" w:rsidRDefault="009B58D6" w14:paraId="29DF27E2" w14:textId="07AA8F80">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Sitio para la publicación de la información para los funcionarios y contiene los enlaces de aplicaciones de la entidad.</w:t>
            </w:r>
          </w:p>
        </w:tc>
        <w:tc>
          <w:tcPr>
            <w:tcW w:w="1760" w:type="dxa"/>
            <w:vMerge w:val="restart"/>
            <w:tcBorders>
              <w:top w:val="single" w:color="auto" w:sz="4" w:space="0"/>
            </w:tcBorders>
            <w:shd w:val="clear" w:color="auto" w:fill="FFFFFF" w:themeFill="background1"/>
          </w:tcPr>
          <w:p w:rsidRPr="003337E5" w:rsidR="00930052" w:rsidP="00D56571" w:rsidRDefault="00930052" w14:paraId="7109BFB9"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4"/>
                <w:szCs w:val="24"/>
              </w:rPr>
            </w:pPr>
            <w:r w:rsidRPr="003337E5">
              <w:rPr>
                <w:rFonts w:ascii="Arial" w:hAnsi="Arial" w:cs="Arial"/>
                <w:b/>
                <w:bCs/>
                <w:color w:val="auto"/>
                <w:sz w:val="24"/>
                <w:szCs w:val="24"/>
              </w:rPr>
              <w:t>Acciones en el sistema</w:t>
            </w:r>
          </w:p>
          <w:p w:rsidRPr="003337E5" w:rsidR="00930052" w:rsidP="00D56571" w:rsidRDefault="00930052" w14:paraId="1E0D0602"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p w:rsidRPr="003337E5" w:rsidR="00930052" w:rsidP="001D4F78" w:rsidRDefault="00930052" w14:paraId="74AC407B" w14:textId="09A32CE4">
            <w:pPr>
              <w:pStyle w:val="Prrafodelista"/>
              <w:numPr>
                <w:ilvl w:val="0"/>
                <w:numId w:val="21"/>
              </w:numPr>
              <w:tabs>
                <w:tab w:val="left" w:pos="271"/>
                <w:tab w:val="left" w:pos="481"/>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Actualizar CMS</w:t>
            </w:r>
          </w:p>
        </w:tc>
      </w:tr>
      <w:tr w:rsidRPr="003337E5" w:rsidR="00930052" w:rsidTr="001D4F78" w14:paraId="761950B8"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270A252D" w14:textId="77777777">
            <w:pPr>
              <w:tabs>
                <w:tab w:val="left" w:pos="2724"/>
              </w:tabs>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Información que gestiona</w:t>
            </w:r>
            <w:r w:rsidRPr="003337E5">
              <w:rPr>
                <w:rFonts w:ascii="Arial" w:hAnsi="Arial" w:cs="Arial"/>
                <w:color w:val="FFFFFF" w:themeColor="background1"/>
                <w:sz w:val="24"/>
                <w:szCs w:val="24"/>
              </w:rPr>
              <w:tab/>
            </w:r>
          </w:p>
        </w:tc>
        <w:tc>
          <w:tcPr>
            <w:tcW w:w="4111" w:type="dxa"/>
            <w:shd w:val="clear" w:color="auto" w:fill="FFFFFF" w:themeFill="background1"/>
          </w:tcPr>
          <w:p w:rsidRPr="003337E5" w:rsidR="00930052" w:rsidP="00D56571" w:rsidRDefault="009B58D6" w14:paraId="4B40F3D5" w14:textId="66ACB188">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Información de interés para los funcionarios de la UAESP.</w:t>
            </w:r>
          </w:p>
        </w:tc>
        <w:tc>
          <w:tcPr>
            <w:tcW w:w="1760" w:type="dxa"/>
            <w:vMerge/>
            <w:shd w:val="clear" w:color="auto" w:fill="FFFFFF" w:themeFill="background1"/>
          </w:tcPr>
          <w:p w:rsidRPr="003337E5" w:rsidR="00930052" w:rsidP="00D56571" w:rsidRDefault="00930052" w14:paraId="15D70CF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r w:rsidRPr="003337E5" w:rsidR="00930052" w:rsidTr="001D4F78" w14:paraId="4AC06BCE"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443A9FC0" w14:textId="77777777">
            <w:pPr>
              <w:spacing w:line="360" w:lineRule="auto"/>
              <w:contextualSpacing/>
              <w:rPr>
                <w:rFonts w:ascii="Arial" w:hAnsi="Arial" w:cs="Arial" w:eastAsiaTheme="minorHAnsi"/>
                <w:color w:val="FFFFFF" w:themeColor="background1"/>
                <w:sz w:val="24"/>
                <w:szCs w:val="24"/>
                <w:lang w:eastAsia="en-US"/>
              </w:rPr>
            </w:pPr>
            <w:r w:rsidRPr="003337E5">
              <w:rPr>
                <w:rFonts w:ascii="Arial" w:hAnsi="Arial" w:cs="Arial" w:eastAsiaTheme="minorHAnsi"/>
                <w:color w:val="FFFFFF" w:themeColor="background1"/>
                <w:sz w:val="24"/>
                <w:szCs w:val="24"/>
                <w:lang w:eastAsia="en-US"/>
              </w:rPr>
              <w:t>Tipo de software</w:t>
            </w:r>
          </w:p>
        </w:tc>
        <w:tc>
          <w:tcPr>
            <w:tcW w:w="4111" w:type="dxa"/>
            <w:shd w:val="clear" w:color="auto" w:fill="FFFFFF" w:themeFill="background1"/>
          </w:tcPr>
          <w:p w:rsidRPr="003337E5" w:rsidR="00930052" w:rsidP="00D56571" w:rsidRDefault="009B58D6" w14:paraId="180F5ACD" w14:textId="71208531">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lang w:val="es-CO"/>
              </w:rPr>
            </w:pPr>
            <w:r w:rsidRPr="003337E5">
              <w:rPr>
                <w:rFonts w:ascii="Arial" w:hAnsi="Arial" w:cs="Arial"/>
                <w:color w:val="auto"/>
                <w:sz w:val="24"/>
                <w:szCs w:val="24"/>
              </w:rPr>
              <w:t>Software Libre con desarrollos personalizados para la UAESP</w:t>
            </w:r>
          </w:p>
        </w:tc>
        <w:tc>
          <w:tcPr>
            <w:tcW w:w="1760" w:type="dxa"/>
            <w:vMerge/>
            <w:shd w:val="clear" w:color="auto" w:fill="FFFFFF" w:themeFill="background1"/>
          </w:tcPr>
          <w:p w:rsidRPr="003337E5" w:rsidR="00930052" w:rsidP="00D56571" w:rsidRDefault="00930052" w14:paraId="201B19F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930052" w:rsidTr="001D4F78" w14:paraId="117348EE"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52F48B76"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 xml:space="preserve">Estado </w:t>
            </w:r>
          </w:p>
        </w:tc>
        <w:tc>
          <w:tcPr>
            <w:tcW w:w="4111" w:type="dxa"/>
            <w:shd w:val="clear" w:color="auto" w:fill="FFFFFF" w:themeFill="background1"/>
          </w:tcPr>
          <w:p w:rsidRPr="003337E5" w:rsidR="00930052" w:rsidP="00D56571" w:rsidRDefault="00930052" w14:paraId="0A970E9A"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En producción</w:t>
            </w:r>
          </w:p>
        </w:tc>
        <w:tc>
          <w:tcPr>
            <w:tcW w:w="1760" w:type="dxa"/>
            <w:vMerge/>
            <w:shd w:val="clear" w:color="auto" w:fill="FFFFFF" w:themeFill="background1"/>
          </w:tcPr>
          <w:p w:rsidRPr="003337E5" w:rsidR="00930052" w:rsidP="00D56571" w:rsidRDefault="00930052" w14:paraId="6017F08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930052" w:rsidTr="001D4F78" w14:paraId="6353E721"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0EC19CCB"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Esquema de licenciamiento</w:t>
            </w:r>
          </w:p>
        </w:tc>
        <w:tc>
          <w:tcPr>
            <w:tcW w:w="4111" w:type="dxa"/>
            <w:shd w:val="clear" w:color="auto" w:fill="FFFFFF" w:themeFill="background1"/>
          </w:tcPr>
          <w:p w:rsidRPr="003337E5" w:rsidR="00930052" w:rsidP="00D56571" w:rsidRDefault="009B58D6" w14:paraId="34A8D26A" w14:textId="414C59B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Licencia GNU/GPL</w:t>
            </w:r>
          </w:p>
        </w:tc>
        <w:tc>
          <w:tcPr>
            <w:tcW w:w="1760" w:type="dxa"/>
            <w:vMerge/>
            <w:shd w:val="clear" w:color="auto" w:fill="FFFFFF" w:themeFill="background1"/>
          </w:tcPr>
          <w:p w:rsidRPr="003337E5" w:rsidR="00930052" w:rsidP="00D56571" w:rsidRDefault="00930052" w14:paraId="4B9D0EF7"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930052" w:rsidTr="001D4F78" w14:paraId="1DD23FA4"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24D6CF2E" w14:textId="77777777">
            <w:pPr>
              <w:spacing w:line="360" w:lineRule="auto"/>
              <w:contextualSpacing/>
              <w:rPr>
                <w:rFonts w:ascii="Arial" w:hAnsi="Arial" w:cs="Arial"/>
                <w:color w:val="FFFFFF" w:themeColor="background1"/>
                <w:sz w:val="24"/>
                <w:szCs w:val="24"/>
              </w:rPr>
            </w:pPr>
            <w:r w:rsidRPr="003337E5">
              <w:rPr>
                <w:rFonts w:ascii="Arial" w:hAnsi="Arial" w:cs="Arial"/>
                <w:color w:val="FFFFFF" w:themeColor="background1"/>
                <w:sz w:val="24"/>
                <w:szCs w:val="24"/>
              </w:rPr>
              <w:t>Integraciones con otros sistemas</w:t>
            </w:r>
          </w:p>
        </w:tc>
        <w:tc>
          <w:tcPr>
            <w:tcW w:w="4111" w:type="dxa"/>
            <w:shd w:val="clear" w:color="auto" w:fill="FFFFFF" w:themeFill="background1"/>
          </w:tcPr>
          <w:p w:rsidRPr="003337E5" w:rsidR="00930052" w:rsidP="00D56571" w:rsidRDefault="00930052" w14:paraId="5FD6EAA8"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Ninguna</w:t>
            </w:r>
          </w:p>
        </w:tc>
        <w:tc>
          <w:tcPr>
            <w:tcW w:w="1760" w:type="dxa"/>
            <w:vMerge/>
            <w:shd w:val="clear" w:color="auto" w:fill="FFFFFF" w:themeFill="background1"/>
          </w:tcPr>
          <w:p w:rsidRPr="003337E5" w:rsidR="00930052" w:rsidP="00D56571" w:rsidRDefault="00930052" w14:paraId="52F50BCB"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Pr="003337E5" w:rsidR="00930052" w:rsidTr="001D4F78" w14:paraId="4ADF20CE" w14:textId="77777777">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1DA275"/>
          </w:tcPr>
          <w:p w:rsidRPr="003337E5" w:rsidR="00930052" w:rsidP="00D56571" w:rsidRDefault="00930052" w14:paraId="25E048B4" w14:textId="77777777">
            <w:pPr>
              <w:spacing w:line="360" w:lineRule="auto"/>
              <w:contextualSpacing/>
              <w:rPr>
                <w:rFonts w:ascii="Arial" w:hAnsi="Arial" w:cs="Arial"/>
                <w:color w:val="FFFFFF" w:themeColor="background1"/>
                <w:sz w:val="24"/>
                <w:szCs w:val="24"/>
              </w:rPr>
            </w:pPr>
            <w:r w:rsidRPr="003337E5">
              <w:rPr>
                <w:rFonts w:ascii="Arial" w:hAnsi="Arial" w:cs="Arial" w:eastAsiaTheme="minorHAnsi"/>
                <w:color w:val="FFFFFF" w:themeColor="background1"/>
                <w:sz w:val="24"/>
                <w:szCs w:val="24"/>
                <w:lang w:eastAsia="en-US"/>
              </w:rPr>
              <w:t>Debilidades o hallazgos estructurales</w:t>
            </w:r>
          </w:p>
        </w:tc>
        <w:tc>
          <w:tcPr>
            <w:tcW w:w="4111" w:type="dxa"/>
            <w:shd w:val="clear" w:color="auto" w:fill="FFFFFF" w:themeFill="background1"/>
          </w:tcPr>
          <w:p w:rsidRPr="003337E5" w:rsidR="00930052" w:rsidP="00D56571" w:rsidRDefault="00930052" w14:paraId="2851D7DE"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3337E5">
              <w:rPr>
                <w:rFonts w:ascii="Arial" w:hAnsi="Arial" w:cs="Arial"/>
                <w:color w:val="auto"/>
                <w:sz w:val="24"/>
                <w:szCs w:val="24"/>
              </w:rPr>
              <w:t>N/A</w:t>
            </w:r>
          </w:p>
        </w:tc>
        <w:tc>
          <w:tcPr>
            <w:tcW w:w="1760" w:type="dxa"/>
            <w:vMerge/>
            <w:shd w:val="clear" w:color="auto" w:fill="FFFFFF" w:themeFill="background1"/>
          </w:tcPr>
          <w:p w:rsidRPr="003337E5" w:rsidR="00930052" w:rsidP="00D56571" w:rsidRDefault="00930052" w14:paraId="66D31525" w14:textId="77777777">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rsidR="00930052" w:rsidRDefault="00930052" w14:paraId="07B009CE" w14:textId="77777777"/>
    <w:p w:rsidRPr="001D4F78" w:rsidR="00930052" w:rsidP="001D4F78" w:rsidRDefault="00930052" w14:paraId="21DFA2ED" w14:textId="77777777"/>
    <w:p w:rsidR="00AF397F" w:rsidP="001D4F78" w:rsidRDefault="00AF397F" w14:paraId="0A0D8D6B" w14:textId="5CBD8DF5">
      <w:pPr>
        <w:pStyle w:val="Ttulo3"/>
        <w:numPr>
          <w:ilvl w:val="2"/>
          <w:numId w:val="223"/>
        </w:numPr>
        <w:rPr>
          <w:rFonts w:ascii="Arial" w:hAnsi="Arial" w:cs="Arial"/>
          <w:color w:val="auto"/>
          <w:sz w:val="24"/>
        </w:rPr>
      </w:pPr>
      <w:bookmarkStart w:name="_Toc188280629" w:id="349"/>
      <w:r>
        <w:rPr>
          <w:rFonts w:ascii="Arial" w:hAnsi="Arial" w:cs="Arial"/>
          <w:color w:val="auto"/>
          <w:sz w:val="24"/>
        </w:rPr>
        <w:t>Capacidades funcionales de los sistemas de información</w:t>
      </w:r>
      <w:bookmarkEnd w:id="349"/>
    </w:p>
    <w:p w:rsidR="00AF397F" w:rsidP="00AF397F" w:rsidRDefault="00AF397F" w14:paraId="7A3FAD57" w14:textId="77777777"/>
    <w:p w:rsidRPr="001D4F78" w:rsidR="00186EDB" w:rsidP="001D4F78" w:rsidRDefault="00186EDB" w14:paraId="279AAA99" w14:textId="77777777">
      <w:pPr>
        <w:spacing w:line="360" w:lineRule="auto"/>
        <w:rPr>
          <w:rFonts w:ascii="Arial" w:hAnsi="Arial" w:cs="Arial"/>
          <w:color w:val="auto"/>
          <w:sz w:val="24"/>
        </w:rPr>
      </w:pPr>
      <w:r w:rsidRPr="001D4F78">
        <w:rPr>
          <w:rFonts w:ascii="Arial" w:hAnsi="Arial" w:cs="Arial"/>
          <w:color w:val="auto"/>
          <w:sz w:val="24"/>
        </w:rPr>
        <w:t>A continuación, se presenta la matriz que relaciona las capacidades funcionales de cada una de las aplicaciones ayudando a identificar las aplicaciones que apoyan la gestión de la UAESP.</w:t>
      </w:r>
    </w:p>
    <w:p w:rsidRPr="001D4F78" w:rsidR="00186EDB" w:rsidP="001D4F78" w:rsidRDefault="00186EDB" w14:paraId="738F78EF" w14:textId="77777777">
      <w:pPr>
        <w:spacing w:line="360" w:lineRule="auto"/>
        <w:rPr>
          <w:rFonts w:ascii="Arial" w:hAnsi="Arial" w:cs="Arial"/>
          <w:color w:val="auto"/>
          <w:sz w:val="24"/>
        </w:rPr>
      </w:pPr>
    </w:p>
    <w:p w:rsidRPr="001D4F78" w:rsidR="00186EDB" w:rsidP="00D8001B" w:rsidRDefault="00C82292" w14:paraId="621F625B" w14:textId="5A6DACC2">
      <w:pPr>
        <w:pStyle w:val="Descripcin"/>
        <w:rPr>
          <w:rFonts w:ascii="Arial" w:hAnsi="Arial" w:cs="Arial"/>
          <w:i w:val="0"/>
          <w:iCs w:val="0"/>
          <w:color w:val="auto"/>
          <w:sz w:val="24"/>
          <w:szCs w:val="24"/>
        </w:rPr>
      </w:pPr>
      <w:r w:rsidRPr="001D4F78">
        <w:rPr>
          <w:rFonts w:ascii="Arial" w:hAnsi="Arial" w:cs="Arial"/>
          <w:i w:val="0"/>
          <w:iCs w:val="0"/>
          <w:color w:val="auto"/>
          <w:sz w:val="24"/>
          <w:szCs w:val="24"/>
        </w:rPr>
        <w:t xml:space="preserve"> </w:t>
      </w:r>
      <w:bookmarkStart w:name="_Toc188286324" w:id="350"/>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74</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186EDB">
        <w:rPr>
          <w:rFonts w:ascii="Arial" w:hAnsi="Arial" w:cs="Arial"/>
          <w:i w:val="0"/>
          <w:iCs w:val="0"/>
          <w:color w:val="auto"/>
          <w:sz w:val="24"/>
          <w:szCs w:val="24"/>
        </w:rPr>
        <w:t>Capacidades funcionales de los sistemas de información</w:t>
      </w:r>
      <w:bookmarkEnd w:id="350"/>
    </w:p>
    <w:tbl>
      <w:tblPr>
        <w:tblStyle w:val="Tablaconcuadrcula"/>
        <w:tblW w:w="0" w:type="auto"/>
        <w:tblLook w:val="06A0" w:firstRow="1" w:lastRow="0" w:firstColumn="1" w:lastColumn="0" w:noHBand="1" w:noVBand="1"/>
      </w:tblPr>
      <w:tblGrid>
        <w:gridCol w:w="1534"/>
        <w:gridCol w:w="575"/>
        <w:gridCol w:w="574"/>
        <w:gridCol w:w="574"/>
        <w:gridCol w:w="574"/>
        <w:gridCol w:w="574"/>
        <w:gridCol w:w="574"/>
        <w:gridCol w:w="927"/>
        <w:gridCol w:w="574"/>
        <w:gridCol w:w="574"/>
        <w:gridCol w:w="574"/>
        <w:gridCol w:w="574"/>
        <w:gridCol w:w="574"/>
        <w:gridCol w:w="574"/>
      </w:tblGrid>
      <w:tr w:rsidRPr="00C82292" w:rsidR="00AA4746" w:rsidTr="00930052" w14:paraId="518436DF" w14:textId="77777777">
        <w:trPr>
          <w:cantSplit/>
          <w:trHeight w:val="1631"/>
          <w:tblHeader/>
        </w:trPr>
        <w:tc>
          <w:tcPr>
            <w:tcW w:w="0" w:type="auto"/>
            <w:shd w:val="clear" w:color="auto" w:fill="1DA275"/>
            <w:vAlign w:val="center"/>
          </w:tcPr>
          <w:p w:rsidRPr="001D4F78" w:rsidR="00186EDB" w:rsidP="001D4F78" w:rsidRDefault="00186EDB" w14:paraId="690D2EDF" w14:textId="77777777">
            <w:pPr>
              <w:spacing w:line="360" w:lineRule="auto"/>
              <w:contextualSpacing/>
              <w:rPr>
                <w:rFonts w:ascii="Arial" w:hAnsi="Arial" w:cs="Arial"/>
                <w:b/>
                <w:bCs/>
                <w:color w:val="FFFFFF" w:themeColor="background1"/>
                <w:sz w:val="24"/>
              </w:rPr>
            </w:pPr>
            <w:r w:rsidRPr="001D4F78">
              <w:rPr>
                <w:rFonts w:ascii="Arial" w:hAnsi="Arial" w:cs="Arial"/>
                <w:b/>
                <w:bCs/>
                <w:color w:val="FFFFFF" w:themeColor="background1"/>
                <w:sz w:val="24"/>
              </w:rPr>
              <w:t>Función</w:t>
            </w:r>
          </w:p>
        </w:tc>
        <w:tc>
          <w:tcPr>
            <w:tcW w:w="0" w:type="auto"/>
            <w:shd w:val="clear" w:color="auto" w:fill="1DA275"/>
            <w:textDirection w:val="btLr"/>
          </w:tcPr>
          <w:p w:rsidRPr="001D4F78" w:rsidR="00186EDB" w:rsidP="001D4F78" w:rsidRDefault="00186EDB" w14:paraId="39CC1DD8"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SIGAB</w:t>
            </w:r>
          </w:p>
        </w:tc>
        <w:tc>
          <w:tcPr>
            <w:tcW w:w="0" w:type="auto"/>
            <w:shd w:val="clear" w:color="auto" w:fill="1DA275"/>
            <w:textDirection w:val="btLr"/>
          </w:tcPr>
          <w:p w:rsidRPr="001D4F78" w:rsidR="00186EDB" w:rsidP="001D4F78" w:rsidRDefault="00186EDB" w14:paraId="66A1B278"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Si Capital</w:t>
            </w:r>
          </w:p>
        </w:tc>
        <w:tc>
          <w:tcPr>
            <w:tcW w:w="0" w:type="auto"/>
            <w:shd w:val="clear" w:color="auto" w:fill="1DA275"/>
            <w:textDirection w:val="btLr"/>
          </w:tcPr>
          <w:p w:rsidRPr="001D4F78" w:rsidR="00186EDB" w:rsidP="001D4F78" w:rsidRDefault="00186EDB" w14:paraId="64489EFA"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ORFEO</w:t>
            </w:r>
          </w:p>
        </w:tc>
        <w:tc>
          <w:tcPr>
            <w:tcW w:w="0" w:type="auto"/>
            <w:shd w:val="clear" w:color="auto" w:fill="1DA275"/>
            <w:textDirection w:val="btLr"/>
          </w:tcPr>
          <w:p w:rsidRPr="001D4F78" w:rsidR="00186EDB" w:rsidP="001D4F78" w:rsidRDefault="00186EDB" w14:paraId="5107C08D"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SIRA</w:t>
            </w:r>
          </w:p>
        </w:tc>
        <w:tc>
          <w:tcPr>
            <w:tcW w:w="0" w:type="auto"/>
            <w:shd w:val="clear" w:color="auto" w:fill="1DA275"/>
            <w:textDirection w:val="btLr"/>
          </w:tcPr>
          <w:p w:rsidRPr="001D4F78" w:rsidR="00186EDB" w:rsidP="001D4F78" w:rsidRDefault="00186EDB" w14:paraId="3172B1FF"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NFU</w:t>
            </w:r>
          </w:p>
        </w:tc>
        <w:tc>
          <w:tcPr>
            <w:tcW w:w="0" w:type="auto"/>
            <w:shd w:val="clear" w:color="auto" w:fill="1DA275"/>
            <w:textDirection w:val="btLr"/>
          </w:tcPr>
          <w:p w:rsidRPr="001D4F78" w:rsidR="00186EDB" w:rsidP="001D4F78" w:rsidRDefault="00186EDB" w14:paraId="18235623"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PMI</w:t>
            </w:r>
          </w:p>
        </w:tc>
        <w:tc>
          <w:tcPr>
            <w:tcW w:w="0" w:type="auto"/>
            <w:shd w:val="clear" w:color="auto" w:fill="1DA275"/>
            <w:textDirection w:val="btLr"/>
          </w:tcPr>
          <w:p w:rsidRPr="001D4F78" w:rsidR="00186EDB" w:rsidP="001D4F78" w:rsidRDefault="00186EDB" w14:paraId="1EAC2FAB"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MOVILIA</w:t>
            </w:r>
          </w:p>
          <w:p w:rsidRPr="001D4F78" w:rsidR="00186EDB" w:rsidP="001D4F78" w:rsidRDefault="00186EDB" w14:paraId="4EAD7A61"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IPSAP</w:t>
            </w:r>
          </w:p>
        </w:tc>
        <w:tc>
          <w:tcPr>
            <w:tcW w:w="0" w:type="auto"/>
            <w:shd w:val="clear" w:color="auto" w:fill="1DA275"/>
            <w:textDirection w:val="btLr"/>
          </w:tcPr>
          <w:p w:rsidRPr="001D4F78" w:rsidR="00186EDB" w:rsidP="001D4F78" w:rsidRDefault="00186EDB" w14:paraId="703CAB1C"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GLPI</w:t>
            </w:r>
          </w:p>
        </w:tc>
        <w:tc>
          <w:tcPr>
            <w:tcW w:w="0" w:type="auto"/>
            <w:shd w:val="clear" w:color="auto" w:fill="1DA275"/>
            <w:textDirection w:val="btLr"/>
          </w:tcPr>
          <w:p w:rsidRPr="001D4F78" w:rsidR="00186EDB" w:rsidP="001D4F78" w:rsidRDefault="00186EDB" w14:paraId="627D4323"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RUF</w:t>
            </w:r>
          </w:p>
        </w:tc>
        <w:tc>
          <w:tcPr>
            <w:tcW w:w="0" w:type="auto"/>
            <w:shd w:val="clear" w:color="auto" w:fill="1DA275"/>
            <w:textDirection w:val="btLr"/>
          </w:tcPr>
          <w:p w:rsidRPr="001D4F78" w:rsidR="00186EDB" w:rsidP="001D4F78" w:rsidRDefault="00186EDB" w14:paraId="7A857A31"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SUIF</w:t>
            </w:r>
          </w:p>
        </w:tc>
        <w:tc>
          <w:tcPr>
            <w:tcW w:w="0" w:type="auto"/>
            <w:shd w:val="clear" w:color="auto" w:fill="1DA275"/>
            <w:textDirection w:val="btLr"/>
          </w:tcPr>
          <w:p w:rsidRPr="001D4F78" w:rsidR="00186EDB" w:rsidP="001D4F78" w:rsidRDefault="00186EDB" w14:paraId="6DAD99E4"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Composteras</w:t>
            </w:r>
          </w:p>
        </w:tc>
        <w:tc>
          <w:tcPr>
            <w:tcW w:w="0" w:type="auto"/>
            <w:shd w:val="clear" w:color="auto" w:fill="1DA275"/>
            <w:textDirection w:val="btLr"/>
          </w:tcPr>
          <w:p w:rsidRPr="001D4F78" w:rsidR="00186EDB" w:rsidP="001D4F78" w:rsidRDefault="00186EDB" w14:paraId="37F5B5D7"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Página WEB</w:t>
            </w:r>
          </w:p>
        </w:tc>
        <w:tc>
          <w:tcPr>
            <w:tcW w:w="0" w:type="auto"/>
            <w:shd w:val="clear" w:color="auto" w:fill="1DA275"/>
            <w:textDirection w:val="btLr"/>
          </w:tcPr>
          <w:p w:rsidRPr="001D4F78" w:rsidR="00186EDB" w:rsidP="001D4F78" w:rsidRDefault="00186EDB" w14:paraId="684DD63D" w14:textId="77777777">
            <w:pPr>
              <w:spacing w:line="360" w:lineRule="auto"/>
              <w:ind w:left="113" w:right="113"/>
              <w:contextualSpacing/>
              <w:rPr>
                <w:rFonts w:ascii="Arial" w:hAnsi="Arial" w:cs="Arial"/>
                <w:b/>
                <w:bCs/>
                <w:color w:val="FFFFFF" w:themeColor="background1"/>
                <w:sz w:val="24"/>
              </w:rPr>
            </w:pPr>
            <w:r w:rsidRPr="001D4F78">
              <w:rPr>
                <w:rFonts w:ascii="Arial" w:hAnsi="Arial" w:cs="Arial"/>
                <w:b/>
                <w:bCs/>
                <w:color w:val="FFFFFF" w:themeColor="background1"/>
                <w:sz w:val="24"/>
              </w:rPr>
              <w:t>Intranet</w:t>
            </w:r>
          </w:p>
        </w:tc>
      </w:tr>
      <w:tr w:rsidRPr="00696651" w:rsidR="00186EDB" w:rsidTr="00BA60FC" w14:paraId="1E935CB6" w14:textId="77777777">
        <w:tc>
          <w:tcPr>
            <w:tcW w:w="0" w:type="auto"/>
            <w:vAlign w:val="center"/>
          </w:tcPr>
          <w:p w:rsidRPr="001D4F78" w:rsidR="00186EDB" w:rsidP="001D4F78" w:rsidRDefault="00186EDB" w14:paraId="40540A12" w14:textId="77777777">
            <w:pPr>
              <w:spacing w:line="360" w:lineRule="auto"/>
              <w:jc w:val="left"/>
              <w:rPr>
                <w:rFonts w:ascii="Arial" w:hAnsi="Arial" w:cs="Arial"/>
                <w:color w:val="auto"/>
                <w:sz w:val="24"/>
              </w:rPr>
            </w:pPr>
            <w:r w:rsidRPr="001D4F78">
              <w:rPr>
                <w:rFonts w:ascii="Arial" w:hAnsi="Arial" w:cs="Arial"/>
                <w:color w:val="auto"/>
                <w:sz w:val="24"/>
              </w:rPr>
              <w:t>Monitoreo de la operación y gestión del servicio de aseo</w:t>
            </w:r>
          </w:p>
        </w:tc>
        <w:tc>
          <w:tcPr>
            <w:tcW w:w="0" w:type="auto"/>
            <w:vAlign w:val="center"/>
          </w:tcPr>
          <w:p w:rsidRPr="001D4F78" w:rsidR="00186EDB" w:rsidP="001D4F78" w:rsidRDefault="00186EDB" w14:paraId="7313333F"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42A1E881"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861770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E1F288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C634BC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85E6DE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9AC0121"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6B41545"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5A0E07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7CF29D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185E2D2" w14:textId="77777777">
            <w:pPr>
              <w:spacing w:line="360" w:lineRule="auto"/>
              <w:jc w:val="center"/>
              <w:rPr>
                <w:rFonts w:ascii="Arial" w:hAnsi="Arial" w:cs="Arial"/>
                <w:color w:val="auto"/>
                <w:sz w:val="24"/>
              </w:rPr>
            </w:pPr>
          </w:p>
        </w:tc>
        <w:tc>
          <w:tcPr>
            <w:tcW w:w="0" w:type="auto"/>
          </w:tcPr>
          <w:p w:rsidRPr="001D4F78" w:rsidR="00186EDB" w:rsidP="001D4F78" w:rsidRDefault="00186EDB" w14:paraId="785B5C77" w14:textId="77777777">
            <w:pPr>
              <w:spacing w:line="360" w:lineRule="auto"/>
              <w:jc w:val="center"/>
              <w:rPr>
                <w:rFonts w:ascii="Arial" w:hAnsi="Arial" w:cs="Arial"/>
                <w:color w:val="auto"/>
                <w:sz w:val="24"/>
              </w:rPr>
            </w:pPr>
          </w:p>
        </w:tc>
        <w:tc>
          <w:tcPr>
            <w:tcW w:w="0" w:type="auto"/>
          </w:tcPr>
          <w:p w:rsidRPr="001D4F78" w:rsidR="00186EDB" w:rsidP="001D4F78" w:rsidRDefault="00186EDB" w14:paraId="63F73AB0" w14:textId="77777777">
            <w:pPr>
              <w:spacing w:line="360" w:lineRule="auto"/>
              <w:jc w:val="center"/>
              <w:rPr>
                <w:rFonts w:ascii="Arial" w:hAnsi="Arial" w:cs="Arial"/>
                <w:color w:val="auto"/>
                <w:sz w:val="24"/>
              </w:rPr>
            </w:pPr>
          </w:p>
        </w:tc>
      </w:tr>
      <w:tr w:rsidRPr="00696651" w:rsidR="00186EDB" w:rsidTr="00BA60FC" w14:paraId="536C412E" w14:textId="77777777">
        <w:tc>
          <w:tcPr>
            <w:tcW w:w="0" w:type="auto"/>
            <w:vAlign w:val="center"/>
          </w:tcPr>
          <w:p w:rsidRPr="001D4F78" w:rsidR="00186EDB" w:rsidP="001D4F78" w:rsidRDefault="00186EDB" w14:paraId="165885BD" w14:textId="77777777">
            <w:pPr>
              <w:spacing w:line="360" w:lineRule="auto"/>
              <w:jc w:val="left"/>
              <w:rPr>
                <w:rFonts w:ascii="Arial" w:hAnsi="Arial" w:cs="Arial"/>
                <w:color w:val="auto"/>
                <w:sz w:val="24"/>
              </w:rPr>
            </w:pPr>
            <w:r w:rsidRPr="001D4F78">
              <w:rPr>
                <w:rFonts w:ascii="Arial" w:hAnsi="Arial" w:cs="Arial"/>
                <w:color w:val="auto"/>
                <w:sz w:val="24"/>
              </w:rPr>
              <w:t xml:space="preserve">Gestión de la Ventanilla única del servicio </w:t>
            </w:r>
            <w:r w:rsidRPr="001D4F78">
              <w:rPr>
                <w:rFonts w:ascii="Arial" w:hAnsi="Arial" w:cs="Arial"/>
                <w:color w:val="auto"/>
                <w:sz w:val="24"/>
              </w:rPr>
              <w:t xml:space="preserve">público de aseo </w:t>
            </w:r>
          </w:p>
        </w:tc>
        <w:tc>
          <w:tcPr>
            <w:tcW w:w="0" w:type="auto"/>
            <w:vAlign w:val="center"/>
          </w:tcPr>
          <w:p w:rsidRPr="001D4F78" w:rsidR="00186EDB" w:rsidP="001D4F78" w:rsidRDefault="00186EDB" w14:paraId="5D0F7269"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34A4FC5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8705E8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9E8511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07BC195"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6BE765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3CF330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EE5C00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F04ABA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139063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3B07E2B" w14:textId="77777777">
            <w:pPr>
              <w:spacing w:line="360" w:lineRule="auto"/>
              <w:jc w:val="center"/>
              <w:rPr>
                <w:rFonts w:ascii="Arial" w:hAnsi="Arial" w:cs="Arial"/>
                <w:color w:val="auto"/>
                <w:sz w:val="24"/>
              </w:rPr>
            </w:pPr>
          </w:p>
        </w:tc>
        <w:tc>
          <w:tcPr>
            <w:tcW w:w="0" w:type="auto"/>
          </w:tcPr>
          <w:p w:rsidRPr="001D4F78" w:rsidR="00186EDB" w:rsidP="001D4F78" w:rsidRDefault="00186EDB" w14:paraId="44E4F9B5" w14:textId="77777777">
            <w:pPr>
              <w:spacing w:line="360" w:lineRule="auto"/>
              <w:jc w:val="center"/>
              <w:rPr>
                <w:rFonts w:ascii="Arial" w:hAnsi="Arial" w:cs="Arial"/>
                <w:color w:val="auto"/>
                <w:sz w:val="24"/>
              </w:rPr>
            </w:pPr>
          </w:p>
        </w:tc>
        <w:tc>
          <w:tcPr>
            <w:tcW w:w="0" w:type="auto"/>
          </w:tcPr>
          <w:p w:rsidRPr="001D4F78" w:rsidR="00186EDB" w:rsidP="001D4F78" w:rsidRDefault="00186EDB" w14:paraId="1F4C768A" w14:textId="77777777">
            <w:pPr>
              <w:spacing w:line="360" w:lineRule="auto"/>
              <w:jc w:val="center"/>
              <w:rPr>
                <w:rFonts w:ascii="Arial" w:hAnsi="Arial" w:cs="Arial"/>
                <w:color w:val="auto"/>
                <w:sz w:val="24"/>
              </w:rPr>
            </w:pPr>
          </w:p>
        </w:tc>
      </w:tr>
      <w:tr w:rsidRPr="00696651" w:rsidR="00186EDB" w:rsidTr="00BA60FC" w14:paraId="6D48A2B5" w14:textId="77777777">
        <w:tc>
          <w:tcPr>
            <w:tcW w:w="0" w:type="auto"/>
            <w:vAlign w:val="center"/>
          </w:tcPr>
          <w:p w:rsidRPr="001D4F78" w:rsidR="00186EDB" w:rsidP="001D4F78" w:rsidRDefault="00186EDB" w14:paraId="7B0D72A0" w14:textId="77777777">
            <w:pPr>
              <w:spacing w:line="360" w:lineRule="auto"/>
              <w:jc w:val="left"/>
              <w:rPr>
                <w:rFonts w:ascii="Arial" w:hAnsi="Arial" w:cs="Arial"/>
                <w:color w:val="auto"/>
                <w:sz w:val="24"/>
              </w:rPr>
            </w:pPr>
            <w:r w:rsidRPr="001D4F78">
              <w:rPr>
                <w:rFonts w:ascii="Arial" w:hAnsi="Arial" w:cs="Arial"/>
                <w:color w:val="auto"/>
                <w:sz w:val="24"/>
              </w:rPr>
              <w:t>Gestión nómina</w:t>
            </w:r>
          </w:p>
        </w:tc>
        <w:tc>
          <w:tcPr>
            <w:tcW w:w="0" w:type="auto"/>
            <w:vAlign w:val="center"/>
          </w:tcPr>
          <w:p w:rsidRPr="001D4F78" w:rsidR="00186EDB" w:rsidP="001D4F78" w:rsidRDefault="00186EDB" w14:paraId="4DF35A1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BD2EE0F"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36036B8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C41B93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06C6221"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8FD6754"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C71C51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3A34A24"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A601CC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43D902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8D02466" w14:textId="77777777">
            <w:pPr>
              <w:spacing w:line="360" w:lineRule="auto"/>
              <w:jc w:val="center"/>
              <w:rPr>
                <w:rFonts w:ascii="Arial" w:hAnsi="Arial" w:cs="Arial"/>
                <w:color w:val="auto"/>
                <w:sz w:val="24"/>
              </w:rPr>
            </w:pPr>
          </w:p>
        </w:tc>
        <w:tc>
          <w:tcPr>
            <w:tcW w:w="0" w:type="auto"/>
          </w:tcPr>
          <w:p w:rsidRPr="001D4F78" w:rsidR="00186EDB" w:rsidP="001D4F78" w:rsidRDefault="00186EDB" w14:paraId="74113D09" w14:textId="77777777">
            <w:pPr>
              <w:spacing w:line="360" w:lineRule="auto"/>
              <w:jc w:val="center"/>
              <w:rPr>
                <w:rFonts w:ascii="Arial" w:hAnsi="Arial" w:cs="Arial"/>
                <w:color w:val="auto"/>
                <w:sz w:val="24"/>
              </w:rPr>
            </w:pPr>
          </w:p>
        </w:tc>
        <w:tc>
          <w:tcPr>
            <w:tcW w:w="0" w:type="auto"/>
          </w:tcPr>
          <w:p w:rsidRPr="001D4F78" w:rsidR="00186EDB" w:rsidP="001D4F78" w:rsidRDefault="00186EDB" w14:paraId="545F7642" w14:textId="77777777">
            <w:pPr>
              <w:spacing w:line="360" w:lineRule="auto"/>
              <w:jc w:val="center"/>
              <w:rPr>
                <w:rFonts w:ascii="Arial" w:hAnsi="Arial" w:cs="Arial"/>
                <w:color w:val="auto"/>
                <w:sz w:val="24"/>
              </w:rPr>
            </w:pPr>
          </w:p>
        </w:tc>
      </w:tr>
      <w:tr w:rsidRPr="00696651" w:rsidR="00186EDB" w:rsidTr="00BA60FC" w14:paraId="52E223CF" w14:textId="77777777">
        <w:tc>
          <w:tcPr>
            <w:tcW w:w="0" w:type="auto"/>
            <w:vAlign w:val="center"/>
          </w:tcPr>
          <w:p w:rsidRPr="001D4F78" w:rsidR="00186EDB" w:rsidP="001D4F78" w:rsidRDefault="00186EDB" w14:paraId="1696E6B4" w14:textId="77777777">
            <w:pPr>
              <w:spacing w:line="360" w:lineRule="auto"/>
              <w:jc w:val="left"/>
              <w:rPr>
                <w:rFonts w:ascii="Arial" w:hAnsi="Arial" w:cs="Arial"/>
                <w:color w:val="auto"/>
                <w:sz w:val="24"/>
              </w:rPr>
            </w:pPr>
            <w:r w:rsidRPr="001D4F78">
              <w:rPr>
                <w:rFonts w:ascii="Arial" w:hAnsi="Arial" w:cs="Arial"/>
                <w:color w:val="auto"/>
                <w:sz w:val="24"/>
              </w:rPr>
              <w:t>Gestión de presupuesto</w:t>
            </w:r>
          </w:p>
        </w:tc>
        <w:tc>
          <w:tcPr>
            <w:tcW w:w="0" w:type="auto"/>
            <w:vAlign w:val="center"/>
          </w:tcPr>
          <w:p w:rsidRPr="001D4F78" w:rsidR="00186EDB" w:rsidP="001D4F78" w:rsidRDefault="00186EDB" w14:paraId="361D3F1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B092115"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4846D50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0685D4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ECFCC9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4E91F4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E623094"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7EE575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D985EB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9769DB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68CA23D" w14:textId="77777777">
            <w:pPr>
              <w:spacing w:line="360" w:lineRule="auto"/>
              <w:jc w:val="center"/>
              <w:rPr>
                <w:rFonts w:ascii="Arial" w:hAnsi="Arial" w:cs="Arial"/>
                <w:color w:val="auto"/>
                <w:sz w:val="24"/>
              </w:rPr>
            </w:pPr>
          </w:p>
        </w:tc>
        <w:tc>
          <w:tcPr>
            <w:tcW w:w="0" w:type="auto"/>
          </w:tcPr>
          <w:p w:rsidRPr="001D4F78" w:rsidR="00186EDB" w:rsidP="001D4F78" w:rsidRDefault="00186EDB" w14:paraId="5C38B934" w14:textId="77777777">
            <w:pPr>
              <w:spacing w:line="360" w:lineRule="auto"/>
              <w:jc w:val="center"/>
              <w:rPr>
                <w:rFonts w:ascii="Arial" w:hAnsi="Arial" w:cs="Arial"/>
                <w:color w:val="auto"/>
                <w:sz w:val="24"/>
              </w:rPr>
            </w:pPr>
          </w:p>
        </w:tc>
        <w:tc>
          <w:tcPr>
            <w:tcW w:w="0" w:type="auto"/>
          </w:tcPr>
          <w:p w:rsidRPr="001D4F78" w:rsidR="00186EDB" w:rsidP="001D4F78" w:rsidRDefault="00186EDB" w14:paraId="0725DED4" w14:textId="77777777">
            <w:pPr>
              <w:spacing w:line="360" w:lineRule="auto"/>
              <w:jc w:val="center"/>
              <w:rPr>
                <w:rFonts w:ascii="Arial" w:hAnsi="Arial" w:cs="Arial"/>
                <w:color w:val="auto"/>
                <w:sz w:val="24"/>
              </w:rPr>
            </w:pPr>
          </w:p>
        </w:tc>
      </w:tr>
      <w:tr w:rsidRPr="00696651" w:rsidR="00186EDB" w:rsidTr="00BA60FC" w14:paraId="4D8AA410" w14:textId="77777777">
        <w:tc>
          <w:tcPr>
            <w:tcW w:w="0" w:type="auto"/>
            <w:vAlign w:val="center"/>
          </w:tcPr>
          <w:p w:rsidRPr="001D4F78" w:rsidR="00186EDB" w:rsidP="001D4F78" w:rsidRDefault="00186EDB" w14:paraId="4884B043" w14:textId="77777777">
            <w:pPr>
              <w:spacing w:line="360" w:lineRule="auto"/>
              <w:jc w:val="left"/>
              <w:rPr>
                <w:rFonts w:ascii="Arial" w:hAnsi="Arial" w:cs="Arial"/>
                <w:color w:val="auto"/>
                <w:sz w:val="24"/>
              </w:rPr>
            </w:pPr>
            <w:r w:rsidRPr="001D4F78">
              <w:rPr>
                <w:rFonts w:ascii="Arial" w:hAnsi="Arial" w:cs="Arial"/>
                <w:color w:val="auto"/>
                <w:sz w:val="24"/>
              </w:rPr>
              <w:t>Gestión de cuentas por pagar</w:t>
            </w:r>
          </w:p>
        </w:tc>
        <w:tc>
          <w:tcPr>
            <w:tcW w:w="0" w:type="auto"/>
            <w:vAlign w:val="center"/>
          </w:tcPr>
          <w:p w:rsidRPr="001D4F78" w:rsidR="00186EDB" w:rsidP="001D4F78" w:rsidRDefault="00186EDB" w14:paraId="256AE20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06E8276"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7A8FA0C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317460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EE5AD9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C41653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3D5471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814780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44E3D8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89B1D5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1C250E7" w14:textId="77777777">
            <w:pPr>
              <w:spacing w:line="360" w:lineRule="auto"/>
              <w:jc w:val="center"/>
              <w:rPr>
                <w:rFonts w:ascii="Arial" w:hAnsi="Arial" w:cs="Arial"/>
                <w:color w:val="auto"/>
                <w:sz w:val="24"/>
              </w:rPr>
            </w:pPr>
          </w:p>
        </w:tc>
        <w:tc>
          <w:tcPr>
            <w:tcW w:w="0" w:type="auto"/>
          </w:tcPr>
          <w:p w:rsidRPr="001D4F78" w:rsidR="00186EDB" w:rsidP="001D4F78" w:rsidRDefault="00186EDB" w14:paraId="66A678C5" w14:textId="77777777">
            <w:pPr>
              <w:spacing w:line="360" w:lineRule="auto"/>
              <w:jc w:val="center"/>
              <w:rPr>
                <w:rFonts w:ascii="Arial" w:hAnsi="Arial" w:cs="Arial"/>
                <w:color w:val="auto"/>
                <w:sz w:val="24"/>
              </w:rPr>
            </w:pPr>
          </w:p>
        </w:tc>
        <w:tc>
          <w:tcPr>
            <w:tcW w:w="0" w:type="auto"/>
          </w:tcPr>
          <w:p w:rsidRPr="001D4F78" w:rsidR="00186EDB" w:rsidP="001D4F78" w:rsidRDefault="00186EDB" w14:paraId="1B740904" w14:textId="77777777">
            <w:pPr>
              <w:spacing w:line="360" w:lineRule="auto"/>
              <w:jc w:val="center"/>
              <w:rPr>
                <w:rFonts w:ascii="Arial" w:hAnsi="Arial" w:cs="Arial"/>
                <w:color w:val="auto"/>
                <w:sz w:val="24"/>
              </w:rPr>
            </w:pPr>
          </w:p>
        </w:tc>
      </w:tr>
      <w:tr w:rsidRPr="00696651" w:rsidR="00186EDB" w:rsidTr="00BA60FC" w14:paraId="053FB60B" w14:textId="77777777">
        <w:tc>
          <w:tcPr>
            <w:tcW w:w="0" w:type="auto"/>
            <w:vAlign w:val="center"/>
          </w:tcPr>
          <w:p w:rsidRPr="001D4F78" w:rsidR="00186EDB" w:rsidP="001D4F78" w:rsidRDefault="00186EDB" w14:paraId="5AC4C9D6" w14:textId="77777777">
            <w:pPr>
              <w:spacing w:line="360" w:lineRule="auto"/>
              <w:jc w:val="left"/>
              <w:rPr>
                <w:rFonts w:ascii="Arial" w:hAnsi="Arial" w:cs="Arial"/>
                <w:color w:val="auto"/>
                <w:sz w:val="24"/>
              </w:rPr>
            </w:pPr>
            <w:r w:rsidRPr="001D4F78">
              <w:rPr>
                <w:rFonts w:ascii="Arial" w:hAnsi="Arial" w:cs="Arial"/>
                <w:color w:val="auto"/>
                <w:sz w:val="24"/>
              </w:rPr>
              <w:t>Gestión documental</w:t>
            </w:r>
          </w:p>
        </w:tc>
        <w:tc>
          <w:tcPr>
            <w:tcW w:w="0" w:type="auto"/>
            <w:vAlign w:val="center"/>
          </w:tcPr>
          <w:p w:rsidRPr="001D4F78" w:rsidR="00186EDB" w:rsidP="001D4F78" w:rsidRDefault="00186EDB" w14:paraId="4A7FF04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931D65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7F7CB4C"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783F15B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7304DD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3280F6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2E3760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B349AD4"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C249A2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33A6331"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1FC4244" w14:textId="77777777">
            <w:pPr>
              <w:spacing w:line="360" w:lineRule="auto"/>
              <w:jc w:val="center"/>
              <w:rPr>
                <w:rFonts w:ascii="Arial" w:hAnsi="Arial" w:cs="Arial"/>
                <w:color w:val="auto"/>
                <w:sz w:val="24"/>
              </w:rPr>
            </w:pPr>
          </w:p>
        </w:tc>
        <w:tc>
          <w:tcPr>
            <w:tcW w:w="0" w:type="auto"/>
          </w:tcPr>
          <w:p w:rsidRPr="001D4F78" w:rsidR="00186EDB" w:rsidP="001D4F78" w:rsidRDefault="00186EDB" w14:paraId="65870118" w14:textId="77777777">
            <w:pPr>
              <w:spacing w:line="360" w:lineRule="auto"/>
              <w:jc w:val="center"/>
              <w:rPr>
                <w:rFonts w:ascii="Arial" w:hAnsi="Arial" w:cs="Arial"/>
                <w:color w:val="auto"/>
                <w:sz w:val="24"/>
              </w:rPr>
            </w:pPr>
          </w:p>
        </w:tc>
        <w:tc>
          <w:tcPr>
            <w:tcW w:w="0" w:type="auto"/>
          </w:tcPr>
          <w:p w:rsidRPr="001D4F78" w:rsidR="00186EDB" w:rsidP="001D4F78" w:rsidRDefault="00186EDB" w14:paraId="0741E01F" w14:textId="77777777">
            <w:pPr>
              <w:spacing w:line="360" w:lineRule="auto"/>
              <w:jc w:val="center"/>
              <w:rPr>
                <w:rFonts w:ascii="Arial" w:hAnsi="Arial" w:cs="Arial"/>
                <w:color w:val="auto"/>
                <w:sz w:val="24"/>
              </w:rPr>
            </w:pPr>
          </w:p>
        </w:tc>
      </w:tr>
      <w:tr w:rsidRPr="00696651" w:rsidR="00186EDB" w:rsidTr="00BA60FC" w14:paraId="3B043930" w14:textId="77777777">
        <w:tc>
          <w:tcPr>
            <w:tcW w:w="0" w:type="auto"/>
            <w:vAlign w:val="center"/>
          </w:tcPr>
          <w:p w:rsidRPr="001D4F78" w:rsidR="00186EDB" w:rsidP="001D4F78" w:rsidRDefault="00186EDB" w14:paraId="783780FC" w14:textId="77777777">
            <w:pPr>
              <w:spacing w:line="360" w:lineRule="auto"/>
              <w:jc w:val="left"/>
              <w:rPr>
                <w:rFonts w:ascii="Arial" w:hAnsi="Arial" w:cs="Arial"/>
                <w:color w:val="auto"/>
                <w:sz w:val="24"/>
              </w:rPr>
            </w:pPr>
            <w:r w:rsidRPr="001D4F78">
              <w:rPr>
                <w:rFonts w:ascii="Arial" w:hAnsi="Arial" w:cs="Arial"/>
                <w:color w:val="auto"/>
                <w:sz w:val="24"/>
              </w:rPr>
              <w:t>Gestión de PQRS</w:t>
            </w:r>
          </w:p>
        </w:tc>
        <w:tc>
          <w:tcPr>
            <w:tcW w:w="0" w:type="auto"/>
            <w:vAlign w:val="center"/>
          </w:tcPr>
          <w:p w:rsidRPr="001D4F78" w:rsidR="00186EDB" w:rsidP="001D4F78" w:rsidRDefault="00186EDB" w14:paraId="045C3E35"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1CB3811"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C32C296"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525FC93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FB7ED5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E192E0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7085D7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6F6C001"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330A02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B7C13E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214D07F" w14:textId="77777777">
            <w:pPr>
              <w:spacing w:line="360" w:lineRule="auto"/>
              <w:jc w:val="center"/>
              <w:rPr>
                <w:rFonts w:ascii="Arial" w:hAnsi="Arial" w:cs="Arial"/>
                <w:color w:val="auto"/>
                <w:sz w:val="24"/>
              </w:rPr>
            </w:pPr>
          </w:p>
        </w:tc>
        <w:tc>
          <w:tcPr>
            <w:tcW w:w="0" w:type="auto"/>
          </w:tcPr>
          <w:p w:rsidRPr="001D4F78" w:rsidR="00186EDB" w:rsidP="001D4F78" w:rsidRDefault="00186EDB" w14:paraId="238F85D5" w14:textId="77777777">
            <w:pPr>
              <w:spacing w:line="360" w:lineRule="auto"/>
              <w:jc w:val="center"/>
              <w:rPr>
                <w:rFonts w:ascii="Arial" w:hAnsi="Arial" w:cs="Arial"/>
                <w:color w:val="auto"/>
                <w:sz w:val="24"/>
              </w:rPr>
            </w:pPr>
          </w:p>
        </w:tc>
        <w:tc>
          <w:tcPr>
            <w:tcW w:w="0" w:type="auto"/>
          </w:tcPr>
          <w:p w:rsidRPr="001D4F78" w:rsidR="00186EDB" w:rsidP="001D4F78" w:rsidRDefault="00186EDB" w14:paraId="540E1338" w14:textId="77777777">
            <w:pPr>
              <w:spacing w:line="360" w:lineRule="auto"/>
              <w:jc w:val="center"/>
              <w:rPr>
                <w:rFonts w:ascii="Arial" w:hAnsi="Arial" w:cs="Arial"/>
                <w:color w:val="auto"/>
                <w:sz w:val="24"/>
              </w:rPr>
            </w:pPr>
          </w:p>
        </w:tc>
      </w:tr>
      <w:tr w:rsidRPr="00696651" w:rsidR="00186EDB" w:rsidTr="00BA60FC" w14:paraId="11508192" w14:textId="77777777">
        <w:tc>
          <w:tcPr>
            <w:tcW w:w="0" w:type="auto"/>
            <w:vAlign w:val="center"/>
          </w:tcPr>
          <w:p w:rsidRPr="001D4F78" w:rsidR="00186EDB" w:rsidP="001D4F78" w:rsidRDefault="00186EDB" w14:paraId="2C12CB38" w14:textId="77777777">
            <w:pPr>
              <w:spacing w:line="360" w:lineRule="auto"/>
              <w:jc w:val="left"/>
              <w:rPr>
                <w:rFonts w:ascii="Arial" w:hAnsi="Arial" w:cs="Arial"/>
                <w:color w:val="auto"/>
                <w:sz w:val="24"/>
              </w:rPr>
            </w:pPr>
            <w:r w:rsidRPr="001D4F78">
              <w:rPr>
                <w:rFonts w:ascii="Arial" w:hAnsi="Arial" w:cs="Arial"/>
                <w:color w:val="auto"/>
                <w:sz w:val="24"/>
              </w:rPr>
              <w:t>Gestión Registro Único de Recicladores de Oficio RURO</w:t>
            </w:r>
          </w:p>
        </w:tc>
        <w:tc>
          <w:tcPr>
            <w:tcW w:w="0" w:type="auto"/>
            <w:vAlign w:val="center"/>
          </w:tcPr>
          <w:p w:rsidRPr="001D4F78" w:rsidR="00186EDB" w:rsidP="001D4F78" w:rsidRDefault="00186EDB" w14:paraId="680AE295"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4A353A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8CD329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31AAD89"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7180431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09A15B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2407B15"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EBE876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E5E66A4"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694A01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ECD2A4E" w14:textId="77777777">
            <w:pPr>
              <w:spacing w:line="360" w:lineRule="auto"/>
              <w:jc w:val="center"/>
              <w:rPr>
                <w:rFonts w:ascii="Arial" w:hAnsi="Arial" w:cs="Arial"/>
                <w:color w:val="auto"/>
                <w:sz w:val="24"/>
              </w:rPr>
            </w:pPr>
          </w:p>
        </w:tc>
        <w:tc>
          <w:tcPr>
            <w:tcW w:w="0" w:type="auto"/>
          </w:tcPr>
          <w:p w:rsidRPr="001D4F78" w:rsidR="00186EDB" w:rsidP="001D4F78" w:rsidRDefault="00186EDB" w14:paraId="6FDCB76B" w14:textId="77777777">
            <w:pPr>
              <w:spacing w:line="360" w:lineRule="auto"/>
              <w:jc w:val="center"/>
              <w:rPr>
                <w:rFonts w:ascii="Arial" w:hAnsi="Arial" w:cs="Arial"/>
                <w:color w:val="auto"/>
                <w:sz w:val="24"/>
              </w:rPr>
            </w:pPr>
          </w:p>
        </w:tc>
        <w:tc>
          <w:tcPr>
            <w:tcW w:w="0" w:type="auto"/>
          </w:tcPr>
          <w:p w:rsidRPr="001D4F78" w:rsidR="00186EDB" w:rsidP="001D4F78" w:rsidRDefault="00186EDB" w14:paraId="01756FD9" w14:textId="77777777">
            <w:pPr>
              <w:spacing w:line="360" w:lineRule="auto"/>
              <w:jc w:val="center"/>
              <w:rPr>
                <w:rFonts w:ascii="Arial" w:hAnsi="Arial" w:cs="Arial"/>
                <w:color w:val="auto"/>
                <w:sz w:val="24"/>
              </w:rPr>
            </w:pPr>
          </w:p>
        </w:tc>
      </w:tr>
      <w:tr w:rsidRPr="00696651" w:rsidR="00186EDB" w:rsidTr="00BA60FC" w14:paraId="22E68964" w14:textId="77777777">
        <w:tc>
          <w:tcPr>
            <w:tcW w:w="0" w:type="auto"/>
            <w:vAlign w:val="center"/>
          </w:tcPr>
          <w:p w:rsidRPr="001D4F78" w:rsidR="00186EDB" w:rsidP="001D4F78" w:rsidRDefault="00186EDB" w14:paraId="5887782F" w14:textId="77777777">
            <w:pPr>
              <w:spacing w:line="360" w:lineRule="auto"/>
              <w:jc w:val="left"/>
              <w:rPr>
                <w:rFonts w:ascii="Arial" w:hAnsi="Arial" w:cs="Arial"/>
                <w:color w:val="auto"/>
                <w:sz w:val="24"/>
              </w:rPr>
            </w:pPr>
            <w:r w:rsidRPr="001D4F78">
              <w:rPr>
                <w:rFonts w:ascii="Arial" w:hAnsi="Arial" w:cs="Arial"/>
                <w:color w:val="auto"/>
                <w:sz w:val="24"/>
              </w:rPr>
              <w:t>Gestión recolección neumáticos Fuera de uso</w:t>
            </w:r>
          </w:p>
        </w:tc>
        <w:tc>
          <w:tcPr>
            <w:tcW w:w="0" w:type="auto"/>
            <w:vAlign w:val="center"/>
          </w:tcPr>
          <w:p w:rsidRPr="001D4F78" w:rsidR="00186EDB" w:rsidP="001D4F78" w:rsidRDefault="00186EDB" w14:paraId="601A869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4AB2DF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60F636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764437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C7C69FE"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2BFB1F9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BF800C1"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441D39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C5F1BC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7B9658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E79BE58" w14:textId="77777777">
            <w:pPr>
              <w:spacing w:line="360" w:lineRule="auto"/>
              <w:jc w:val="center"/>
              <w:rPr>
                <w:rFonts w:ascii="Arial" w:hAnsi="Arial" w:cs="Arial"/>
                <w:color w:val="auto"/>
                <w:sz w:val="24"/>
              </w:rPr>
            </w:pPr>
          </w:p>
        </w:tc>
        <w:tc>
          <w:tcPr>
            <w:tcW w:w="0" w:type="auto"/>
          </w:tcPr>
          <w:p w:rsidRPr="001D4F78" w:rsidR="00186EDB" w:rsidP="001D4F78" w:rsidRDefault="00186EDB" w14:paraId="2F8813EE" w14:textId="77777777">
            <w:pPr>
              <w:spacing w:line="360" w:lineRule="auto"/>
              <w:jc w:val="center"/>
              <w:rPr>
                <w:rFonts w:ascii="Arial" w:hAnsi="Arial" w:cs="Arial"/>
                <w:color w:val="auto"/>
                <w:sz w:val="24"/>
              </w:rPr>
            </w:pPr>
          </w:p>
        </w:tc>
        <w:tc>
          <w:tcPr>
            <w:tcW w:w="0" w:type="auto"/>
          </w:tcPr>
          <w:p w:rsidRPr="001D4F78" w:rsidR="00186EDB" w:rsidP="001D4F78" w:rsidRDefault="00186EDB" w14:paraId="127162C3" w14:textId="77777777">
            <w:pPr>
              <w:spacing w:line="360" w:lineRule="auto"/>
              <w:jc w:val="center"/>
              <w:rPr>
                <w:rFonts w:ascii="Arial" w:hAnsi="Arial" w:cs="Arial"/>
                <w:color w:val="auto"/>
                <w:sz w:val="24"/>
              </w:rPr>
            </w:pPr>
          </w:p>
        </w:tc>
      </w:tr>
      <w:tr w:rsidRPr="00696651" w:rsidR="00186EDB" w:rsidTr="00BA60FC" w14:paraId="082EBD28" w14:textId="77777777">
        <w:tc>
          <w:tcPr>
            <w:tcW w:w="0" w:type="auto"/>
            <w:vAlign w:val="center"/>
          </w:tcPr>
          <w:p w:rsidRPr="001D4F78" w:rsidR="00186EDB" w:rsidP="001D4F78" w:rsidRDefault="00186EDB" w14:paraId="01317DCD" w14:textId="77777777">
            <w:pPr>
              <w:spacing w:line="360" w:lineRule="auto"/>
              <w:jc w:val="left"/>
              <w:rPr>
                <w:rFonts w:ascii="Arial" w:hAnsi="Arial" w:cs="Arial"/>
                <w:color w:val="auto"/>
                <w:sz w:val="24"/>
              </w:rPr>
            </w:pPr>
            <w:r w:rsidRPr="001D4F78">
              <w:rPr>
                <w:rFonts w:ascii="Arial" w:hAnsi="Arial" w:cs="Arial"/>
                <w:color w:val="auto"/>
                <w:sz w:val="24"/>
              </w:rPr>
              <w:t>Seguimiento a planes de mejoramiento interno</w:t>
            </w:r>
          </w:p>
        </w:tc>
        <w:tc>
          <w:tcPr>
            <w:tcW w:w="0" w:type="auto"/>
            <w:vAlign w:val="center"/>
          </w:tcPr>
          <w:p w:rsidRPr="001D4F78" w:rsidR="00186EDB" w:rsidP="001D4F78" w:rsidRDefault="00186EDB" w14:paraId="62B3C4F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598FB8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8F5176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D904D5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3F505C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9EAD1FE"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4086FA6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541287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FB96DE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7B97A74"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19B77A6" w14:textId="77777777">
            <w:pPr>
              <w:spacing w:line="360" w:lineRule="auto"/>
              <w:jc w:val="center"/>
              <w:rPr>
                <w:rFonts w:ascii="Arial" w:hAnsi="Arial" w:cs="Arial"/>
                <w:color w:val="auto"/>
                <w:sz w:val="24"/>
              </w:rPr>
            </w:pPr>
          </w:p>
        </w:tc>
        <w:tc>
          <w:tcPr>
            <w:tcW w:w="0" w:type="auto"/>
          </w:tcPr>
          <w:p w:rsidRPr="001D4F78" w:rsidR="00186EDB" w:rsidP="001D4F78" w:rsidRDefault="00186EDB" w14:paraId="744A0E64" w14:textId="77777777">
            <w:pPr>
              <w:spacing w:line="360" w:lineRule="auto"/>
              <w:jc w:val="center"/>
              <w:rPr>
                <w:rFonts w:ascii="Arial" w:hAnsi="Arial" w:cs="Arial"/>
                <w:color w:val="auto"/>
                <w:sz w:val="24"/>
              </w:rPr>
            </w:pPr>
          </w:p>
        </w:tc>
        <w:tc>
          <w:tcPr>
            <w:tcW w:w="0" w:type="auto"/>
          </w:tcPr>
          <w:p w:rsidRPr="001D4F78" w:rsidR="00186EDB" w:rsidP="001D4F78" w:rsidRDefault="00186EDB" w14:paraId="58171287" w14:textId="77777777">
            <w:pPr>
              <w:spacing w:line="360" w:lineRule="auto"/>
              <w:jc w:val="center"/>
              <w:rPr>
                <w:rFonts w:ascii="Arial" w:hAnsi="Arial" w:cs="Arial"/>
                <w:color w:val="auto"/>
                <w:sz w:val="24"/>
              </w:rPr>
            </w:pPr>
          </w:p>
        </w:tc>
      </w:tr>
      <w:tr w:rsidRPr="00696651" w:rsidR="00186EDB" w:rsidTr="00BA60FC" w14:paraId="7CAD90E7" w14:textId="77777777">
        <w:tc>
          <w:tcPr>
            <w:tcW w:w="0" w:type="auto"/>
            <w:vAlign w:val="center"/>
          </w:tcPr>
          <w:p w:rsidRPr="001D4F78" w:rsidR="00186EDB" w:rsidP="001D4F78" w:rsidRDefault="00186EDB" w14:paraId="041B6188" w14:textId="77777777">
            <w:pPr>
              <w:spacing w:line="360" w:lineRule="auto"/>
              <w:jc w:val="left"/>
              <w:rPr>
                <w:rFonts w:ascii="Arial" w:hAnsi="Arial" w:cs="Arial"/>
                <w:color w:val="auto"/>
                <w:sz w:val="24"/>
              </w:rPr>
            </w:pPr>
            <w:r w:rsidRPr="001D4F78">
              <w:rPr>
                <w:rFonts w:ascii="Arial" w:hAnsi="Arial" w:cs="Arial"/>
                <w:color w:val="auto"/>
                <w:sz w:val="24"/>
              </w:rPr>
              <w:t>Gestión de información alumbrado público</w:t>
            </w:r>
          </w:p>
        </w:tc>
        <w:tc>
          <w:tcPr>
            <w:tcW w:w="0" w:type="auto"/>
            <w:vAlign w:val="center"/>
          </w:tcPr>
          <w:p w:rsidRPr="001D4F78" w:rsidR="00186EDB" w:rsidP="001D4F78" w:rsidRDefault="00186EDB" w14:paraId="2979422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BEB77EF"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364D44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E309A6F"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9A16AB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087D8E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69806E0"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414CC91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9CB7D8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E9C704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28C1667" w14:textId="77777777">
            <w:pPr>
              <w:spacing w:line="360" w:lineRule="auto"/>
              <w:jc w:val="center"/>
              <w:rPr>
                <w:rFonts w:ascii="Arial" w:hAnsi="Arial" w:cs="Arial"/>
                <w:color w:val="auto"/>
                <w:sz w:val="24"/>
              </w:rPr>
            </w:pPr>
          </w:p>
        </w:tc>
        <w:tc>
          <w:tcPr>
            <w:tcW w:w="0" w:type="auto"/>
          </w:tcPr>
          <w:p w:rsidRPr="001D4F78" w:rsidR="00186EDB" w:rsidP="001D4F78" w:rsidRDefault="00186EDB" w14:paraId="3344599E" w14:textId="77777777">
            <w:pPr>
              <w:spacing w:line="360" w:lineRule="auto"/>
              <w:jc w:val="center"/>
              <w:rPr>
                <w:rFonts w:ascii="Arial" w:hAnsi="Arial" w:cs="Arial"/>
                <w:color w:val="auto"/>
                <w:sz w:val="24"/>
              </w:rPr>
            </w:pPr>
          </w:p>
        </w:tc>
        <w:tc>
          <w:tcPr>
            <w:tcW w:w="0" w:type="auto"/>
          </w:tcPr>
          <w:p w:rsidRPr="001D4F78" w:rsidR="00186EDB" w:rsidP="001D4F78" w:rsidRDefault="00186EDB" w14:paraId="602EC0F6" w14:textId="77777777">
            <w:pPr>
              <w:spacing w:line="360" w:lineRule="auto"/>
              <w:jc w:val="center"/>
              <w:rPr>
                <w:rFonts w:ascii="Arial" w:hAnsi="Arial" w:cs="Arial"/>
                <w:color w:val="auto"/>
                <w:sz w:val="24"/>
              </w:rPr>
            </w:pPr>
          </w:p>
        </w:tc>
      </w:tr>
      <w:tr w:rsidRPr="00696651" w:rsidR="00186EDB" w:rsidTr="00BA60FC" w14:paraId="1E88F397" w14:textId="77777777">
        <w:tc>
          <w:tcPr>
            <w:tcW w:w="0" w:type="auto"/>
            <w:vAlign w:val="center"/>
          </w:tcPr>
          <w:p w:rsidRPr="001D4F78" w:rsidR="00186EDB" w:rsidP="001D4F78" w:rsidRDefault="00186EDB" w14:paraId="299CF192" w14:textId="77777777">
            <w:pPr>
              <w:spacing w:line="360" w:lineRule="auto"/>
              <w:jc w:val="left"/>
              <w:rPr>
                <w:rFonts w:ascii="Arial" w:hAnsi="Arial" w:cs="Arial"/>
                <w:color w:val="auto"/>
                <w:sz w:val="24"/>
              </w:rPr>
            </w:pPr>
            <w:r w:rsidRPr="001D4F78">
              <w:rPr>
                <w:rFonts w:ascii="Arial" w:hAnsi="Arial" w:cs="Arial"/>
                <w:color w:val="auto"/>
                <w:sz w:val="24"/>
              </w:rPr>
              <w:t>Gestión de mesa de servicios</w:t>
            </w:r>
          </w:p>
        </w:tc>
        <w:tc>
          <w:tcPr>
            <w:tcW w:w="0" w:type="auto"/>
            <w:vAlign w:val="center"/>
          </w:tcPr>
          <w:p w:rsidRPr="001D4F78" w:rsidR="00186EDB" w:rsidP="001D4F78" w:rsidRDefault="00186EDB" w14:paraId="04EC271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2A34D0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DCFED6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CD4324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398E8B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C248D0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143D3A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21BCD31"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3F9B9FA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0479A4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5F5CDB6" w14:textId="77777777">
            <w:pPr>
              <w:spacing w:line="360" w:lineRule="auto"/>
              <w:jc w:val="center"/>
              <w:rPr>
                <w:rFonts w:ascii="Arial" w:hAnsi="Arial" w:cs="Arial"/>
                <w:color w:val="auto"/>
                <w:sz w:val="24"/>
              </w:rPr>
            </w:pPr>
          </w:p>
        </w:tc>
        <w:tc>
          <w:tcPr>
            <w:tcW w:w="0" w:type="auto"/>
          </w:tcPr>
          <w:p w:rsidRPr="001D4F78" w:rsidR="00186EDB" w:rsidP="001D4F78" w:rsidRDefault="00186EDB" w14:paraId="21E1A300" w14:textId="77777777">
            <w:pPr>
              <w:spacing w:line="360" w:lineRule="auto"/>
              <w:jc w:val="center"/>
              <w:rPr>
                <w:rFonts w:ascii="Arial" w:hAnsi="Arial" w:cs="Arial"/>
                <w:color w:val="auto"/>
                <w:sz w:val="24"/>
              </w:rPr>
            </w:pPr>
          </w:p>
        </w:tc>
        <w:tc>
          <w:tcPr>
            <w:tcW w:w="0" w:type="auto"/>
          </w:tcPr>
          <w:p w:rsidRPr="001D4F78" w:rsidR="00186EDB" w:rsidP="001D4F78" w:rsidRDefault="00186EDB" w14:paraId="6836EF58" w14:textId="77777777">
            <w:pPr>
              <w:spacing w:line="360" w:lineRule="auto"/>
              <w:jc w:val="center"/>
              <w:rPr>
                <w:rFonts w:ascii="Arial" w:hAnsi="Arial" w:cs="Arial"/>
                <w:color w:val="auto"/>
                <w:sz w:val="24"/>
              </w:rPr>
            </w:pPr>
          </w:p>
        </w:tc>
      </w:tr>
      <w:tr w:rsidRPr="00696651" w:rsidR="00186EDB" w:rsidTr="00BA60FC" w14:paraId="27CBF83D" w14:textId="77777777">
        <w:tc>
          <w:tcPr>
            <w:tcW w:w="0" w:type="auto"/>
            <w:vAlign w:val="center"/>
          </w:tcPr>
          <w:p w:rsidRPr="001D4F78" w:rsidR="00186EDB" w:rsidP="001D4F78" w:rsidRDefault="00186EDB" w14:paraId="06F59B8F" w14:textId="77777777">
            <w:pPr>
              <w:spacing w:line="360" w:lineRule="auto"/>
              <w:jc w:val="left"/>
              <w:rPr>
                <w:rFonts w:ascii="Arial" w:hAnsi="Arial" w:cs="Arial"/>
                <w:color w:val="auto"/>
                <w:sz w:val="24"/>
              </w:rPr>
            </w:pPr>
            <w:r w:rsidRPr="001D4F78">
              <w:rPr>
                <w:rFonts w:ascii="Arial" w:hAnsi="Arial" w:cs="Arial"/>
                <w:color w:val="auto"/>
                <w:sz w:val="24"/>
              </w:rPr>
              <w:t>Gestión catálogo de equipos de TI y software instalado</w:t>
            </w:r>
          </w:p>
        </w:tc>
        <w:tc>
          <w:tcPr>
            <w:tcW w:w="0" w:type="auto"/>
            <w:vAlign w:val="center"/>
          </w:tcPr>
          <w:p w:rsidRPr="001D4F78" w:rsidR="00186EDB" w:rsidP="001D4F78" w:rsidRDefault="00186EDB" w14:paraId="175D7D2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897814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7479CD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159D84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ECAD74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6B1EDE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3007D5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4D5B5A5"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35A64D8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7F87ADF"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28EA683" w14:textId="77777777">
            <w:pPr>
              <w:spacing w:line="360" w:lineRule="auto"/>
              <w:jc w:val="center"/>
              <w:rPr>
                <w:rFonts w:ascii="Arial" w:hAnsi="Arial" w:cs="Arial"/>
                <w:color w:val="auto"/>
                <w:sz w:val="24"/>
              </w:rPr>
            </w:pPr>
          </w:p>
        </w:tc>
        <w:tc>
          <w:tcPr>
            <w:tcW w:w="0" w:type="auto"/>
          </w:tcPr>
          <w:p w:rsidRPr="001D4F78" w:rsidR="00186EDB" w:rsidP="001D4F78" w:rsidRDefault="00186EDB" w14:paraId="5596BFD6" w14:textId="77777777">
            <w:pPr>
              <w:spacing w:line="360" w:lineRule="auto"/>
              <w:jc w:val="center"/>
              <w:rPr>
                <w:rFonts w:ascii="Arial" w:hAnsi="Arial" w:cs="Arial"/>
                <w:color w:val="auto"/>
                <w:sz w:val="24"/>
              </w:rPr>
            </w:pPr>
          </w:p>
        </w:tc>
        <w:tc>
          <w:tcPr>
            <w:tcW w:w="0" w:type="auto"/>
          </w:tcPr>
          <w:p w:rsidRPr="001D4F78" w:rsidR="00186EDB" w:rsidP="001D4F78" w:rsidRDefault="00186EDB" w14:paraId="134A6331" w14:textId="77777777">
            <w:pPr>
              <w:spacing w:line="360" w:lineRule="auto"/>
              <w:jc w:val="center"/>
              <w:rPr>
                <w:rFonts w:ascii="Arial" w:hAnsi="Arial" w:cs="Arial"/>
                <w:color w:val="auto"/>
                <w:sz w:val="24"/>
              </w:rPr>
            </w:pPr>
          </w:p>
        </w:tc>
      </w:tr>
      <w:tr w:rsidRPr="00696651" w:rsidR="00186EDB" w:rsidTr="00BA60FC" w14:paraId="340071C5" w14:textId="77777777">
        <w:tc>
          <w:tcPr>
            <w:tcW w:w="0" w:type="auto"/>
            <w:vAlign w:val="center"/>
          </w:tcPr>
          <w:p w:rsidRPr="001D4F78" w:rsidR="00186EDB" w:rsidP="001D4F78" w:rsidRDefault="00186EDB" w14:paraId="56FF00CB" w14:textId="77777777">
            <w:pPr>
              <w:spacing w:line="360" w:lineRule="auto"/>
              <w:jc w:val="left"/>
              <w:rPr>
                <w:rFonts w:ascii="Arial" w:hAnsi="Arial" w:cs="Arial"/>
                <w:color w:val="auto"/>
                <w:sz w:val="24"/>
              </w:rPr>
            </w:pPr>
            <w:r w:rsidRPr="001D4F78">
              <w:rPr>
                <w:rFonts w:ascii="Arial" w:hAnsi="Arial" w:cs="Arial"/>
                <w:color w:val="auto"/>
                <w:sz w:val="24"/>
              </w:rPr>
              <w:t>Registro de prestadores de servicios funerarios del Distrito</w:t>
            </w:r>
          </w:p>
        </w:tc>
        <w:tc>
          <w:tcPr>
            <w:tcW w:w="0" w:type="auto"/>
            <w:vAlign w:val="center"/>
          </w:tcPr>
          <w:p w:rsidRPr="001D4F78" w:rsidR="00186EDB" w:rsidP="001D4F78" w:rsidRDefault="00186EDB" w14:paraId="0FCE544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983C3D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EFC003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4A12F5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6A23C5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8F22C6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D9F225F"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CF6690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4274B0B"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6276AC4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DBB097C" w14:textId="77777777">
            <w:pPr>
              <w:spacing w:line="360" w:lineRule="auto"/>
              <w:jc w:val="center"/>
              <w:rPr>
                <w:rFonts w:ascii="Arial" w:hAnsi="Arial" w:cs="Arial"/>
                <w:color w:val="auto"/>
                <w:sz w:val="24"/>
              </w:rPr>
            </w:pPr>
          </w:p>
        </w:tc>
        <w:tc>
          <w:tcPr>
            <w:tcW w:w="0" w:type="auto"/>
          </w:tcPr>
          <w:p w:rsidRPr="001D4F78" w:rsidR="00186EDB" w:rsidP="001D4F78" w:rsidRDefault="00186EDB" w14:paraId="0B67CC04" w14:textId="77777777">
            <w:pPr>
              <w:spacing w:line="360" w:lineRule="auto"/>
              <w:jc w:val="center"/>
              <w:rPr>
                <w:rFonts w:ascii="Arial" w:hAnsi="Arial" w:cs="Arial"/>
                <w:color w:val="auto"/>
                <w:sz w:val="24"/>
              </w:rPr>
            </w:pPr>
          </w:p>
        </w:tc>
        <w:tc>
          <w:tcPr>
            <w:tcW w:w="0" w:type="auto"/>
          </w:tcPr>
          <w:p w:rsidRPr="001D4F78" w:rsidR="00186EDB" w:rsidP="001D4F78" w:rsidRDefault="00186EDB" w14:paraId="280A7392" w14:textId="77777777">
            <w:pPr>
              <w:spacing w:line="360" w:lineRule="auto"/>
              <w:jc w:val="center"/>
              <w:rPr>
                <w:rFonts w:ascii="Arial" w:hAnsi="Arial" w:cs="Arial"/>
                <w:color w:val="auto"/>
                <w:sz w:val="24"/>
              </w:rPr>
            </w:pPr>
          </w:p>
        </w:tc>
      </w:tr>
      <w:tr w:rsidRPr="00696651" w:rsidR="00186EDB" w:rsidTr="00BA60FC" w14:paraId="3FCC6CAB" w14:textId="77777777">
        <w:tc>
          <w:tcPr>
            <w:tcW w:w="0" w:type="auto"/>
            <w:vAlign w:val="center"/>
          </w:tcPr>
          <w:p w:rsidRPr="001D4F78" w:rsidR="00186EDB" w:rsidP="001D4F78" w:rsidRDefault="00186EDB" w14:paraId="10196238" w14:textId="77777777">
            <w:pPr>
              <w:spacing w:line="360" w:lineRule="auto"/>
              <w:jc w:val="left"/>
              <w:rPr>
                <w:rFonts w:ascii="Arial" w:hAnsi="Arial" w:cs="Arial"/>
                <w:color w:val="auto"/>
                <w:sz w:val="24"/>
              </w:rPr>
            </w:pPr>
            <w:r w:rsidRPr="001D4F78">
              <w:rPr>
                <w:rFonts w:ascii="Arial" w:hAnsi="Arial" w:cs="Arial"/>
                <w:color w:val="auto"/>
                <w:sz w:val="24"/>
              </w:rPr>
              <w:t xml:space="preserve">Disponibilidad de información </w:t>
            </w:r>
            <w:r w:rsidRPr="001D4F78">
              <w:rPr>
                <w:rFonts w:ascii="Arial" w:hAnsi="Arial" w:cs="Arial"/>
                <w:color w:val="auto"/>
                <w:sz w:val="24"/>
              </w:rPr>
              <w:t>para consulta de prestadores de servicios funerarios</w:t>
            </w:r>
          </w:p>
        </w:tc>
        <w:tc>
          <w:tcPr>
            <w:tcW w:w="0" w:type="auto"/>
            <w:vAlign w:val="center"/>
          </w:tcPr>
          <w:p w:rsidRPr="001D4F78" w:rsidR="00186EDB" w:rsidP="001D4F78" w:rsidRDefault="00186EDB" w14:paraId="38D9B50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303316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C8AFE0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B413D6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0DE261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567E95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E6F962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9E0576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E868A7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A7A2ACE"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4BC8F02F" w14:textId="77777777">
            <w:pPr>
              <w:spacing w:line="360" w:lineRule="auto"/>
              <w:jc w:val="center"/>
              <w:rPr>
                <w:rFonts w:ascii="Arial" w:hAnsi="Arial" w:cs="Arial"/>
                <w:color w:val="auto"/>
                <w:sz w:val="24"/>
              </w:rPr>
            </w:pPr>
          </w:p>
        </w:tc>
        <w:tc>
          <w:tcPr>
            <w:tcW w:w="0" w:type="auto"/>
          </w:tcPr>
          <w:p w:rsidRPr="001D4F78" w:rsidR="00186EDB" w:rsidP="001D4F78" w:rsidRDefault="00186EDB" w14:paraId="76B3229F" w14:textId="77777777">
            <w:pPr>
              <w:spacing w:line="360" w:lineRule="auto"/>
              <w:jc w:val="center"/>
              <w:rPr>
                <w:rFonts w:ascii="Arial" w:hAnsi="Arial" w:cs="Arial"/>
                <w:color w:val="auto"/>
                <w:sz w:val="24"/>
              </w:rPr>
            </w:pPr>
          </w:p>
        </w:tc>
        <w:tc>
          <w:tcPr>
            <w:tcW w:w="0" w:type="auto"/>
          </w:tcPr>
          <w:p w:rsidRPr="001D4F78" w:rsidR="00186EDB" w:rsidP="001D4F78" w:rsidRDefault="00186EDB" w14:paraId="51442F03" w14:textId="77777777">
            <w:pPr>
              <w:spacing w:line="360" w:lineRule="auto"/>
              <w:jc w:val="center"/>
              <w:rPr>
                <w:rFonts w:ascii="Arial" w:hAnsi="Arial" w:cs="Arial"/>
                <w:color w:val="auto"/>
                <w:sz w:val="24"/>
              </w:rPr>
            </w:pPr>
          </w:p>
        </w:tc>
      </w:tr>
      <w:tr w:rsidRPr="00696651" w:rsidR="00186EDB" w:rsidTr="00BA60FC" w14:paraId="1CF48516" w14:textId="77777777">
        <w:tc>
          <w:tcPr>
            <w:tcW w:w="0" w:type="auto"/>
            <w:vAlign w:val="center"/>
          </w:tcPr>
          <w:p w:rsidRPr="001D4F78" w:rsidR="00186EDB" w:rsidP="001D4F78" w:rsidRDefault="00186EDB" w14:paraId="2071A926" w14:textId="77777777">
            <w:pPr>
              <w:spacing w:line="360" w:lineRule="auto"/>
              <w:jc w:val="left"/>
              <w:rPr>
                <w:rFonts w:ascii="Arial" w:hAnsi="Arial" w:cs="Arial"/>
                <w:color w:val="auto"/>
                <w:sz w:val="24"/>
              </w:rPr>
            </w:pPr>
            <w:r w:rsidRPr="001D4F78">
              <w:rPr>
                <w:rFonts w:ascii="Arial" w:hAnsi="Arial" w:cs="Arial"/>
                <w:color w:val="auto"/>
                <w:sz w:val="24"/>
              </w:rPr>
              <w:t>Gestión de composteras para residuos orgánicos</w:t>
            </w:r>
          </w:p>
        </w:tc>
        <w:tc>
          <w:tcPr>
            <w:tcW w:w="0" w:type="auto"/>
            <w:vAlign w:val="center"/>
          </w:tcPr>
          <w:p w:rsidRPr="001D4F78" w:rsidR="00186EDB" w:rsidP="001D4F78" w:rsidRDefault="00186EDB" w14:paraId="4372E62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9F44DB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C5666B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9AFFA7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F2760BF"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4B752D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7F282B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D8E44B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5EEA88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FC2FAAF"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617F0A8"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tcPr>
          <w:p w:rsidRPr="001D4F78" w:rsidR="00186EDB" w:rsidP="001D4F78" w:rsidRDefault="00186EDB" w14:paraId="5F7811C7" w14:textId="77777777">
            <w:pPr>
              <w:spacing w:line="360" w:lineRule="auto"/>
              <w:jc w:val="center"/>
              <w:rPr>
                <w:rFonts w:ascii="Arial" w:hAnsi="Arial" w:cs="Arial"/>
                <w:color w:val="auto"/>
                <w:sz w:val="24"/>
              </w:rPr>
            </w:pPr>
          </w:p>
        </w:tc>
        <w:tc>
          <w:tcPr>
            <w:tcW w:w="0" w:type="auto"/>
          </w:tcPr>
          <w:p w:rsidRPr="001D4F78" w:rsidR="00186EDB" w:rsidP="001D4F78" w:rsidRDefault="00186EDB" w14:paraId="1C4EFAB4" w14:textId="77777777">
            <w:pPr>
              <w:spacing w:line="360" w:lineRule="auto"/>
              <w:jc w:val="center"/>
              <w:rPr>
                <w:rFonts w:ascii="Arial" w:hAnsi="Arial" w:cs="Arial"/>
                <w:color w:val="auto"/>
                <w:sz w:val="24"/>
              </w:rPr>
            </w:pPr>
          </w:p>
        </w:tc>
      </w:tr>
      <w:tr w:rsidRPr="00696651" w:rsidR="00186EDB" w:rsidTr="001D4F78" w14:paraId="3231A42D" w14:textId="77777777">
        <w:tc>
          <w:tcPr>
            <w:tcW w:w="0" w:type="auto"/>
            <w:vAlign w:val="center"/>
          </w:tcPr>
          <w:p w:rsidRPr="001D4F78" w:rsidR="00186EDB" w:rsidP="001D4F78" w:rsidRDefault="00186EDB" w14:paraId="6BA27195" w14:textId="77777777">
            <w:pPr>
              <w:spacing w:line="360" w:lineRule="auto"/>
              <w:jc w:val="left"/>
              <w:rPr>
                <w:rFonts w:ascii="Arial" w:hAnsi="Arial" w:cs="Arial"/>
                <w:color w:val="auto"/>
                <w:sz w:val="24"/>
              </w:rPr>
            </w:pPr>
            <w:r w:rsidRPr="001D4F78">
              <w:rPr>
                <w:rFonts w:ascii="Arial" w:hAnsi="Arial" w:cs="Arial"/>
                <w:color w:val="auto"/>
                <w:sz w:val="24"/>
              </w:rPr>
              <w:t>Publicación de información para ciudadanía en general.</w:t>
            </w:r>
          </w:p>
        </w:tc>
        <w:tc>
          <w:tcPr>
            <w:tcW w:w="0" w:type="auto"/>
            <w:vAlign w:val="center"/>
          </w:tcPr>
          <w:p w:rsidRPr="001D4F78" w:rsidR="00186EDB" w:rsidP="001D4F78" w:rsidRDefault="00186EDB" w14:paraId="51EC641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4C926C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3E10791"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AEC21E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FDDD87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CC6FC04"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8BEFFA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263114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D9A6F3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8A96114"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4FE1CC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3A2AFF8"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tcPr>
          <w:p w:rsidRPr="001D4F78" w:rsidR="00186EDB" w:rsidP="001D4F78" w:rsidRDefault="00186EDB" w14:paraId="5345A757" w14:textId="77777777">
            <w:pPr>
              <w:spacing w:line="360" w:lineRule="auto"/>
              <w:jc w:val="center"/>
              <w:rPr>
                <w:rFonts w:ascii="Arial" w:hAnsi="Arial" w:cs="Arial"/>
                <w:color w:val="auto"/>
                <w:sz w:val="24"/>
              </w:rPr>
            </w:pPr>
          </w:p>
        </w:tc>
      </w:tr>
      <w:tr w:rsidRPr="00696651" w:rsidR="00186EDB" w:rsidTr="001D4F78" w14:paraId="3D8D6D0F" w14:textId="77777777">
        <w:tc>
          <w:tcPr>
            <w:tcW w:w="0" w:type="auto"/>
            <w:vAlign w:val="center"/>
          </w:tcPr>
          <w:p w:rsidRPr="001D4F78" w:rsidR="00186EDB" w:rsidP="001D4F78" w:rsidRDefault="00186EDB" w14:paraId="35741795" w14:textId="77777777">
            <w:pPr>
              <w:spacing w:line="360" w:lineRule="auto"/>
              <w:jc w:val="left"/>
              <w:rPr>
                <w:rFonts w:ascii="Arial" w:hAnsi="Arial" w:cs="Arial"/>
                <w:color w:val="auto"/>
                <w:sz w:val="24"/>
              </w:rPr>
            </w:pPr>
            <w:r w:rsidRPr="001D4F78">
              <w:rPr>
                <w:rFonts w:ascii="Arial" w:hAnsi="Arial" w:cs="Arial"/>
                <w:color w:val="auto"/>
                <w:sz w:val="24"/>
              </w:rPr>
              <w:t>Publicación de información de los sistemas de gestión.</w:t>
            </w:r>
          </w:p>
        </w:tc>
        <w:tc>
          <w:tcPr>
            <w:tcW w:w="0" w:type="auto"/>
            <w:vAlign w:val="center"/>
          </w:tcPr>
          <w:p w:rsidRPr="001D4F78" w:rsidR="00186EDB" w:rsidP="001D4F78" w:rsidRDefault="00186EDB" w14:paraId="41B982A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4D6EEA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48D70C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12C576A"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D223E2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5B7EE75"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C43E6FE"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401706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641AF8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0F7A9E7"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83DF748"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C446272" w14:textId="77777777">
            <w:pPr>
              <w:spacing w:line="360" w:lineRule="auto"/>
              <w:jc w:val="center"/>
              <w:rPr>
                <w:rFonts w:ascii="Arial" w:hAnsi="Arial" w:cs="Arial"/>
                <w:color w:val="auto"/>
                <w:sz w:val="24"/>
              </w:rPr>
            </w:pPr>
            <w:r w:rsidRPr="001D4F78">
              <w:rPr>
                <w:rFonts w:ascii="Arial" w:hAnsi="Arial" w:cs="Arial"/>
                <w:color w:val="auto"/>
                <w:sz w:val="24"/>
              </w:rPr>
              <w:t>X</w:t>
            </w:r>
          </w:p>
        </w:tc>
        <w:tc>
          <w:tcPr>
            <w:tcW w:w="0" w:type="auto"/>
            <w:vAlign w:val="center"/>
          </w:tcPr>
          <w:p w:rsidRPr="001D4F78" w:rsidR="00186EDB" w:rsidP="001D4F78" w:rsidRDefault="00186EDB" w14:paraId="5681685C" w14:textId="77777777">
            <w:pPr>
              <w:spacing w:line="360" w:lineRule="auto"/>
              <w:jc w:val="center"/>
              <w:rPr>
                <w:rFonts w:ascii="Arial" w:hAnsi="Arial" w:cs="Arial"/>
                <w:color w:val="auto"/>
                <w:sz w:val="24"/>
              </w:rPr>
            </w:pPr>
          </w:p>
        </w:tc>
      </w:tr>
      <w:tr w:rsidRPr="00696651" w:rsidR="00186EDB" w:rsidTr="001D4F78" w14:paraId="5A4CA56C" w14:textId="77777777">
        <w:tc>
          <w:tcPr>
            <w:tcW w:w="0" w:type="auto"/>
            <w:vAlign w:val="center"/>
          </w:tcPr>
          <w:p w:rsidRPr="001D4F78" w:rsidR="00186EDB" w:rsidP="001D4F78" w:rsidRDefault="00186EDB" w14:paraId="759DB7E8" w14:textId="77777777">
            <w:pPr>
              <w:spacing w:line="360" w:lineRule="auto"/>
              <w:jc w:val="left"/>
              <w:rPr>
                <w:rFonts w:ascii="Arial" w:hAnsi="Arial" w:cs="Arial"/>
                <w:color w:val="auto"/>
                <w:sz w:val="24"/>
              </w:rPr>
            </w:pPr>
            <w:r w:rsidRPr="001D4F78">
              <w:rPr>
                <w:rFonts w:ascii="Arial" w:hAnsi="Arial" w:cs="Arial"/>
                <w:color w:val="auto"/>
                <w:sz w:val="24"/>
              </w:rPr>
              <w:t xml:space="preserve">Publicación de información para </w:t>
            </w:r>
            <w:r w:rsidRPr="001D4F78">
              <w:rPr>
                <w:rFonts w:ascii="Arial" w:hAnsi="Arial" w:cs="Arial"/>
                <w:color w:val="auto"/>
                <w:sz w:val="24"/>
              </w:rPr>
              <w:t>funcionarios y colaboradores.</w:t>
            </w:r>
          </w:p>
        </w:tc>
        <w:tc>
          <w:tcPr>
            <w:tcW w:w="0" w:type="auto"/>
            <w:vAlign w:val="center"/>
          </w:tcPr>
          <w:p w:rsidRPr="001D4F78" w:rsidR="00186EDB" w:rsidP="001D4F78" w:rsidRDefault="00186EDB" w14:paraId="3EA528D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11D30D9"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37E7E620"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567425A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40D645B3"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73CB46C"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EE28F9D"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04AC67F5"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651CE77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0E88252"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12DC3F36"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2671AFAB" w14:textId="77777777">
            <w:pPr>
              <w:spacing w:line="360" w:lineRule="auto"/>
              <w:jc w:val="center"/>
              <w:rPr>
                <w:rFonts w:ascii="Arial" w:hAnsi="Arial" w:cs="Arial"/>
                <w:color w:val="auto"/>
                <w:sz w:val="24"/>
              </w:rPr>
            </w:pPr>
          </w:p>
        </w:tc>
        <w:tc>
          <w:tcPr>
            <w:tcW w:w="0" w:type="auto"/>
            <w:vAlign w:val="center"/>
          </w:tcPr>
          <w:p w:rsidRPr="001D4F78" w:rsidR="00186EDB" w:rsidP="001D4F78" w:rsidRDefault="00186EDB" w14:paraId="726CFDAC" w14:textId="77777777">
            <w:pPr>
              <w:spacing w:line="360" w:lineRule="auto"/>
              <w:jc w:val="center"/>
              <w:rPr>
                <w:rFonts w:ascii="Arial" w:hAnsi="Arial" w:cs="Arial"/>
                <w:color w:val="auto"/>
                <w:sz w:val="24"/>
              </w:rPr>
            </w:pPr>
            <w:r w:rsidRPr="001D4F78">
              <w:rPr>
                <w:rFonts w:ascii="Arial" w:hAnsi="Arial" w:cs="Arial"/>
                <w:color w:val="auto"/>
                <w:sz w:val="24"/>
              </w:rPr>
              <w:t>X</w:t>
            </w:r>
          </w:p>
        </w:tc>
      </w:tr>
    </w:tbl>
    <w:p w:rsidR="00AF397F" w:rsidP="00AF397F" w:rsidRDefault="00AF397F" w14:paraId="6F75921E" w14:textId="1A23F326"/>
    <w:p w:rsidRPr="001D4F78" w:rsidR="00AF397F" w:rsidP="001D4F78" w:rsidRDefault="00AF397F" w14:paraId="78E6B871" w14:textId="77777777"/>
    <w:p w:rsidR="00912822" w:rsidP="001D4F78" w:rsidRDefault="00912822" w14:paraId="233AF5BA" w14:textId="5E4939AD">
      <w:pPr>
        <w:pStyle w:val="Ttulo3"/>
        <w:numPr>
          <w:ilvl w:val="2"/>
          <w:numId w:val="223"/>
        </w:numPr>
        <w:rPr>
          <w:rFonts w:ascii="Arial" w:hAnsi="Arial" w:cs="Arial"/>
          <w:color w:val="auto"/>
          <w:sz w:val="24"/>
        </w:rPr>
      </w:pPr>
      <w:bookmarkStart w:name="_Toc188280630" w:id="351"/>
      <w:r>
        <w:rPr>
          <w:rFonts w:ascii="Arial" w:hAnsi="Arial" w:cs="Arial"/>
          <w:color w:val="auto"/>
          <w:sz w:val="24"/>
        </w:rPr>
        <w:t>Mapa de Integraciones de los Sistemas de Información</w:t>
      </w:r>
      <w:bookmarkEnd w:id="351"/>
    </w:p>
    <w:p w:rsidR="000D17F5" w:rsidP="00B30D4D" w:rsidRDefault="000D17F5" w14:paraId="61948F1B" w14:textId="77777777">
      <w:pPr>
        <w:spacing w:line="360" w:lineRule="auto"/>
        <w:rPr>
          <w:rFonts w:ascii="Arial" w:hAnsi="Arial" w:cs="Arial"/>
          <w:color w:val="auto"/>
          <w:sz w:val="24"/>
          <w:lang w:val="es-CO"/>
        </w:rPr>
      </w:pPr>
    </w:p>
    <w:p w:rsidR="00271173" w:rsidP="00B30D4D" w:rsidRDefault="00271173" w14:paraId="01402239" w14:textId="0DCBE172">
      <w:pPr>
        <w:spacing w:line="360" w:lineRule="auto"/>
        <w:rPr>
          <w:rFonts w:ascii="Arial" w:hAnsi="Arial" w:cs="Arial"/>
          <w:color w:val="auto"/>
          <w:sz w:val="24"/>
          <w:lang w:val="es-CO"/>
        </w:rPr>
      </w:pPr>
      <w:r w:rsidRPr="003337E5">
        <w:rPr>
          <w:rFonts w:ascii="Arial" w:hAnsi="Arial" w:cs="Arial"/>
          <w:color w:val="auto"/>
          <w:sz w:val="24"/>
          <w:lang w:val="es-CO"/>
        </w:rPr>
        <w:t>A continuación, se establece las integraciones objetivo para el intercambio de información entre los sistemas de información de la UAESP.</w:t>
      </w:r>
    </w:p>
    <w:p w:rsidRPr="001D4F78" w:rsidR="00A3071A" w:rsidP="001D4F78" w:rsidRDefault="00A3071A" w14:paraId="39C5B9B7" w14:textId="77777777"/>
    <w:p w:rsidRPr="001D4F78" w:rsidR="00810182" w:rsidP="001D4F78" w:rsidRDefault="00A3071A" w14:paraId="7B220F5D" w14:textId="3BD89EDD">
      <w:pPr>
        <w:pStyle w:val="Descripcin"/>
        <w:rPr>
          <w:rFonts w:ascii="Arial" w:hAnsi="Arial" w:cs="Arial"/>
          <w:i w:val="0"/>
          <w:iCs w:val="0"/>
          <w:color w:val="auto"/>
          <w:sz w:val="24"/>
          <w:szCs w:val="24"/>
        </w:rPr>
      </w:pPr>
      <w:bookmarkStart w:name="_Toc54980282" w:id="352"/>
      <w:bookmarkStart w:name="_Toc188286325" w:id="353"/>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75</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810182">
        <w:rPr>
          <w:rFonts w:ascii="Arial" w:hAnsi="Arial" w:cs="Arial"/>
          <w:i w:val="0"/>
          <w:iCs w:val="0"/>
          <w:color w:val="auto"/>
          <w:sz w:val="24"/>
          <w:szCs w:val="24"/>
        </w:rPr>
        <w:t>Matriz de integraciones</w:t>
      </w:r>
      <w:bookmarkEnd w:id="352"/>
      <w:bookmarkEnd w:id="353"/>
    </w:p>
    <w:tbl>
      <w:tblPr>
        <w:tblW w:w="9916" w:type="dxa"/>
        <w:jc w:val="center"/>
        <w:tblCellMar>
          <w:left w:w="70" w:type="dxa"/>
          <w:right w:w="70" w:type="dxa"/>
        </w:tblCellMar>
        <w:tblLook w:val="04A0" w:firstRow="1" w:lastRow="0" w:firstColumn="1" w:lastColumn="0" w:noHBand="0" w:noVBand="1"/>
      </w:tblPr>
      <w:tblGrid>
        <w:gridCol w:w="1469"/>
        <w:gridCol w:w="1448"/>
        <w:gridCol w:w="1408"/>
        <w:gridCol w:w="1394"/>
        <w:gridCol w:w="1846"/>
        <w:gridCol w:w="2351"/>
      </w:tblGrid>
      <w:tr w:rsidRPr="003337E5" w:rsidR="00E14304" w:rsidTr="001D4F78" w14:paraId="26764CCA" w14:textId="77777777">
        <w:trPr>
          <w:cantSplit/>
          <w:trHeight w:val="1978"/>
          <w:tblHeader/>
          <w:jc w:val="center"/>
        </w:trPr>
        <w:tc>
          <w:tcPr>
            <w:tcW w:w="1469" w:type="dxa"/>
            <w:tcBorders>
              <w:top w:val="single" w:color="auto" w:sz="4" w:space="0"/>
              <w:left w:val="single" w:color="auto" w:sz="4" w:space="0"/>
              <w:bottom w:val="single" w:color="auto" w:sz="4" w:space="0"/>
              <w:right w:val="single" w:color="auto" w:sz="4" w:space="0"/>
              <w:tl2br w:val="single" w:color="auto" w:sz="8" w:space="0"/>
            </w:tcBorders>
            <w:shd w:val="clear" w:color="auto" w:fill="1DA275"/>
            <w:vAlign w:val="center"/>
            <w:hideMark/>
          </w:tcPr>
          <w:p w:rsidRPr="003337E5" w:rsidR="00504BA6" w:rsidP="001D4F78" w:rsidRDefault="00504BA6" w14:paraId="58B70B13" w14:textId="2EFBC72C">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themeColor="background1"/>
                <w:sz w:val="24"/>
                <w:lang w:eastAsia="es-CO"/>
              </w:rPr>
              <w:t xml:space="preserve">         Aplicación destino</w:t>
            </w:r>
            <w:r w:rsidRPr="003337E5">
              <w:rPr>
                <w:rFonts w:ascii="Arial" w:hAnsi="Arial" w:eastAsia="Times New Roman" w:cs="Arial"/>
                <w:color w:val="FFFFFF" w:themeColor="background1"/>
                <w:sz w:val="24"/>
                <w:lang w:eastAsia="es-CO"/>
              </w:rPr>
              <w:br/>
            </w:r>
            <w:r w:rsidRPr="003337E5">
              <w:rPr>
                <w:rFonts w:ascii="Arial" w:hAnsi="Arial" w:eastAsia="Times New Roman" w:cs="Arial"/>
                <w:color w:val="FFFFFF" w:themeColor="background1"/>
                <w:sz w:val="24"/>
                <w:lang w:eastAsia="es-CO"/>
              </w:rPr>
              <w:br/>
            </w:r>
            <w:r w:rsidRPr="003337E5">
              <w:rPr>
                <w:rFonts w:ascii="Arial" w:hAnsi="Arial" w:eastAsia="Times New Roman" w:cs="Arial"/>
                <w:color w:val="FFFFFF" w:themeColor="background1"/>
                <w:sz w:val="24"/>
                <w:lang w:eastAsia="es-CO"/>
              </w:rPr>
              <w:t>Aplicación origen</w:t>
            </w:r>
          </w:p>
        </w:tc>
        <w:tc>
          <w:tcPr>
            <w:tcW w:w="1448" w:type="dxa"/>
            <w:tcBorders>
              <w:top w:val="single" w:color="auto" w:sz="4" w:space="0"/>
              <w:left w:val="nil"/>
              <w:bottom w:val="single" w:color="auto" w:sz="4" w:space="0"/>
              <w:right w:val="single" w:color="auto" w:sz="4" w:space="0"/>
            </w:tcBorders>
            <w:shd w:val="clear" w:color="auto" w:fill="1DA275"/>
            <w:textDirection w:val="btLr"/>
            <w:vAlign w:val="center"/>
            <w:hideMark/>
          </w:tcPr>
          <w:p w:rsidRPr="003337E5" w:rsidR="00504BA6" w:rsidP="001D4F78" w:rsidRDefault="00504BA6" w14:paraId="0130C90C" w14:textId="77777777">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themeColor="background1"/>
                <w:sz w:val="24"/>
                <w:lang w:eastAsia="es-CO"/>
              </w:rPr>
              <w:t>ORFEO</w:t>
            </w:r>
          </w:p>
        </w:tc>
        <w:tc>
          <w:tcPr>
            <w:tcW w:w="1408" w:type="dxa"/>
            <w:tcBorders>
              <w:top w:val="single" w:color="auto" w:sz="4" w:space="0"/>
              <w:left w:val="nil"/>
              <w:bottom w:val="single" w:color="auto" w:sz="4" w:space="0"/>
              <w:right w:val="single" w:color="auto" w:sz="4" w:space="0"/>
            </w:tcBorders>
            <w:shd w:val="clear" w:color="auto" w:fill="1DA275"/>
            <w:textDirection w:val="btLr"/>
          </w:tcPr>
          <w:p w:rsidRPr="003337E5" w:rsidR="00504BA6" w:rsidP="001D4F78" w:rsidRDefault="00966F2D" w14:paraId="1289F1AB" w14:textId="1F8EA832">
            <w:pPr>
              <w:spacing w:line="360" w:lineRule="auto"/>
              <w:rPr>
                <w:rFonts w:ascii="Arial" w:hAnsi="Arial" w:eastAsia="Times New Roman" w:cs="Arial"/>
                <w:color w:val="FFFFFF" w:themeColor="background1"/>
                <w:sz w:val="24"/>
                <w:lang w:eastAsia="es-CO"/>
              </w:rPr>
            </w:pPr>
            <w:r w:rsidRPr="003337E5">
              <w:rPr>
                <w:rFonts w:ascii="Arial" w:hAnsi="Arial" w:eastAsia="Times New Roman" w:cs="Arial"/>
                <w:color w:val="FFFFFF" w:themeColor="background1"/>
                <w:sz w:val="24"/>
                <w:lang w:eastAsia="es-CO"/>
              </w:rPr>
              <w:t>SIGAB</w:t>
            </w:r>
          </w:p>
        </w:tc>
        <w:tc>
          <w:tcPr>
            <w:tcW w:w="1394" w:type="dxa"/>
            <w:tcBorders>
              <w:top w:val="single" w:color="auto" w:sz="4" w:space="0"/>
              <w:left w:val="single" w:color="auto" w:sz="4" w:space="0"/>
              <w:bottom w:val="single" w:color="auto" w:sz="4" w:space="0"/>
              <w:right w:val="single" w:color="auto" w:sz="4" w:space="0"/>
            </w:tcBorders>
            <w:shd w:val="clear" w:color="auto" w:fill="1DA275"/>
            <w:textDirection w:val="btLr"/>
            <w:vAlign w:val="center"/>
            <w:hideMark/>
          </w:tcPr>
          <w:p w:rsidRPr="003337E5" w:rsidR="00504BA6" w:rsidP="001D4F78" w:rsidRDefault="00504BA6" w14:paraId="479D8F7A" w14:textId="38543BE1">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themeColor="background1"/>
                <w:sz w:val="24"/>
                <w:lang w:eastAsia="es-CO"/>
              </w:rPr>
              <w:t>SIRA</w:t>
            </w:r>
          </w:p>
        </w:tc>
        <w:tc>
          <w:tcPr>
            <w:tcW w:w="1846" w:type="dxa"/>
            <w:tcBorders>
              <w:top w:val="single" w:color="auto" w:sz="4" w:space="0"/>
              <w:left w:val="nil"/>
              <w:bottom w:val="single" w:color="auto" w:sz="4" w:space="0"/>
              <w:right w:val="single" w:color="auto" w:sz="4" w:space="0"/>
            </w:tcBorders>
            <w:shd w:val="clear" w:color="auto" w:fill="1DA275"/>
            <w:textDirection w:val="btLr"/>
            <w:vAlign w:val="center"/>
            <w:hideMark/>
          </w:tcPr>
          <w:p w:rsidRPr="003337E5" w:rsidR="00504BA6" w:rsidP="001D4F78" w:rsidRDefault="00504BA6" w14:paraId="0296050E" w14:textId="77777777">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sz w:val="24"/>
                <w:lang w:val="es-CO" w:eastAsia="es-CO"/>
              </w:rPr>
              <w:t>SDQS</w:t>
            </w:r>
          </w:p>
        </w:tc>
        <w:tc>
          <w:tcPr>
            <w:tcW w:w="2351" w:type="dxa"/>
            <w:tcBorders>
              <w:top w:val="single" w:color="auto" w:sz="4" w:space="0"/>
              <w:left w:val="nil"/>
              <w:bottom w:val="single" w:color="auto" w:sz="4" w:space="0"/>
              <w:right w:val="single" w:color="auto" w:sz="4" w:space="0"/>
            </w:tcBorders>
            <w:shd w:val="clear" w:color="auto" w:fill="1DA275"/>
            <w:textDirection w:val="btLr"/>
            <w:vAlign w:val="center"/>
            <w:hideMark/>
          </w:tcPr>
          <w:p w:rsidRPr="003337E5" w:rsidR="00504BA6" w:rsidP="001D4F78" w:rsidRDefault="00504BA6" w14:paraId="504C9ED6" w14:textId="77777777">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sz w:val="24"/>
                <w:lang w:val="es-CO" w:eastAsia="es-CO"/>
              </w:rPr>
              <w:t>VUC</w:t>
            </w:r>
          </w:p>
        </w:tc>
      </w:tr>
      <w:tr w:rsidRPr="003337E5" w:rsidR="00504BA6" w:rsidTr="001D4F78" w14:paraId="3B854230" w14:textId="77777777">
        <w:trPr>
          <w:trHeight w:val="20"/>
          <w:jc w:val="center"/>
        </w:trPr>
        <w:tc>
          <w:tcPr>
            <w:tcW w:w="1469" w:type="dxa"/>
            <w:tcBorders>
              <w:top w:val="nil"/>
              <w:left w:val="single" w:color="auto" w:sz="4" w:space="0"/>
              <w:bottom w:val="single" w:color="auto" w:sz="4" w:space="0"/>
              <w:right w:val="single" w:color="auto" w:sz="4" w:space="0"/>
            </w:tcBorders>
            <w:shd w:val="clear" w:color="auto" w:fill="1DA275"/>
            <w:vAlign w:val="center"/>
            <w:hideMark/>
          </w:tcPr>
          <w:p w:rsidRPr="003337E5" w:rsidR="00504BA6" w:rsidP="001D4F78" w:rsidRDefault="00504BA6" w14:paraId="236CB215" w14:textId="77777777">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themeColor="background1"/>
                <w:sz w:val="24"/>
                <w:lang w:eastAsia="es-CO"/>
              </w:rPr>
              <w:t>SIGAB</w:t>
            </w:r>
          </w:p>
        </w:tc>
        <w:tc>
          <w:tcPr>
            <w:tcW w:w="1448"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1BF89B29" w14:textId="77777777">
            <w:pPr>
              <w:spacing w:line="360" w:lineRule="auto"/>
              <w:rPr>
                <w:rFonts w:ascii="Arial" w:hAnsi="Arial" w:eastAsia="Times New Roman" w:cs="Arial"/>
                <w:color w:val="404040"/>
                <w:sz w:val="24"/>
                <w:lang w:val="es-CO" w:eastAsia="es-CO"/>
              </w:rPr>
            </w:pPr>
            <w:r w:rsidRPr="003337E5">
              <w:rPr>
                <w:rFonts w:ascii="Arial" w:hAnsi="Arial" w:eastAsia="Times New Roman" w:cs="Arial"/>
                <w:color w:val="404040"/>
                <w:sz w:val="24"/>
                <w:lang w:val="es-CO" w:eastAsia="es-CO"/>
              </w:rPr>
              <w:t> </w:t>
            </w:r>
          </w:p>
        </w:tc>
        <w:tc>
          <w:tcPr>
            <w:tcW w:w="1408" w:type="dxa"/>
            <w:tcBorders>
              <w:top w:val="single" w:color="auto" w:sz="4" w:space="0"/>
              <w:left w:val="nil"/>
              <w:bottom w:val="single" w:color="auto" w:sz="4" w:space="0"/>
              <w:right w:val="single" w:color="auto" w:sz="4" w:space="0"/>
            </w:tcBorders>
          </w:tcPr>
          <w:p w:rsidRPr="003337E5" w:rsidR="00504BA6" w:rsidP="001D4F78" w:rsidRDefault="00504BA6" w14:paraId="5EB2E918" w14:textId="77777777">
            <w:pPr>
              <w:spacing w:line="360" w:lineRule="auto"/>
              <w:rPr>
                <w:rFonts w:ascii="Arial" w:hAnsi="Arial" w:eastAsia="Times New Roman" w:cs="Arial"/>
                <w:color w:val="404040"/>
                <w:sz w:val="24"/>
                <w:lang w:val="es-CO" w:eastAsia="es-CO"/>
              </w:rPr>
            </w:pPr>
          </w:p>
        </w:tc>
        <w:tc>
          <w:tcPr>
            <w:tcW w:w="1394" w:type="dxa"/>
            <w:tcBorders>
              <w:top w:val="nil"/>
              <w:left w:val="single" w:color="auto" w:sz="4" w:space="0"/>
              <w:bottom w:val="single" w:color="auto" w:sz="4" w:space="0"/>
              <w:right w:val="single" w:color="auto" w:sz="4" w:space="0"/>
            </w:tcBorders>
            <w:shd w:val="clear" w:color="auto" w:fill="auto"/>
            <w:vAlign w:val="center"/>
            <w:hideMark/>
          </w:tcPr>
          <w:p w:rsidRPr="003337E5" w:rsidR="00504BA6" w:rsidP="001D4F78" w:rsidRDefault="00504BA6" w14:paraId="2B652AF8" w14:textId="5CFC8624">
            <w:pPr>
              <w:spacing w:line="360" w:lineRule="auto"/>
              <w:rPr>
                <w:rFonts w:ascii="Arial" w:hAnsi="Arial" w:eastAsia="Times New Roman" w:cs="Arial"/>
                <w:color w:val="404040"/>
                <w:sz w:val="24"/>
                <w:lang w:val="es-CO" w:eastAsia="es-CO"/>
              </w:rPr>
            </w:pPr>
            <w:r w:rsidRPr="003337E5">
              <w:rPr>
                <w:rFonts w:ascii="Arial" w:hAnsi="Arial" w:eastAsia="Times New Roman" w:cs="Arial"/>
                <w:color w:val="404040"/>
                <w:sz w:val="24"/>
                <w:lang w:val="es-CO" w:eastAsia="es-CO"/>
              </w:rPr>
              <w:t> </w:t>
            </w:r>
          </w:p>
        </w:tc>
        <w:tc>
          <w:tcPr>
            <w:tcW w:w="1846"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632E32F9"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Radicación de PQRS en el sistema Bogotá te escucha</w:t>
            </w:r>
          </w:p>
        </w:tc>
        <w:tc>
          <w:tcPr>
            <w:tcW w:w="2351"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7E667436"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r>
      <w:tr w:rsidRPr="003337E5" w:rsidR="00B15F4A" w:rsidTr="001D4F78" w14:paraId="44DF4951" w14:textId="77777777">
        <w:trPr>
          <w:trHeight w:val="20"/>
          <w:jc w:val="center"/>
        </w:trPr>
        <w:tc>
          <w:tcPr>
            <w:tcW w:w="1469" w:type="dxa"/>
            <w:tcBorders>
              <w:top w:val="nil"/>
              <w:left w:val="single" w:color="auto" w:sz="4" w:space="0"/>
              <w:bottom w:val="single" w:color="auto" w:sz="4" w:space="0"/>
              <w:right w:val="single" w:color="auto" w:sz="4" w:space="0"/>
            </w:tcBorders>
            <w:shd w:val="clear" w:color="auto" w:fill="1DA275"/>
            <w:vAlign w:val="center"/>
            <w:hideMark/>
          </w:tcPr>
          <w:p w:rsidRPr="003337E5" w:rsidR="00504BA6" w:rsidP="001D4F78" w:rsidRDefault="00504BA6" w14:paraId="02490DF9" w14:textId="77777777">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themeColor="background1"/>
                <w:sz w:val="24"/>
                <w:lang w:eastAsia="es-CO"/>
              </w:rPr>
              <w:t>ORFEO</w:t>
            </w:r>
          </w:p>
        </w:tc>
        <w:tc>
          <w:tcPr>
            <w:tcW w:w="1448"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47A9B776" w14:textId="77777777">
            <w:pPr>
              <w:spacing w:line="360" w:lineRule="auto"/>
              <w:rPr>
                <w:rFonts w:ascii="Arial" w:hAnsi="Arial" w:eastAsia="Times New Roman" w:cs="Arial"/>
                <w:color w:val="404040"/>
                <w:sz w:val="24"/>
                <w:lang w:val="es-CO" w:eastAsia="es-CO"/>
              </w:rPr>
            </w:pPr>
            <w:r w:rsidRPr="003337E5">
              <w:rPr>
                <w:rFonts w:ascii="Arial" w:hAnsi="Arial" w:eastAsia="Times New Roman" w:cs="Arial"/>
                <w:color w:val="404040"/>
                <w:sz w:val="24"/>
                <w:lang w:val="es-CO" w:eastAsia="es-CO"/>
              </w:rPr>
              <w:t> </w:t>
            </w:r>
          </w:p>
        </w:tc>
        <w:tc>
          <w:tcPr>
            <w:tcW w:w="1408" w:type="dxa"/>
            <w:tcBorders>
              <w:top w:val="single" w:color="auto" w:sz="4" w:space="0"/>
              <w:left w:val="nil"/>
              <w:bottom w:val="single" w:color="auto" w:sz="4" w:space="0"/>
              <w:right w:val="single" w:color="auto" w:sz="4" w:space="0"/>
            </w:tcBorders>
            <w:shd w:val="clear" w:color="auto" w:fill="6EB993"/>
          </w:tcPr>
          <w:p w:rsidRPr="003337E5" w:rsidR="00504BA6" w:rsidP="001D4F78" w:rsidRDefault="00966F2D" w14:paraId="368F5FBC" w14:textId="498183E0">
            <w:pPr>
              <w:spacing w:line="360" w:lineRule="auto"/>
              <w:rPr>
                <w:rFonts w:ascii="Arial" w:hAnsi="Arial" w:eastAsia="Times New Roman" w:cs="Arial"/>
                <w:color w:val="404040"/>
                <w:sz w:val="24"/>
                <w:lang w:val="es-CO" w:eastAsia="es-CO"/>
              </w:rPr>
            </w:pPr>
            <w:r w:rsidRPr="003337E5">
              <w:rPr>
                <w:rFonts w:ascii="Arial" w:hAnsi="Arial" w:eastAsia="Times New Roman" w:cs="Arial"/>
                <w:color w:val="404040"/>
                <w:sz w:val="24"/>
                <w:lang w:val="es-CO" w:eastAsia="es-CO"/>
              </w:rPr>
              <w:t xml:space="preserve">Remitir solicitudes a los Operadores </w:t>
            </w:r>
            <w:r w:rsidRPr="003337E5">
              <w:rPr>
                <w:rFonts w:ascii="Arial" w:hAnsi="Arial" w:eastAsia="Times New Roman" w:cs="Arial"/>
                <w:color w:val="404040"/>
                <w:sz w:val="24"/>
                <w:lang w:val="es-CO" w:eastAsia="es-CO"/>
              </w:rPr>
              <w:t>del Servicio de Aseo</w:t>
            </w:r>
          </w:p>
        </w:tc>
        <w:tc>
          <w:tcPr>
            <w:tcW w:w="1394" w:type="dxa"/>
            <w:tcBorders>
              <w:top w:val="nil"/>
              <w:left w:val="single" w:color="auto" w:sz="4" w:space="0"/>
              <w:bottom w:val="single" w:color="auto" w:sz="4" w:space="0"/>
              <w:right w:val="single" w:color="auto" w:sz="4" w:space="0"/>
            </w:tcBorders>
            <w:shd w:val="clear" w:color="auto" w:fill="6EB993"/>
            <w:vAlign w:val="center"/>
            <w:hideMark/>
          </w:tcPr>
          <w:p w:rsidRPr="003337E5" w:rsidR="00504BA6" w:rsidP="001D4F78" w:rsidRDefault="00504BA6" w14:paraId="54F017F0" w14:textId="1A4079DA">
            <w:pPr>
              <w:spacing w:line="360" w:lineRule="auto"/>
              <w:rPr>
                <w:rFonts w:ascii="Arial" w:hAnsi="Arial" w:eastAsia="Times New Roman" w:cs="Arial"/>
                <w:color w:val="404040"/>
                <w:sz w:val="24"/>
                <w:lang w:val="es-CO" w:eastAsia="es-CO"/>
              </w:rPr>
            </w:pPr>
            <w:r w:rsidRPr="003337E5">
              <w:rPr>
                <w:rFonts w:ascii="Arial" w:hAnsi="Arial" w:eastAsia="Times New Roman" w:cs="Arial"/>
                <w:color w:val="404040"/>
                <w:sz w:val="24"/>
                <w:lang w:val="es-CO" w:eastAsia="es-CO"/>
              </w:rPr>
              <w:t xml:space="preserve">Información de radicados de </w:t>
            </w:r>
            <w:r w:rsidRPr="003337E5">
              <w:rPr>
                <w:rFonts w:ascii="Arial" w:hAnsi="Arial" w:eastAsia="Times New Roman" w:cs="Arial"/>
                <w:color w:val="404040"/>
                <w:sz w:val="24"/>
                <w:lang w:val="es-CO" w:eastAsia="es-CO"/>
              </w:rPr>
              <w:t>solicitudes RURO</w:t>
            </w:r>
          </w:p>
        </w:tc>
        <w:tc>
          <w:tcPr>
            <w:tcW w:w="1846" w:type="dxa"/>
            <w:tcBorders>
              <w:top w:val="nil"/>
              <w:left w:val="nil"/>
              <w:bottom w:val="single" w:color="auto" w:sz="4" w:space="0"/>
              <w:right w:val="single" w:color="auto" w:sz="4" w:space="0"/>
            </w:tcBorders>
            <w:shd w:val="clear" w:color="auto" w:fill="E1B71B"/>
            <w:vAlign w:val="center"/>
            <w:hideMark/>
          </w:tcPr>
          <w:p w:rsidRPr="003337E5" w:rsidR="00504BA6" w:rsidP="001D4F78" w:rsidRDefault="00504BA6" w14:paraId="19D33C83"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Radicación de PQRS en el sistema Bogotá te escucha</w:t>
            </w:r>
          </w:p>
        </w:tc>
        <w:tc>
          <w:tcPr>
            <w:tcW w:w="2351" w:type="dxa"/>
            <w:tcBorders>
              <w:top w:val="nil"/>
              <w:left w:val="nil"/>
              <w:bottom w:val="single" w:color="auto" w:sz="4" w:space="0"/>
              <w:right w:val="single" w:color="auto" w:sz="4" w:space="0"/>
            </w:tcBorders>
            <w:shd w:val="clear" w:color="auto" w:fill="6EB993"/>
            <w:vAlign w:val="center"/>
            <w:hideMark/>
          </w:tcPr>
          <w:p w:rsidRPr="003337E5" w:rsidR="00504BA6" w:rsidP="001D4F78" w:rsidRDefault="00504BA6" w14:paraId="57C53DC3"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xml:space="preserve">Certificado de incorporación de la infraestructura al sistema de alumbrado público y </w:t>
            </w:r>
            <w:r w:rsidRPr="003337E5">
              <w:rPr>
                <w:rFonts w:ascii="Arial" w:hAnsi="Arial" w:eastAsia="Times New Roman" w:cs="Arial"/>
                <w:color w:val="000000"/>
                <w:sz w:val="24"/>
                <w:lang w:val="es-CO" w:eastAsia="es-CO"/>
              </w:rPr>
              <w:t>aprobación de estudios fotométricos</w:t>
            </w:r>
          </w:p>
        </w:tc>
      </w:tr>
      <w:tr w:rsidRPr="003337E5" w:rsidR="00504BA6" w:rsidTr="001D4F78" w14:paraId="7043D859" w14:textId="77777777">
        <w:trPr>
          <w:trHeight w:val="20"/>
          <w:jc w:val="center"/>
        </w:trPr>
        <w:tc>
          <w:tcPr>
            <w:tcW w:w="1469" w:type="dxa"/>
            <w:tcBorders>
              <w:top w:val="nil"/>
              <w:left w:val="single" w:color="auto" w:sz="4" w:space="0"/>
              <w:bottom w:val="single" w:color="auto" w:sz="4" w:space="0"/>
              <w:right w:val="single" w:color="auto" w:sz="4" w:space="0"/>
            </w:tcBorders>
            <w:shd w:val="clear" w:color="auto" w:fill="1DA275"/>
            <w:vAlign w:val="center"/>
            <w:hideMark/>
          </w:tcPr>
          <w:p w:rsidRPr="003337E5" w:rsidR="00504BA6" w:rsidP="001D4F78" w:rsidRDefault="00504BA6" w14:paraId="450C7C58" w14:textId="77777777">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themeColor="background1"/>
                <w:sz w:val="24"/>
                <w:lang w:eastAsia="es-CO"/>
              </w:rPr>
              <w:t>SIRA</w:t>
            </w:r>
          </w:p>
        </w:tc>
        <w:tc>
          <w:tcPr>
            <w:tcW w:w="1448" w:type="dxa"/>
            <w:tcBorders>
              <w:top w:val="nil"/>
              <w:left w:val="nil"/>
              <w:bottom w:val="single" w:color="auto" w:sz="4" w:space="0"/>
              <w:right w:val="single" w:color="auto" w:sz="4" w:space="0"/>
            </w:tcBorders>
            <w:shd w:val="clear" w:color="auto" w:fill="6EB993"/>
            <w:vAlign w:val="center"/>
            <w:hideMark/>
          </w:tcPr>
          <w:p w:rsidRPr="003337E5" w:rsidR="00504BA6" w:rsidP="001D4F78" w:rsidRDefault="00504BA6" w14:paraId="0B0B2698" w14:textId="77777777">
            <w:pPr>
              <w:spacing w:line="360" w:lineRule="auto"/>
              <w:rPr>
                <w:rFonts w:ascii="Arial" w:hAnsi="Arial" w:eastAsia="Times New Roman" w:cs="Arial"/>
                <w:color w:val="404040"/>
                <w:sz w:val="24"/>
                <w:lang w:val="es-CO" w:eastAsia="es-CO"/>
              </w:rPr>
            </w:pPr>
            <w:r w:rsidRPr="003337E5">
              <w:rPr>
                <w:rFonts w:ascii="Arial" w:hAnsi="Arial" w:eastAsia="Times New Roman" w:cs="Arial"/>
                <w:color w:val="404040"/>
                <w:sz w:val="24"/>
                <w:lang w:val="es-CO" w:eastAsia="es-CO"/>
              </w:rPr>
              <w:t>Solicitud de Información de radicados de solicitudes RURO</w:t>
            </w:r>
          </w:p>
        </w:tc>
        <w:tc>
          <w:tcPr>
            <w:tcW w:w="1408" w:type="dxa"/>
            <w:tcBorders>
              <w:top w:val="single" w:color="auto" w:sz="4" w:space="0"/>
              <w:left w:val="nil"/>
              <w:bottom w:val="single" w:color="auto" w:sz="4" w:space="0"/>
              <w:right w:val="single" w:color="auto" w:sz="4" w:space="0"/>
            </w:tcBorders>
          </w:tcPr>
          <w:p w:rsidRPr="003337E5" w:rsidR="00504BA6" w:rsidP="001D4F78" w:rsidRDefault="00504BA6" w14:paraId="6CA94487" w14:textId="77777777">
            <w:pPr>
              <w:spacing w:line="360" w:lineRule="auto"/>
              <w:rPr>
                <w:rFonts w:ascii="Arial" w:hAnsi="Arial" w:eastAsia="Times New Roman" w:cs="Arial"/>
                <w:color w:val="404040"/>
                <w:sz w:val="24"/>
                <w:lang w:val="es-CO" w:eastAsia="es-CO"/>
              </w:rPr>
            </w:pPr>
          </w:p>
        </w:tc>
        <w:tc>
          <w:tcPr>
            <w:tcW w:w="1394" w:type="dxa"/>
            <w:tcBorders>
              <w:top w:val="nil"/>
              <w:left w:val="single" w:color="auto" w:sz="4" w:space="0"/>
              <w:bottom w:val="single" w:color="auto" w:sz="4" w:space="0"/>
              <w:right w:val="single" w:color="auto" w:sz="4" w:space="0"/>
            </w:tcBorders>
            <w:shd w:val="clear" w:color="auto" w:fill="auto"/>
            <w:vAlign w:val="center"/>
            <w:hideMark/>
          </w:tcPr>
          <w:p w:rsidRPr="003337E5" w:rsidR="00504BA6" w:rsidP="001D4F78" w:rsidRDefault="00504BA6" w14:paraId="45D45AE7" w14:textId="7A1AAE9A">
            <w:pPr>
              <w:spacing w:line="360" w:lineRule="auto"/>
              <w:rPr>
                <w:rFonts w:ascii="Arial" w:hAnsi="Arial" w:eastAsia="Times New Roman" w:cs="Arial"/>
                <w:color w:val="404040"/>
                <w:sz w:val="24"/>
                <w:lang w:val="es-CO" w:eastAsia="es-CO"/>
              </w:rPr>
            </w:pPr>
            <w:r w:rsidRPr="003337E5">
              <w:rPr>
                <w:rFonts w:ascii="Arial" w:hAnsi="Arial" w:eastAsia="Times New Roman" w:cs="Arial"/>
                <w:color w:val="404040"/>
                <w:sz w:val="24"/>
                <w:lang w:val="es-CO" w:eastAsia="es-CO"/>
              </w:rPr>
              <w:t> </w:t>
            </w:r>
          </w:p>
        </w:tc>
        <w:tc>
          <w:tcPr>
            <w:tcW w:w="1846"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7EB026E8"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c>
          <w:tcPr>
            <w:tcW w:w="2351"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46D18E10"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r>
      <w:tr w:rsidRPr="003337E5" w:rsidR="00504BA6" w:rsidTr="001D4F78" w14:paraId="33469A0E" w14:textId="77777777">
        <w:trPr>
          <w:trHeight w:val="20"/>
          <w:jc w:val="center"/>
        </w:trPr>
        <w:tc>
          <w:tcPr>
            <w:tcW w:w="1469" w:type="dxa"/>
            <w:tcBorders>
              <w:top w:val="nil"/>
              <w:left w:val="single" w:color="auto" w:sz="4" w:space="0"/>
              <w:bottom w:val="single" w:color="auto" w:sz="4" w:space="0"/>
              <w:right w:val="single" w:color="auto" w:sz="4" w:space="0"/>
            </w:tcBorders>
            <w:shd w:val="clear" w:color="auto" w:fill="1DA275"/>
            <w:vAlign w:val="center"/>
            <w:hideMark/>
          </w:tcPr>
          <w:p w:rsidRPr="003337E5" w:rsidR="00504BA6" w:rsidP="001D4F78" w:rsidRDefault="00504BA6" w14:paraId="75CFB4AE" w14:textId="77777777">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sz w:val="24"/>
                <w:lang w:val="es-CO" w:eastAsia="es-CO"/>
              </w:rPr>
              <w:t>SDQS</w:t>
            </w:r>
          </w:p>
        </w:tc>
        <w:tc>
          <w:tcPr>
            <w:tcW w:w="1448" w:type="dxa"/>
            <w:tcBorders>
              <w:top w:val="nil"/>
              <w:left w:val="nil"/>
              <w:bottom w:val="single" w:color="auto" w:sz="4" w:space="0"/>
              <w:right w:val="single" w:color="auto" w:sz="4" w:space="0"/>
            </w:tcBorders>
            <w:shd w:val="clear" w:color="auto" w:fill="E1B71B"/>
            <w:vAlign w:val="center"/>
            <w:hideMark/>
          </w:tcPr>
          <w:p w:rsidRPr="003337E5" w:rsidR="00504BA6" w:rsidP="001D4F78" w:rsidRDefault="00504BA6" w14:paraId="3C537C36"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PQRS radicadas en Bogotá te escucha con destino a la UAESP</w:t>
            </w:r>
          </w:p>
        </w:tc>
        <w:tc>
          <w:tcPr>
            <w:tcW w:w="1408" w:type="dxa"/>
            <w:tcBorders>
              <w:top w:val="single" w:color="auto" w:sz="4" w:space="0"/>
              <w:left w:val="nil"/>
              <w:bottom w:val="single" w:color="auto" w:sz="4" w:space="0"/>
              <w:right w:val="single" w:color="auto" w:sz="4" w:space="0"/>
            </w:tcBorders>
          </w:tcPr>
          <w:p w:rsidRPr="003337E5" w:rsidR="00504BA6" w:rsidP="001D4F78" w:rsidRDefault="00504BA6" w14:paraId="584672F0" w14:textId="77777777">
            <w:pPr>
              <w:spacing w:line="360" w:lineRule="auto"/>
              <w:rPr>
                <w:rFonts w:ascii="Arial" w:hAnsi="Arial" w:eastAsia="Times New Roman" w:cs="Arial"/>
                <w:color w:val="000000"/>
                <w:sz w:val="24"/>
                <w:lang w:val="es-CO" w:eastAsia="es-CO"/>
              </w:rPr>
            </w:pPr>
          </w:p>
        </w:tc>
        <w:tc>
          <w:tcPr>
            <w:tcW w:w="1394" w:type="dxa"/>
            <w:tcBorders>
              <w:top w:val="nil"/>
              <w:left w:val="single" w:color="auto" w:sz="4" w:space="0"/>
              <w:bottom w:val="single" w:color="auto" w:sz="4" w:space="0"/>
              <w:right w:val="single" w:color="auto" w:sz="4" w:space="0"/>
            </w:tcBorders>
            <w:shd w:val="clear" w:color="auto" w:fill="auto"/>
            <w:vAlign w:val="center"/>
            <w:hideMark/>
          </w:tcPr>
          <w:p w:rsidRPr="003337E5" w:rsidR="00504BA6" w:rsidP="001D4F78" w:rsidRDefault="00504BA6" w14:paraId="69D0E6FA" w14:textId="2562BF02">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c>
          <w:tcPr>
            <w:tcW w:w="1846"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0E39E9FA"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c>
          <w:tcPr>
            <w:tcW w:w="2351"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5ED1D789"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r>
      <w:tr w:rsidRPr="003337E5" w:rsidR="00504BA6" w:rsidTr="001D4F78" w14:paraId="612439F1" w14:textId="77777777">
        <w:trPr>
          <w:trHeight w:val="20"/>
          <w:jc w:val="center"/>
        </w:trPr>
        <w:tc>
          <w:tcPr>
            <w:tcW w:w="1469" w:type="dxa"/>
            <w:tcBorders>
              <w:top w:val="nil"/>
              <w:left w:val="single" w:color="auto" w:sz="4" w:space="0"/>
              <w:bottom w:val="single" w:color="auto" w:sz="4" w:space="0"/>
              <w:right w:val="single" w:color="auto" w:sz="4" w:space="0"/>
            </w:tcBorders>
            <w:shd w:val="clear" w:color="auto" w:fill="1DA275"/>
            <w:vAlign w:val="center"/>
            <w:hideMark/>
          </w:tcPr>
          <w:p w:rsidRPr="003337E5" w:rsidR="00504BA6" w:rsidP="001D4F78" w:rsidRDefault="00504BA6" w14:paraId="3690EB85" w14:textId="77777777">
            <w:pPr>
              <w:spacing w:line="360" w:lineRule="auto"/>
              <w:rPr>
                <w:rFonts w:ascii="Arial" w:hAnsi="Arial" w:eastAsia="Times New Roman" w:cs="Arial"/>
                <w:color w:val="FFFFFF"/>
                <w:sz w:val="24"/>
                <w:lang w:val="es-CO" w:eastAsia="es-CO"/>
              </w:rPr>
            </w:pPr>
            <w:r w:rsidRPr="003337E5">
              <w:rPr>
                <w:rFonts w:ascii="Arial" w:hAnsi="Arial" w:eastAsia="Times New Roman" w:cs="Arial"/>
                <w:color w:val="FFFFFF"/>
                <w:sz w:val="24"/>
                <w:lang w:val="es-CO" w:eastAsia="es-CO"/>
              </w:rPr>
              <w:t>VUC</w:t>
            </w:r>
          </w:p>
        </w:tc>
        <w:tc>
          <w:tcPr>
            <w:tcW w:w="1448" w:type="dxa"/>
            <w:tcBorders>
              <w:top w:val="nil"/>
              <w:left w:val="nil"/>
              <w:bottom w:val="single" w:color="auto" w:sz="4" w:space="0"/>
              <w:right w:val="single" w:color="auto" w:sz="4" w:space="0"/>
            </w:tcBorders>
            <w:shd w:val="clear" w:color="auto" w:fill="6EB993"/>
            <w:vAlign w:val="center"/>
            <w:hideMark/>
          </w:tcPr>
          <w:p w:rsidRPr="003337E5" w:rsidR="00504BA6" w:rsidP="001D4F78" w:rsidRDefault="00504BA6" w14:paraId="70A81E63"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Solicitudes de estudios fotométricos</w:t>
            </w:r>
          </w:p>
        </w:tc>
        <w:tc>
          <w:tcPr>
            <w:tcW w:w="1408" w:type="dxa"/>
            <w:tcBorders>
              <w:top w:val="single" w:color="auto" w:sz="4" w:space="0"/>
              <w:left w:val="nil"/>
              <w:bottom w:val="single" w:color="auto" w:sz="4" w:space="0"/>
              <w:right w:val="single" w:color="auto" w:sz="4" w:space="0"/>
            </w:tcBorders>
          </w:tcPr>
          <w:p w:rsidRPr="003337E5" w:rsidR="00504BA6" w:rsidP="001D4F78" w:rsidRDefault="00504BA6" w14:paraId="5425E3A4" w14:textId="77777777">
            <w:pPr>
              <w:spacing w:line="360" w:lineRule="auto"/>
              <w:rPr>
                <w:rFonts w:ascii="Arial" w:hAnsi="Arial" w:eastAsia="Times New Roman" w:cs="Arial"/>
                <w:color w:val="000000"/>
                <w:sz w:val="24"/>
                <w:lang w:val="es-CO" w:eastAsia="es-CO"/>
              </w:rPr>
            </w:pPr>
          </w:p>
        </w:tc>
        <w:tc>
          <w:tcPr>
            <w:tcW w:w="1394" w:type="dxa"/>
            <w:tcBorders>
              <w:top w:val="nil"/>
              <w:left w:val="single" w:color="auto" w:sz="4" w:space="0"/>
              <w:bottom w:val="single" w:color="auto" w:sz="4" w:space="0"/>
              <w:right w:val="single" w:color="auto" w:sz="4" w:space="0"/>
            </w:tcBorders>
            <w:shd w:val="clear" w:color="auto" w:fill="auto"/>
            <w:vAlign w:val="center"/>
            <w:hideMark/>
          </w:tcPr>
          <w:p w:rsidRPr="003337E5" w:rsidR="00504BA6" w:rsidP="001D4F78" w:rsidRDefault="00504BA6" w14:paraId="7CA2AA55" w14:textId="75839632">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c>
          <w:tcPr>
            <w:tcW w:w="1846"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076D6E27"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c>
          <w:tcPr>
            <w:tcW w:w="2351" w:type="dxa"/>
            <w:tcBorders>
              <w:top w:val="nil"/>
              <w:left w:val="nil"/>
              <w:bottom w:val="single" w:color="auto" w:sz="4" w:space="0"/>
              <w:right w:val="single" w:color="auto" w:sz="4" w:space="0"/>
            </w:tcBorders>
            <w:shd w:val="clear" w:color="auto" w:fill="auto"/>
            <w:vAlign w:val="center"/>
            <w:hideMark/>
          </w:tcPr>
          <w:p w:rsidRPr="003337E5" w:rsidR="00504BA6" w:rsidP="001D4F78" w:rsidRDefault="00504BA6" w14:paraId="0C27779B"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r>
    </w:tbl>
    <w:p w:rsidRPr="003337E5" w:rsidR="000F76EB" w:rsidP="001D4F78" w:rsidRDefault="000F76EB" w14:paraId="5AED327F" w14:textId="77777777">
      <w:pPr>
        <w:spacing w:line="360" w:lineRule="auto"/>
        <w:rPr>
          <w:rFonts w:ascii="Arial" w:hAnsi="Arial" w:cs="Arial"/>
          <w:sz w:val="24"/>
        </w:rPr>
      </w:pPr>
    </w:p>
    <w:p w:rsidRPr="003337E5" w:rsidR="007D4DC9" w:rsidP="001D4F78" w:rsidRDefault="007D4DC9" w14:paraId="5B9C17D9" w14:textId="77777777">
      <w:pPr>
        <w:spacing w:line="360" w:lineRule="auto"/>
        <w:rPr>
          <w:rFonts w:ascii="Arial" w:hAnsi="Arial" w:cs="Arial"/>
          <w:color w:val="auto"/>
          <w:sz w:val="24"/>
          <w:lang w:val="es-CO"/>
        </w:rPr>
      </w:pPr>
      <w:r w:rsidRPr="003337E5">
        <w:rPr>
          <w:rFonts w:ascii="Arial" w:hAnsi="Arial" w:cs="Arial"/>
          <w:color w:val="auto"/>
          <w:sz w:val="24"/>
          <w:lang w:val="es-CO"/>
        </w:rPr>
        <w:t>Convenciones</w:t>
      </w:r>
    </w:p>
    <w:tbl>
      <w:tblPr>
        <w:tblW w:w="2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57"/>
        <w:gridCol w:w="1715"/>
      </w:tblGrid>
      <w:tr w:rsidRPr="003337E5" w:rsidR="007D4DC9" w:rsidTr="001D4F78" w14:paraId="41BE3116" w14:textId="77777777">
        <w:trPr>
          <w:trHeight w:val="224"/>
        </w:trPr>
        <w:tc>
          <w:tcPr>
            <w:tcW w:w="1257" w:type="dxa"/>
            <w:shd w:val="clear" w:color="auto" w:fill="E1B71B"/>
            <w:vAlign w:val="center"/>
            <w:hideMark/>
          </w:tcPr>
          <w:p w:rsidRPr="003337E5" w:rsidR="007D4DC9" w:rsidP="001D4F78" w:rsidRDefault="007D4DC9" w14:paraId="29BE8F7B"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c>
          <w:tcPr>
            <w:tcW w:w="1715" w:type="dxa"/>
            <w:shd w:val="clear" w:color="auto" w:fill="auto"/>
            <w:vAlign w:val="center"/>
            <w:hideMark/>
          </w:tcPr>
          <w:p w:rsidRPr="003337E5" w:rsidR="007D4DC9" w:rsidP="001D4F78" w:rsidRDefault="007D4DC9" w14:paraId="0E933E00"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Actualización</w:t>
            </w:r>
          </w:p>
        </w:tc>
      </w:tr>
      <w:tr w:rsidRPr="003337E5" w:rsidR="007D4DC9" w:rsidTr="001D4F78" w14:paraId="61F69445" w14:textId="77777777">
        <w:trPr>
          <w:trHeight w:val="300"/>
        </w:trPr>
        <w:tc>
          <w:tcPr>
            <w:tcW w:w="1257" w:type="dxa"/>
            <w:shd w:val="clear" w:color="auto" w:fill="6EB993"/>
            <w:vAlign w:val="center"/>
            <w:hideMark/>
          </w:tcPr>
          <w:p w:rsidRPr="003337E5" w:rsidR="007D4DC9" w:rsidP="001D4F78" w:rsidRDefault="007D4DC9" w14:paraId="386DDD7A"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 </w:t>
            </w:r>
          </w:p>
        </w:tc>
        <w:tc>
          <w:tcPr>
            <w:tcW w:w="1715" w:type="dxa"/>
            <w:shd w:val="clear" w:color="auto" w:fill="auto"/>
            <w:vAlign w:val="center"/>
            <w:hideMark/>
          </w:tcPr>
          <w:p w:rsidRPr="003337E5" w:rsidR="007D4DC9" w:rsidP="001D4F78" w:rsidRDefault="007D4DC9" w14:paraId="69D66BE8" w14:textId="77777777">
            <w:pPr>
              <w:spacing w:line="360" w:lineRule="auto"/>
              <w:rPr>
                <w:rFonts w:ascii="Arial" w:hAnsi="Arial" w:eastAsia="Times New Roman" w:cs="Arial"/>
                <w:color w:val="000000"/>
                <w:sz w:val="24"/>
                <w:lang w:val="es-CO" w:eastAsia="es-CO"/>
              </w:rPr>
            </w:pPr>
            <w:r w:rsidRPr="003337E5">
              <w:rPr>
                <w:rFonts w:ascii="Arial" w:hAnsi="Arial" w:eastAsia="Times New Roman" w:cs="Arial"/>
                <w:color w:val="000000"/>
                <w:sz w:val="24"/>
                <w:lang w:val="es-CO" w:eastAsia="es-CO"/>
              </w:rPr>
              <w:t>Nueva</w:t>
            </w:r>
          </w:p>
        </w:tc>
      </w:tr>
    </w:tbl>
    <w:p w:rsidRPr="003337E5" w:rsidR="007D4DC9" w:rsidP="001D4F78" w:rsidRDefault="007D4DC9" w14:paraId="4BA317F9" w14:textId="77777777">
      <w:pPr>
        <w:spacing w:line="360" w:lineRule="auto"/>
        <w:rPr>
          <w:rFonts w:ascii="Arial" w:hAnsi="Arial" w:cs="Arial"/>
          <w:sz w:val="24"/>
          <w:lang w:val="es-CO"/>
        </w:rPr>
      </w:pPr>
    </w:p>
    <w:p w:rsidR="00A3071A" w:rsidP="001D4F78" w:rsidRDefault="00210EC0" w14:paraId="0024B32D" w14:textId="290216AE">
      <w:pPr>
        <w:pStyle w:val="Ttulo3"/>
        <w:numPr>
          <w:ilvl w:val="2"/>
          <w:numId w:val="223"/>
        </w:numPr>
        <w:rPr>
          <w:rFonts w:ascii="Arial" w:hAnsi="Arial" w:cs="Arial"/>
          <w:color w:val="auto"/>
          <w:sz w:val="24"/>
        </w:rPr>
      </w:pPr>
      <w:bookmarkStart w:name="_Toc188280631" w:id="354"/>
      <w:r w:rsidRPr="001D4F78">
        <w:rPr>
          <w:rFonts w:ascii="Arial" w:hAnsi="Arial" w:cs="Arial"/>
          <w:color w:val="auto"/>
          <w:sz w:val="24"/>
        </w:rPr>
        <w:t xml:space="preserve">Arquitectura de Referencia </w:t>
      </w:r>
      <w:r w:rsidR="00AF397F">
        <w:rPr>
          <w:rFonts w:ascii="Arial" w:hAnsi="Arial" w:cs="Arial"/>
          <w:color w:val="auto"/>
          <w:sz w:val="24"/>
        </w:rPr>
        <w:t>de los sistemas de información</w:t>
      </w:r>
      <w:bookmarkEnd w:id="354"/>
    </w:p>
    <w:p w:rsidRPr="001D4F78" w:rsidR="00942176" w:rsidP="001D4F78" w:rsidRDefault="00942176" w14:paraId="3E18F9F2" w14:textId="77777777"/>
    <w:p w:rsidRPr="003337E5" w:rsidR="00D93C39" w:rsidP="001D4F78" w:rsidRDefault="00D93C39" w14:paraId="627DD575" w14:textId="77777777">
      <w:pPr>
        <w:spacing w:line="360" w:lineRule="auto"/>
        <w:rPr>
          <w:rFonts w:ascii="Arial" w:hAnsi="Arial" w:cs="Arial"/>
          <w:color w:val="auto"/>
          <w:sz w:val="24"/>
          <w:lang w:val="es-CO"/>
        </w:rPr>
      </w:pPr>
      <w:r w:rsidRPr="003337E5">
        <w:rPr>
          <w:rFonts w:ascii="Arial" w:hAnsi="Arial" w:cs="Arial"/>
          <w:color w:val="auto"/>
          <w:sz w:val="24"/>
          <w:lang w:val="es-CO"/>
        </w:rPr>
        <w:t>Con el fin de continuar con el fortalecimiento del desarrollo de software en la Entidad, se debe avanzar en el nivel de madurez del documento que establece los lineamientos para tener en cuenta en el proceso como lo es el GTI-MN-04 Adquisición, Desarrollo y Mantenimiento Seguro de Software, realizado las adecuaciones de acuerdo con la evolución tecnológica y las necesidades de la UAESP. De igual manera, es pertinente que en la Entidad se elabore y documente una arquitectura de referencia de acuerdo con los lineamientos del Marco de Referencia de Arquitectura Empresarial del Ministerio TIC.</w:t>
      </w:r>
    </w:p>
    <w:p w:rsidRPr="003337E5" w:rsidR="000F01D9" w:rsidP="001D4F78" w:rsidRDefault="000F01D9" w14:paraId="79178988" w14:textId="77777777">
      <w:pPr>
        <w:spacing w:line="360" w:lineRule="auto"/>
        <w:rPr>
          <w:rFonts w:ascii="Arial" w:hAnsi="Arial" w:cs="Arial"/>
          <w:color w:val="auto"/>
          <w:sz w:val="24"/>
          <w:lang w:val="es-CO"/>
        </w:rPr>
      </w:pPr>
    </w:p>
    <w:p w:rsidR="000F01D9" w:rsidP="00B30D4D" w:rsidRDefault="000F01D9" w14:paraId="372CECA4" w14:textId="574C114F">
      <w:pPr>
        <w:spacing w:line="360" w:lineRule="auto"/>
        <w:rPr>
          <w:rFonts w:ascii="Arial" w:hAnsi="Arial" w:cs="Arial"/>
          <w:color w:val="auto"/>
          <w:sz w:val="24"/>
        </w:rPr>
      </w:pPr>
      <w:r w:rsidRPr="003337E5">
        <w:rPr>
          <w:rFonts w:ascii="Arial" w:hAnsi="Arial" w:cs="Arial"/>
          <w:color w:val="auto"/>
          <w:sz w:val="24"/>
          <w:lang w:val="es-CO"/>
        </w:rPr>
        <w:t xml:space="preserve">Con el fin de simplificar el proceso de despliegue, optimizar recursos y facilidad de escalamiento de componentes de una aplicación, es pertinente definir un modelo de </w:t>
      </w:r>
      <w:proofErr w:type="spellStart"/>
      <w:r w:rsidRPr="003337E5">
        <w:rPr>
          <w:rFonts w:ascii="Arial" w:hAnsi="Arial" w:cs="Arial"/>
          <w:color w:val="auto"/>
          <w:sz w:val="24"/>
        </w:rPr>
        <w:t>contenerización</w:t>
      </w:r>
      <w:proofErr w:type="spellEnd"/>
      <w:r w:rsidRPr="003337E5">
        <w:rPr>
          <w:rFonts w:ascii="Arial" w:hAnsi="Arial" w:cs="Arial"/>
          <w:color w:val="auto"/>
          <w:sz w:val="24"/>
        </w:rPr>
        <w:t xml:space="preserve">, toda vez que, dentro del desarrollo de software moderno, ésta se ha convertido en una práctica esencial para mejorar la portabilidad, escalabilidad y eficiencia de las aplicaciones. Al utilizar contenedores, es posible encapsular el código y todas sus dependencias en un entorno aislado y consistente, lo que garantiza que las aplicaciones se ejecuten de la misma manera en cualquier entorno, ya sea en desarrollo, pruebas o producción. Por lo tanto, la inclusión de </w:t>
      </w:r>
      <w:proofErr w:type="spellStart"/>
      <w:r w:rsidRPr="003337E5">
        <w:rPr>
          <w:rFonts w:ascii="Arial" w:hAnsi="Arial" w:cs="Arial"/>
          <w:color w:val="auto"/>
          <w:sz w:val="24"/>
        </w:rPr>
        <w:t>contenerización</w:t>
      </w:r>
      <w:proofErr w:type="spellEnd"/>
      <w:r w:rsidRPr="003337E5">
        <w:rPr>
          <w:rFonts w:ascii="Arial" w:hAnsi="Arial" w:cs="Arial"/>
          <w:color w:val="auto"/>
          <w:sz w:val="24"/>
        </w:rPr>
        <w:t xml:space="preserve"> en la arquitectura de referencia asegura un enfoque más ágil y flexible, que puede responder rápidamente a los cambios en las necesidades del negocio y mejorar la eficiencia operativa en entornos de TI cada vez más complejos.</w:t>
      </w:r>
    </w:p>
    <w:p w:rsidRPr="003337E5" w:rsidR="00A3071A" w:rsidP="001D4F78" w:rsidRDefault="00A3071A" w14:paraId="21B7378D" w14:textId="77777777">
      <w:pPr>
        <w:spacing w:line="360" w:lineRule="auto"/>
        <w:rPr>
          <w:rFonts w:ascii="Arial" w:hAnsi="Arial" w:cs="Arial"/>
          <w:color w:val="auto"/>
          <w:sz w:val="24"/>
        </w:rPr>
      </w:pPr>
    </w:p>
    <w:p w:rsidRPr="001D4F78" w:rsidR="00210EC0" w:rsidP="001D4F78" w:rsidRDefault="00210EC0" w14:paraId="17150ED5" w14:textId="36D04AEC">
      <w:pPr>
        <w:pStyle w:val="Ttulo3"/>
        <w:numPr>
          <w:ilvl w:val="2"/>
          <w:numId w:val="223"/>
        </w:numPr>
        <w:rPr>
          <w:rFonts w:ascii="Arial" w:hAnsi="Arial" w:cs="Arial"/>
          <w:color w:val="auto"/>
          <w:sz w:val="24"/>
        </w:rPr>
      </w:pPr>
      <w:bookmarkStart w:name="_Toc187740398" w:id="355"/>
      <w:bookmarkStart w:name="_Toc187742053" w:id="356"/>
      <w:bookmarkStart w:name="_Toc187743177" w:id="357"/>
      <w:bookmarkStart w:name="_Toc187822120" w:id="358"/>
      <w:bookmarkStart w:name="_Toc187822524" w:id="359"/>
      <w:bookmarkStart w:name="_Toc187904673" w:id="360"/>
      <w:bookmarkStart w:name="_Toc187905118" w:id="361"/>
      <w:bookmarkStart w:name="_Toc187938236" w:id="362"/>
      <w:bookmarkStart w:name="_Toc188280632" w:id="363"/>
      <w:bookmarkStart w:name="_Toc188280633" w:id="364"/>
      <w:bookmarkEnd w:id="355"/>
      <w:bookmarkEnd w:id="356"/>
      <w:bookmarkEnd w:id="357"/>
      <w:bookmarkEnd w:id="358"/>
      <w:bookmarkEnd w:id="359"/>
      <w:bookmarkEnd w:id="360"/>
      <w:bookmarkEnd w:id="361"/>
      <w:bookmarkEnd w:id="362"/>
      <w:bookmarkEnd w:id="363"/>
      <w:r w:rsidRPr="001D4F78">
        <w:rPr>
          <w:rFonts w:ascii="Arial" w:hAnsi="Arial" w:cs="Arial"/>
          <w:color w:val="auto"/>
          <w:sz w:val="24"/>
        </w:rPr>
        <w:t>Ciclo de Vida de los Sistemas de Información</w:t>
      </w:r>
      <w:bookmarkEnd w:id="364"/>
      <w:r w:rsidRPr="001D4F78">
        <w:rPr>
          <w:rFonts w:ascii="Arial" w:hAnsi="Arial" w:cs="Arial"/>
          <w:color w:val="auto"/>
          <w:sz w:val="24"/>
        </w:rPr>
        <w:t xml:space="preserve"> </w:t>
      </w:r>
    </w:p>
    <w:p w:rsidRPr="003337E5" w:rsidR="000F01D9" w:rsidP="001D4F78" w:rsidRDefault="000F01D9" w14:paraId="4B521F7C" w14:textId="77777777">
      <w:pPr>
        <w:pStyle w:val="Descripcin"/>
        <w:keepNext/>
        <w:spacing w:after="0" w:line="360" w:lineRule="auto"/>
        <w:rPr>
          <w:rFonts w:ascii="Arial" w:hAnsi="Arial" w:cs="Arial"/>
          <w:sz w:val="24"/>
          <w:szCs w:val="24"/>
        </w:rPr>
      </w:pPr>
      <w:bookmarkStart w:name="_Toc54980283" w:id="365"/>
    </w:p>
    <w:p w:rsidRPr="001D4F78" w:rsidR="00951DAD" w:rsidP="001D4F78" w:rsidRDefault="00A3071A" w14:paraId="202FD8A8" w14:textId="2D318D89">
      <w:pPr>
        <w:pStyle w:val="Descripcin"/>
        <w:rPr>
          <w:rFonts w:ascii="Arial" w:hAnsi="Arial" w:cs="Arial"/>
          <w:i w:val="0"/>
          <w:iCs w:val="0"/>
          <w:color w:val="auto"/>
          <w:sz w:val="24"/>
          <w:szCs w:val="24"/>
        </w:rPr>
      </w:pPr>
      <w:bookmarkStart w:name="_Toc188286326" w:id="366"/>
      <w:bookmarkEnd w:id="365"/>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14304">
        <w:rPr>
          <w:rFonts w:ascii="Arial" w:hAnsi="Arial" w:cs="Arial"/>
          <w:i w:val="0"/>
          <w:iCs w:val="0"/>
          <w:noProof/>
          <w:color w:val="auto"/>
          <w:sz w:val="24"/>
          <w:szCs w:val="24"/>
        </w:rPr>
        <w:t>76</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951DAD">
        <w:rPr>
          <w:rFonts w:ascii="Arial" w:hAnsi="Arial" w:cs="Arial"/>
          <w:i w:val="0"/>
          <w:iCs w:val="0"/>
          <w:color w:val="auto"/>
          <w:sz w:val="24"/>
          <w:szCs w:val="24"/>
        </w:rPr>
        <w:t>Ciclo de vida de sistemas de información</w:t>
      </w:r>
      <w:bookmarkEnd w:id="366"/>
    </w:p>
    <w:tbl>
      <w:tblPr>
        <w:tblStyle w:val="Tablaconcuadrcula"/>
        <w:tblW w:w="0" w:type="auto"/>
        <w:tblLook w:val="04A0" w:firstRow="1" w:lastRow="0" w:firstColumn="1" w:lastColumn="0" w:noHBand="0" w:noVBand="1"/>
      </w:tblPr>
      <w:tblGrid>
        <w:gridCol w:w="1991"/>
        <w:gridCol w:w="1737"/>
        <w:gridCol w:w="2504"/>
        <w:gridCol w:w="2992"/>
      </w:tblGrid>
      <w:tr w:rsidRPr="00A3071A" w:rsidR="00A3071A" w:rsidTr="001D4F78" w14:paraId="6534D719" w14:textId="77777777">
        <w:trPr>
          <w:trHeight w:val="756"/>
          <w:tblHeader/>
        </w:trPr>
        <w:tc>
          <w:tcPr>
            <w:tcW w:w="1991" w:type="dxa"/>
            <w:shd w:val="clear" w:color="auto" w:fill="1DA275"/>
          </w:tcPr>
          <w:p w:rsidRPr="00A3071A" w:rsidR="00951DAD" w:rsidP="001D4F78" w:rsidRDefault="00951DAD" w14:paraId="66976013" w14:textId="77777777">
            <w:pPr>
              <w:spacing w:before="48" w:beforeLines="20" w:after="48" w:afterLines="20" w:line="360" w:lineRule="auto"/>
              <w:rPr>
                <w:rFonts w:ascii="Arial" w:hAnsi="Arial" w:cs="Arial"/>
                <w:b/>
                <w:bCs/>
                <w:color w:val="FFFFFF" w:themeColor="background1"/>
                <w:sz w:val="24"/>
              </w:rPr>
            </w:pPr>
            <w:r w:rsidRPr="00A3071A">
              <w:rPr>
                <w:rFonts w:ascii="Arial" w:hAnsi="Arial" w:cs="Arial"/>
                <w:b/>
                <w:bCs/>
                <w:color w:val="FFFFFF" w:themeColor="background1"/>
                <w:sz w:val="24"/>
              </w:rPr>
              <w:t>Actividad</w:t>
            </w:r>
          </w:p>
        </w:tc>
        <w:tc>
          <w:tcPr>
            <w:tcW w:w="1737" w:type="dxa"/>
            <w:shd w:val="clear" w:color="auto" w:fill="1DA275"/>
          </w:tcPr>
          <w:p w:rsidRPr="00A3071A" w:rsidR="00951DAD" w:rsidP="001D4F78" w:rsidRDefault="00951DAD" w14:paraId="584D97D6" w14:textId="77777777">
            <w:pPr>
              <w:spacing w:before="48" w:beforeLines="20" w:after="48" w:afterLines="20" w:line="360" w:lineRule="auto"/>
              <w:rPr>
                <w:rFonts w:ascii="Arial" w:hAnsi="Arial" w:cs="Arial"/>
                <w:b/>
                <w:bCs/>
                <w:color w:val="FFFFFF" w:themeColor="background1"/>
                <w:sz w:val="24"/>
              </w:rPr>
            </w:pPr>
            <w:r w:rsidRPr="00A3071A">
              <w:rPr>
                <w:rFonts w:ascii="Arial" w:hAnsi="Arial" w:cs="Arial"/>
                <w:b/>
                <w:bCs/>
                <w:color w:val="FFFFFF" w:themeColor="background1"/>
                <w:sz w:val="24"/>
              </w:rPr>
              <w:t>Grado de madurez</w:t>
            </w:r>
          </w:p>
        </w:tc>
        <w:tc>
          <w:tcPr>
            <w:tcW w:w="2504" w:type="dxa"/>
            <w:shd w:val="clear" w:color="auto" w:fill="1DA275"/>
          </w:tcPr>
          <w:p w:rsidRPr="00A3071A" w:rsidR="00951DAD" w:rsidP="001D4F78" w:rsidRDefault="00951DAD" w14:paraId="33C6CBE7" w14:textId="77777777">
            <w:pPr>
              <w:spacing w:before="48" w:beforeLines="20" w:after="48" w:afterLines="20" w:line="360" w:lineRule="auto"/>
              <w:rPr>
                <w:rFonts w:ascii="Arial" w:hAnsi="Arial" w:cs="Arial"/>
                <w:b/>
                <w:bCs/>
                <w:color w:val="FFFFFF" w:themeColor="background1"/>
                <w:sz w:val="24"/>
              </w:rPr>
            </w:pPr>
            <w:r w:rsidRPr="00A3071A">
              <w:rPr>
                <w:rFonts w:ascii="Arial" w:hAnsi="Arial" w:cs="Arial"/>
                <w:b/>
                <w:bCs/>
                <w:color w:val="FFFFFF" w:themeColor="background1"/>
                <w:sz w:val="24"/>
              </w:rPr>
              <w:t>Descripción hallazgo u oportunidad de mejora</w:t>
            </w:r>
          </w:p>
        </w:tc>
        <w:tc>
          <w:tcPr>
            <w:tcW w:w="2992" w:type="dxa"/>
            <w:shd w:val="clear" w:color="auto" w:fill="1DA275"/>
          </w:tcPr>
          <w:p w:rsidRPr="00A3071A" w:rsidR="00951DAD" w:rsidP="001D4F78" w:rsidRDefault="00951DAD" w14:paraId="6C892A9E" w14:textId="77777777">
            <w:pPr>
              <w:spacing w:before="48" w:beforeLines="20" w:after="48" w:afterLines="20" w:line="360" w:lineRule="auto"/>
              <w:rPr>
                <w:rFonts w:ascii="Arial" w:hAnsi="Arial" w:cs="Arial"/>
                <w:b/>
                <w:bCs/>
                <w:color w:val="FFFFFF" w:themeColor="background1"/>
                <w:sz w:val="24"/>
              </w:rPr>
            </w:pPr>
            <w:r w:rsidRPr="00A3071A">
              <w:rPr>
                <w:rFonts w:ascii="Arial" w:hAnsi="Arial" w:cs="Arial"/>
                <w:b/>
                <w:bCs/>
                <w:color w:val="FFFFFF" w:themeColor="background1"/>
                <w:sz w:val="24"/>
              </w:rPr>
              <w:t>Acción de mejora</w:t>
            </w:r>
          </w:p>
        </w:tc>
      </w:tr>
      <w:tr w:rsidRPr="003337E5" w:rsidR="00951DAD" w:rsidTr="001D4F78" w14:paraId="695F682B" w14:textId="77777777">
        <w:tc>
          <w:tcPr>
            <w:tcW w:w="1991" w:type="dxa"/>
          </w:tcPr>
          <w:p w:rsidRPr="001D4F78" w:rsidR="00951DAD" w:rsidP="001D4F78" w:rsidRDefault="00951DAD" w14:paraId="372CC2E8" w14:textId="77777777">
            <w:pPr>
              <w:spacing w:before="48" w:beforeLines="20" w:after="48" w:afterLines="20" w:line="360" w:lineRule="auto"/>
              <w:rPr>
                <w:rFonts w:ascii="Arial" w:hAnsi="Arial" w:cs="Arial"/>
                <w:b/>
                <w:bCs/>
                <w:color w:val="auto"/>
                <w:sz w:val="24"/>
              </w:rPr>
            </w:pPr>
            <w:r w:rsidRPr="001D4F78">
              <w:rPr>
                <w:rFonts w:ascii="Arial" w:hAnsi="Arial" w:cs="Arial"/>
                <w:color w:val="auto"/>
                <w:sz w:val="24"/>
              </w:rPr>
              <w:t xml:space="preserve">Fase 1: levantamiento </w:t>
            </w:r>
            <w:r w:rsidRPr="001D4F78">
              <w:rPr>
                <w:rFonts w:ascii="Arial" w:hAnsi="Arial" w:cs="Arial"/>
                <w:color w:val="auto"/>
                <w:sz w:val="24"/>
              </w:rPr>
              <w:t xml:space="preserve">de información y definición de casos de uso, requisitos funcionales y no funcionales </w:t>
            </w:r>
          </w:p>
        </w:tc>
        <w:tc>
          <w:tcPr>
            <w:tcW w:w="1737" w:type="dxa"/>
          </w:tcPr>
          <w:p w:rsidRPr="00930052" w:rsidR="00951DAD" w:rsidP="001D4F78" w:rsidRDefault="00951DAD" w14:paraId="4B3E1C8A"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Optimizado</w:t>
            </w:r>
          </w:p>
        </w:tc>
        <w:tc>
          <w:tcPr>
            <w:tcW w:w="2504" w:type="dxa"/>
          </w:tcPr>
          <w:p w:rsidRPr="003337E5" w:rsidR="00951DAD" w:rsidP="001D4F78" w:rsidRDefault="00951DAD" w14:paraId="28D9C74E" w14:textId="77777777">
            <w:pPr>
              <w:spacing w:before="48" w:beforeLines="20" w:after="48" w:afterLines="20" w:line="360" w:lineRule="auto"/>
              <w:rPr>
                <w:rFonts w:ascii="Arial" w:hAnsi="Arial" w:cs="Arial"/>
                <w:color w:val="auto"/>
                <w:sz w:val="24"/>
              </w:rPr>
            </w:pPr>
          </w:p>
        </w:tc>
        <w:tc>
          <w:tcPr>
            <w:tcW w:w="2992" w:type="dxa"/>
          </w:tcPr>
          <w:p w:rsidRPr="003337E5" w:rsidR="00951DAD" w:rsidP="001D4F78" w:rsidRDefault="00951DAD" w14:paraId="45BFC7C3" w14:textId="77777777">
            <w:pPr>
              <w:spacing w:before="48" w:beforeLines="20" w:after="48" w:afterLines="20" w:line="360" w:lineRule="auto"/>
              <w:rPr>
                <w:rFonts w:ascii="Arial" w:hAnsi="Arial" w:cs="Arial"/>
                <w:color w:val="auto"/>
                <w:sz w:val="24"/>
              </w:rPr>
            </w:pPr>
          </w:p>
        </w:tc>
      </w:tr>
      <w:tr w:rsidRPr="003337E5" w:rsidR="00951DAD" w:rsidTr="001D4F78" w14:paraId="65A20DFE" w14:textId="77777777">
        <w:tc>
          <w:tcPr>
            <w:tcW w:w="1991" w:type="dxa"/>
          </w:tcPr>
          <w:p w:rsidRPr="001D4F78" w:rsidR="00951DAD" w:rsidP="001D4F78" w:rsidRDefault="00951DAD" w14:paraId="0C2C1BC8" w14:textId="77777777">
            <w:pPr>
              <w:spacing w:before="48" w:beforeLines="20" w:after="48" w:afterLines="20" w:line="360" w:lineRule="auto"/>
              <w:rPr>
                <w:rFonts w:ascii="Arial" w:hAnsi="Arial" w:cs="Arial"/>
                <w:b/>
                <w:bCs/>
                <w:color w:val="auto"/>
                <w:sz w:val="24"/>
              </w:rPr>
            </w:pPr>
            <w:r w:rsidRPr="001D4F78">
              <w:rPr>
                <w:rFonts w:ascii="Arial" w:hAnsi="Arial" w:cs="Arial"/>
                <w:color w:val="auto"/>
                <w:sz w:val="24"/>
              </w:rPr>
              <w:t>Fase 1: Definición de ambientes para el proyecto</w:t>
            </w:r>
          </w:p>
        </w:tc>
        <w:tc>
          <w:tcPr>
            <w:tcW w:w="1737" w:type="dxa"/>
          </w:tcPr>
          <w:p w:rsidRPr="00930052" w:rsidR="00951DAD" w:rsidP="001D4F78" w:rsidRDefault="00951DAD" w14:paraId="13327930"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Optimizado</w:t>
            </w:r>
          </w:p>
        </w:tc>
        <w:tc>
          <w:tcPr>
            <w:tcW w:w="2504" w:type="dxa"/>
          </w:tcPr>
          <w:p w:rsidRPr="003337E5" w:rsidR="00951DAD" w:rsidP="001D4F78" w:rsidRDefault="00951DAD" w14:paraId="125FDC64"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Escases de recursos en la infraestructura de TI de la Entidad para aprovisionamiento de ambientes</w:t>
            </w:r>
          </w:p>
        </w:tc>
        <w:tc>
          <w:tcPr>
            <w:tcW w:w="2992" w:type="dxa"/>
          </w:tcPr>
          <w:p w:rsidRPr="003337E5" w:rsidR="00951DAD" w:rsidP="001D4F78" w:rsidRDefault="00951DAD" w14:paraId="0296936A"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Mejoramiento en la infraestructura de TI de la Entidad para aprovisionamiento de ambientes</w:t>
            </w:r>
          </w:p>
        </w:tc>
      </w:tr>
      <w:tr w:rsidRPr="003337E5" w:rsidR="00951DAD" w:rsidTr="001D4F78" w14:paraId="0095BC51" w14:textId="77777777">
        <w:tc>
          <w:tcPr>
            <w:tcW w:w="1991" w:type="dxa"/>
          </w:tcPr>
          <w:p w:rsidRPr="001D4F78" w:rsidR="00951DAD" w:rsidP="001D4F78" w:rsidRDefault="00951DAD" w14:paraId="14FFA3DE" w14:textId="77777777">
            <w:pPr>
              <w:spacing w:before="48" w:beforeLines="20" w:after="48" w:afterLines="20" w:line="360" w:lineRule="auto"/>
              <w:rPr>
                <w:rFonts w:ascii="Arial" w:hAnsi="Arial" w:cs="Arial"/>
                <w:b/>
                <w:bCs/>
                <w:color w:val="auto"/>
                <w:sz w:val="24"/>
              </w:rPr>
            </w:pPr>
            <w:r w:rsidRPr="001D4F78">
              <w:rPr>
                <w:rFonts w:ascii="Arial" w:hAnsi="Arial" w:cs="Arial"/>
                <w:color w:val="auto"/>
                <w:sz w:val="24"/>
              </w:rPr>
              <w:t>Fase 1: Definición de requisitos de seguridad, autenticación y log de auditoría, gestión de sesiones</w:t>
            </w:r>
          </w:p>
        </w:tc>
        <w:tc>
          <w:tcPr>
            <w:tcW w:w="1737" w:type="dxa"/>
          </w:tcPr>
          <w:p w:rsidRPr="003337E5" w:rsidR="00951DAD" w:rsidP="001D4F78" w:rsidRDefault="00951DAD" w14:paraId="2E3E36EB"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Informal</w:t>
            </w:r>
          </w:p>
        </w:tc>
        <w:tc>
          <w:tcPr>
            <w:tcW w:w="2504" w:type="dxa"/>
          </w:tcPr>
          <w:p w:rsidRPr="003337E5" w:rsidR="00951DAD" w:rsidP="001D4F78" w:rsidRDefault="00951DAD" w14:paraId="23CDA2D9"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Falta de definición precisa del alcance de componentes de seguridad y su aplicación</w:t>
            </w:r>
          </w:p>
        </w:tc>
        <w:tc>
          <w:tcPr>
            <w:tcW w:w="2992" w:type="dxa"/>
          </w:tcPr>
          <w:p w:rsidRPr="003337E5" w:rsidR="00951DAD" w:rsidP="001D4F78" w:rsidRDefault="00951DAD" w14:paraId="22ED31A1"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Definir alcance de componentes de seguridad y su aplicación</w:t>
            </w:r>
          </w:p>
        </w:tc>
      </w:tr>
      <w:tr w:rsidRPr="003337E5" w:rsidR="00951DAD" w:rsidTr="001D4F78" w14:paraId="4200B0AD" w14:textId="77777777">
        <w:tc>
          <w:tcPr>
            <w:tcW w:w="1991" w:type="dxa"/>
          </w:tcPr>
          <w:p w:rsidRPr="001D4F78" w:rsidR="00951DAD" w:rsidP="001D4F78" w:rsidRDefault="00951DAD" w14:paraId="0B662634" w14:textId="77777777">
            <w:pPr>
              <w:spacing w:before="48" w:beforeLines="20" w:after="48" w:afterLines="20" w:line="360" w:lineRule="auto"/>
              <w:rPr>
                <w:rFonts w:ascii="Arial" w:hAnsi="Arial" w:cs="Arial"/>
                <w:b/>
                <w:bCs/>
                <w:color w:val="auto"/>
                <w:sz w:val="24"/>
              </w:rPr>
            </w:pPr>
            <w:r w:rsidRPr="001D4F78">
              <w:rPr>
                <w:rFonts w:ascii="Arial" w:hAnsi="Arial" w:cs="Arial"/>
                <w:color w:val="auto"/>
                <w:sz w:val="24"/>
              </w:rPr>
              <w:t>Fase 1: Requisitos de interoperabilidad</w:t>
            </w:r>
          </w:p>
        </w:tc>
        <w:tc>
          <w:tcPr>
            <w:tcW w:w="1737" w:type="dxa"/>
          </w:tcPr>
          <w:p w:rsidRPr="003337E5" w:rsidR="00951DAD" w:rsidP="001D4F78" w:rsidRDefault="00951DAD" w14:paraId="68D443E6"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Informal</w:t>
            </w:r>
          </w:p>
        </w:tc>
        <w:tc>
          <w:tcPr>
            <w:tcW w:w="2504" w:type="dxa"/>
          </w:tcPr>
          <w:p w:rsidRPr="003337E5" w:rsidR="00951DAD" w:rsidP="001D4F78" w:rsidRDefault="00951DAD" w14:paraId="323DBDF0"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Fata de definición de alcance y métodos adoptados para interoperabilidad</w:t>
            </w:r>
          </w:p>
        </w:tc>
        <w:tc>
          <w:tcPr>
            <w:tcW w:w="2992" w:type="dxa"/>
          </w:tcPr>
          <w:p w:rsidRPr="003337E5" w:rsidR="00951DAD" w:rsidP="001D4F78" w:rsidRDefault="00951DAD" w14:paraId="05AC6739"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Definir documento de alcance y métodos adoptados para interoperabilidad</w:t>
            </w:r>
          </w:p>
        </w:tc>
      </w:tr>
      <w:tr w:rsidRPr="003337E5" w:rsidR="00951DAD" w:rsidTr="001D4F78" w14:paraId="291B3C2A" w14:textId="77777777">
        <w:tc>
          <w:tcPr>
            <w:tcW w:w="1991" w:type="dxa"/>
          </w:tcPr>
          <w:p w:rsidRPr="001D4F78" w:rsidR="00951DAD" w:rsidP="001D4F78" w:rsidRDefault="00951DAD" w14:paraId="2F86B4D1" w14:textId="77777777">
            <w:pPr>
              <w:spacing w:before="48" w:beforeLines="20" w:after="48" w:afterLines="20" w:line="360" w:lineRule="auto"/>
              <w:rPr>
                <w:rFonts w:ascii="Arial" w:hAnsi="Arial" w:cs="Arial"/>
                <w:b/>
                <w:bCs/>
                <w:color w:val="auto"/>
                <w:sz w:val="24"/>
              </w:rPr>
            </w:pPr>
            <w:r w:rsidRPr="001D4F78">
              <w:rPr>
                <w:rFonts w:ascii="Arial" w:hAnsi="Arial" w:cs="Arial"/>
                <w:color w:val="auto"/>
                <w:sz w:val="24"/>
              </w:rPr>
              <w:t xml:space="preserve">Fase 1: Diseño de interfaz y base de datos </w:t>
            </w:r>
          </w:p>
        </w:tc>
        <w:tc>
          <w:tcPr>
            <w:tcW w:w="1737" w:type="dxa"/>
          </w:tcPr>
          <w:p w:rsidRPr="001D4F78" w:rsidR="00951DAD" w:rsidP="001D4F78" w:rsidRDefault="00951DAD" w14:paraId="5DD372D7"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Optimizado</w:t>
            </w:r>
          </w:p>
        </w:tc>
        <w:tc>
          <w:tcPr>
            <w:tcW w:w="2504" w:type="dxa"/>
          </w:tcPr>
          <w:p w:rsidRPr="003337E5" w:rsidR="00951DAD" w:rsidP="001D4F78" w:rsidRDefault="00951DAD" w14:paraId="13E995CC" w14:textId="77777777">
            <w:pPr>
              <w:spacing w:before="48" w:beforeLines="20" w:after="48" w:afterLines="20" w:line="360" w:lineRule="auto"/>
              <w:rPr>
                <w:rFonts w:ascii="Arial" w:hAnsi="Arial" w:cs="Arial"/>
                <w:sz w:val="24"/>
              </w:rPr>
            </w:pPr>
          </w:p>
        </w:tc>
        <w:tc>
          <w:tcPr>
            <w:tcW w:w="2992" w:type="dxa"/>
          </w:tcPr>
          <w:p w:rsidRPr="003337E5" w:rsidR="00951DAD" w:rsidP="001D4F78" w:rsidRDefault="00951DAD" w14:paraId="032477F9" w14:textId="77777777">
            <w:pPr>
              <w:spacing w:before="48" w:beforeLines="20" w:after="48" w:afterLines="20" w:line="360" w:lineRule="auto"/>
              <w:rPr>
                <w:rFonts w:ascii="Arial" w:hAnsi="Arial" w:cs="Arial"/>
                <w:sz w:val="24"/>
              </w:rPr>
            </w:pPr>
          </w:p>
        </w:tc>
      </w:tr>
      <w:tr w:rsidRPr="003337E5" w:rsidR="00951DAD" w:rsidTr="001D4F78" w14:paraId="60FB3EFA" w14:textId="77777777">
        <w:tc>
          <w:tcPr>
            <w:tcW w:w="1991" w:type="dxa"/>
          </w:tcPr>
          <w:p w:rsidRPr="001D4F78" w:rsidR="00951DAD" w:rsidP="001D4F78" w:rsidRDefault="00951DAD" w14:paraId="14DFCD49" w14:textId="77777777">
            <w:pPr>
              <w:spacing w:before="48" w:beforeLines="20" w:after="48" w:afterLines="20" w:line="360" w:lineRule="auto"/>
              <w:rPr>
                <w:rFonts w:ascii="Arial" w:hAnsi="Arial" w:cs="Arial"/>
                <w:b/>
                <w:bCs/>
                <w:color w:val="auto"/>
                <w:sz w:val="24"/>
              </w:rPr>
            </w:pPr>
            <w:r w:rsidRPr="001D4F78">
              <w:rPr>
                <w:rFonts w:ascii="Arial" w:hAnsi="Arial" w:cs="Arial"/>
                <w:color w:val="auto"/>
                <w:sz w:val="24"/>
              </w:rPr>
              <w:t>Fase 2: Codificación</w:t>
            </w:r>
          </w:p>
        </w:tc>
        <w:tc>
          <w:tcPr>
            <w:tcW w:w="1737" w:type="dxa"/>
          </w:tcPr>
          <w:p w:rsidRPr="001D4F78" w:rsidR="00951DAD" w:rsidP="001D4F78" w:rsidRDefault="00951DAD" w14:paraId="68D33293"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Optimizado</w:t>
            </w:r>
          </w:p>
        </w:tc>
        <w:tc>
          <w:tcPr>
            <w:tcW w:w="2504" w:type="dxa"/>
          </w:tcPr>
          <w:p w:rsidRPr="003337E5" w:rsidR="00951DAD" w:rsidP="001D4F78" w:rsidRDefault="00951DAD" w14:paraId="09480F11" w14:textId="77777777">
            <w:pPr>
              <w:spacing w:before="48" w:beforeLines="20" w:after="48" w:afterLines="20" w:line="360" w:lineRule="auto"/>
              <w:rPr>
                <w:rFonts w:ascii="Arial" w:hAnsi="Arial" w:cs="Arial"/>
                <w:sz w:val="24"/>
              </w:rPr>
            </w:pPr>
          </w:p>
        </w:tc>
        <w:tc>
          <w:tcPr>
            <w:tcW w:w="2992" w:type="dxa"/>
          </w:tcPr>
          <w:p w:rsidRPr="003337E5" w:rsidR="00951DAD" w:rsidP="001D4F78" w:rsidRDefault="00951DAD" w14:paraId="2C76B49A" w14:textId="77777777">
            <w:pPr>
              <w:spacing w:before="48" w:beforeLines="20" w:after="48" w:afterLines="20" w:line="360" w:lineRule="auto"/>
              <w:rPr>
                <w:rFonts w:ascii="Arial" w:hAnsi="Arial" w:cs="Arial"/>
                <w:sz w:val="24"/>
              </w:rPr>
            </w:pPr>
          </w:p>
        </w:tc>
      </w:tr>
      <w:tr w:rsidRPr="003337E5" w:rsidR="00951DAD" w:rsidTr="001D4F78" w14:paraId="5970AE92" w14:textId="77777777">
        <w:tc>
          <w:tcPr>
            <w:tcW w:w="1991" w:type="dxa"/>
          </w:tcPr>
          <w:p w:rsidRPr="001D4F78" w:rsidR="00951DAD" w:rsidP="001D4F78" w:rsidRDefault="00951DAD" w14:paraId="21ABDE28"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Fase 2: Actualización del sistema de control de versiones</w:t>
            </w:r>
          </w:p>
        </w:tc>
        <w:tc>
          <w:tcPr>
            <w:tcW w:w="1737" w:type="dxa"/>
          </w:tcPr>
          <w:p w:rsidRPr="003337E5" w:rsidR="00951DAD" w:rsidP="001D4F78" w:rsidRDefault="00951DAD" w14:paraId="59765622"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Implementado</w:t>
            </w:r>
          </w:p>
        </w:tc>
        <w:tc>
          <w:tcPr>
            <w:tcW w:w="2504" w:type="dxa"/>
          </w:tcPr>
          <w:p w:rsidRPr="003337E5" w:rsidR="00951DAD" w:rsidP="001D4F78" w:rsidRDefault="00951DAD" w14:paraId="2BD339A2"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Versión desactualizada de la herramienta del control de versiones</w:t>
            </w:r>
          </w:p>
        </w:tc>
        <w:tc>
          <w:tcPr>
            <w:tcW w:w="2992" w:type="dxa"/>
          </w:tcPr>
          <w:p w:rsidRPr="003337E5" w:rsidR="00951DAD" w:rsidP="001D4F78" w:rsidRDefault="00951DAD" w14:paraId="6156C92D"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Actualizar la versión del sistema de control de versiones a la última versión estable liberada</w:t>
            </w:r>
          </w:p>
        </w:tc>
      </w:tr>
      <w:tr w:rsidRPr="003337E5" w:rsidR="00951DAD" w:rsidTr="001D4F78" w14:paraId="01595CBE" w14:textId="77777777">
        <w:tc>
          <w:tcPr>
            <w:tcW w:w="1991" w:type="dxa"/>
          </w:tcPr>
          <w:p w:rsidRPr="001D4F78" w:rsidR="00951DAD" w:rsidP="001D4F78" w:rsidRDefault="00951DAD" w14:paraId="52E5EE1B"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Fase 2: Ejecución de pruebas funcionales, de seguridad y de carga</w:t>
            </w:r>
          </w:p>
        </w:tc>
        <w:tc>
          <w:tcPr>
            <w:tcW w:w="1737" w:type="dxa"/>
          </w:tcPr>
          <w:p w:rsidRPr="003337E5" w:rsidR="00951DAD" w:rsidP="001D4F78" w:rsidRDefault="00951DAD" w14:paraId="59EC5E32"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Implementado</w:t>
            </w:r>
          </w:p>
        </w:tc>
        <w:tc>
          <w:tcPr>
            <w:tcW w:w="2504" w:type="dxa"/>
          </w:tcPr>
          <w:p w:rsidRPr="003337E5" w:rsidR="00951DAD" w:rsidP="001D4F78" w:rsidRDefault="00951DAD" w14:paraId="5BE67C94"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Falta de definición precisa para ejecución de pruebas de carga </w:t>
            </w:r>
          </w:p>
        </w:tc>
        <w:tc>
          <w:tcPr>
            <w:tcW w:w="2992" w:type="dxa"/>
          </w:tcPr>
          <w:p w:rsidRPr="003337E5" w:rsidR="00951DAD" w:rsidP="001D4F78" w:rsidRDefault="00951DAD" w14:paraId="3446207E"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Definir implementación para la ejecución de pruebas de carga</w:t>
            </w:r>
          </w:p>
        </w:tc>
      </w:tr>
      <w:tr w:rsidRPr="003337E5" w:rsidR="00951DAD" w:rsidTr="001D4F78" w14:paraId="04264639" w14:textId="77777777">
        <w:tc>
          <w:tcPr>
            <w:tcW w:w="1991" w:type="dxa"/>
          </w:tcPr>
          <w:p w:rsidRPr="001D4F78" w:rsidR="00951DAD" w:rsidP="001D4F78" w:rsidRDefault="00951DAD" w14:paraId="5C4785C4"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Fase 3: Despliegue para puesta en producción</w:t>
            </w:r>
          </w:p>
        </w:tc>
        <w:tc>
          <w:tcPr>
            <w:tcW w:w="1737" w:type="dxa"/>
          </w:tcPr>
          <w:p w:rsidRPr="003337E5" w:rsidR="00951DAD" w:rsidP="001D4F78" w:rsidRDefault="00951DAD" w14:paraId="3EE39881"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Implementado</w:t>
            </w:r>
          </w:p>
        </w:tc>
        <w:tc>
          <w:tcPr>
            <w:tcW w:w="2504" w:type="dxa"/>
          </w:tcPr>
          <w:p w:rsidRPr="003337E5" w:rsidR="00951DAD" w:rsidP="001D4F78" w:rsidRDefault="00951DAD" w14:paraId="3C5E6C2C"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Falta de verificación final para verificar disponibilidad de recursos para salida a producción </w:t>
            </w:r>
          </w:p>
        </w:tc>
        <w:tc>
          <w:tcPr>
            <w:tcW w:w="2992" w:type="dxa"/>
          </w:tcPr>
          <w:p w:rsidRPr="003337E5" w:rsidR="00951DAD" w:rsidP="001D4F78" w:rsidRDefault="00951DAD" w14:paraId="0D68AFA0"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Elaboración lista de chequeo para verificar disponibilidad de recursos para salida a producción </w:t>
            </w:r>
          </w:p>
        </w:tc>
      </w:tr>
      <w:tr w:rsidRPr="003337E5" w:rsidR="00951DAD" w:rsidTr="001D4F78" w14:paraId="04D87590" w14:textId="77777777">
        <w:tc>
          <w:tcPr>
            <w:tcW w:w="1991" w:type="dxa"/>
          </w:tcPr>
          <w:p w:rsidRPr="001D4F78" w:rsidR="00951DAD" w:rsidP="001D4F78" w:rsidRDefault="00951DAD" w14:paraId="4B60BBEB"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Fase 3: Gestión de cambio</w:t>
            </w:r>
          </w:p>
        </w:tc>
        <w:tc>
          <w:tcPr>
            <w:tcW w:w="1737" w:type="dxa"/>
          </w:tcPr>
          <w:p w:rsidRPr="00930052" w:rsidR="00951DAD" w:rsidP="001D4F78" w:rsidRDefault="00951DAD" w14:paraId="5915FD96"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Optimizado</w:t>
            </w:r>
          </w:p>
        </w:tc>
        <w:tc>
          <w:tcPr>
            <w:tcW w:w="2504" w:type="dxa"/>
          </w:tcPr>
          <w:p w:rsidRPr="003337E5" w:rsidR="00951DAD" w:rsidP="001D4F78" w:rsidRDefault="00951DAD" w14:paraId="3BAE4DD1"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Falta de apropiación efectiva en el uso de los nuevos sistemas </w:t>
            </w:r>
            <w:r w:rsidRPr="003337E5">
              <w:rPr>
                <w:rFonts w:ascii="Arial" w:hAnsi="Arial" w:cs="Arial"/>
                <w:color w:val="auto"/>
                <w:sz w:val="24"/>
              </w:rPr>
              <w:t>de información o sus funcionalidades</w:t>
            </w:r>
          </w:p>
        </w:tc>
        <w:tc>
          <w:tcPr>
            <w:tcW w:w="2992" w:type="dxa"/>
          </w:tcPr>
          <w:p w:rsidRPr="003337E5" w:rsidR="00951DAD" w:rsidP="001D4F78" w:rsidRDefault="00951DAD" w14:paraId="28EC1B1A"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Profundización en la capacitación a usuarios finales en el uso del </w:t>
            </w:r>
            <w:r w:rsidRPr="003337E5">
              <w:rPr>
                <w:rFonts w:ascii="Arial" w:hAnsi="Arial" w:cs="Arial"/>
                <w:color w:val="auto"/>
                <w:sz w:val="24"/>
              </w:rPr>
              <w:t>respectivo sistema de información.</w:t>
            </w:r>
          </w:p>
        </w:tc>
      </w:tr>
      <w:tr w:rsidRPr="003337E5" w:rsidR="00951DAD" w:rsidTr="001D4F78" w14:paraId="3B6A5539" w14:textId="77777777">
        <w:tc>
          <w:tcPr>
            <w:tcW w:w="1991" w:type="dxa"/>
          </w:tcPr>
          <w:p w:rsidRPr="001D4F78" w:rsidR="00951DAD" w:rsidP="001D4F78" w:rsidRDefault="00951DAD" w14:paraId="7F22C2DE" w14:textId="77777777">
            <w:pPr>
              <w:spacing w:before="48" w:beforeLines="20" w:after="48" w:afterLines="20" w:line="360" w:lineRule="auto"/>
              <w:rPr>
                <w:rFonts w:ascii="Arial" w:hAnsi="Arial" w:cs="Arial"/>
                <w:color w:val="auto"/>
                <w:sz w:val="24"/>
              </w:rPr>
            </w:pPr>
            <w:r w:rsidRPr="001D4F78">
              <w:rPr>
                <w:rFonts w:ascii="Arial" w:hAnsi="Arial" w:cs="Arial"/>
                <w:color w:val="auto"/>
                <w:sz w:val="24"/>
              </w:rPr>
              <w:t>Fase 3: Mantenimiento</w:t>
            </w:r>
          </w:p>
        </w:tc>
        <w:tc>
          <w:tcPr>
            <w:tcW w:w="1737" w:type="dxa"/>
          </w:tcPr>
          <w:p w:rsidRPr="003337E5" w:rsidR="00951DAD" w:rsidP="001D4F78" w:rsidRDefault="00951DAD" w14:paraId="739AA945"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Implementado </w:t>
            </w:r>
          </w:p>
        </w:tc>
        <w:tc>
          <w:tcPr>
            <w:tcW w:w="2504" w:type="dxa"/>
          </w:tcPr>
          <w:p w:rsidRPr="003337E5" w:rsidR="00951DAD" w:rsidP="001D4F78" w:rsidRDefault="00951DAD" w14:paraId="0F5CA831"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 xml:space="preserve">Dado que los desarrollos internos son relativamente recientes, se han realizado ajustes a las funcionalidades y desarrollos de nuevas utilidades </w:t>
            </w:r>
          </w:p>
        </w:tc>
        <w:tc>
          <w:tcPr>
            <w:tcW w:w="2992" w:type="dxa"/>
          </w:tcPr>
          <w:p w:rsidRPr="003337E5" w:rsidR="00951DAD" w:rsidP="001D4F78" w:rsidRDefault="00951DAD" w14:paraId="70AD1778" w14:textId="77777777">
            <w:pPr>
              <w:spacing w:before="48" w:beforeLines="20" w:after="48" w:afterLines="20" w:line="360" w:lineRule="auto"/>
              <w:rPr>
                <w:rFonts w:ascii="Arial" w:hAnsi="Arial" w:cs="Arial"/>
                <w:color w:val="auto"/>
                <w:sz w:val="24"/>
              </w:rPr>
            </w:pPr>
            <w:r w:rsidRPr="003337E5">
              <w:rPr>
                <w:rFonts w:ascii="Arial" w:hAnsi="Arial" w:cs="Arial"/>
                <w:color w:val="auto"/>
                <w:sz w:val="24"/>
              </w:rPr>
              <w:t>Continuidad en el desarrollo de nuevas funcionalidades de los sistemas de información y mantenimiento a las existentes.</w:t>
            </w:r>
          </w:p>
        </w:tc>
      </w:tr>
    </w:tbl>
    <w:p w:rsidRPr="003337E5" w:rsidR="00951DAD" w:rsidP="001D4F78" w:rsidRDefault="00951DAD" w14:paraId="795444A5" w14:textId="77777777">
      <w:pPr>
        <w:spacing w:line="360" w:lineRule="auto"/>
        <w:rPr>
          <w:rFonts w:ascii="Arial" w:hAnsi="Arial" w:cs="Arial"/>
          <w:sz w:val="24"/>
          <w:lang w:val="es-CO"/>
        </w:rPr>
      </w:pPr>
    </w:p>
    <w:p w:rsidR="00210EC0" w:rsidRDefault="00CA69CF" w14:paraId="2D5DBE65" w14:textId="170F3F6F">
      <w:pPr>
        <w:pStyle w:val="Ttulo3"/>
        <w:numPr>
          <w:ilvl w:val="2"/>
          <w:numId w:val="223"/>
        </w:numPr>
        <w:spacing w:before="0" w:line="360" w:lineRule="auto"/>
        <w:jc w:val="both"/>
        <w:rPr>
          <w:rFonts w:ascii="Arial" w:hAnsi="Arial" w:cs="Arial"/>
          <w:color w:val="auto"/>
          <w:sz w:val="24"/>
        </w:rPr>
      </w:pPr>
      <w:bookmarkStart w:name="_Toc188280634" w:id="367"/>
      <w:r w:rsidRPr="001D4F78">
        <w:rPr>
          <w:rFonts w:ascii="Arial" w:hAnsi="Arial" w:cs="Arial"/>
          <w:color w:val="auto"/>
          <w:sz w:val="24"/>
        </w:rPr>
        <w:t>Mantenimiento</w:t>
      </w:r>
      <w:r w:rsidRPr="001D4F78" w:rsidR="00210EC0">
        <w:rPr>
          <w:rFonts w:ascii="Arial" w:hAnsi="Arial" w:cs="Arial"/>
          <w:color w:val="auto"/>
          <w:sz w:val="24"/>
        </w:rPr>
        <w:t xml:space="preserve"> de los Sistemas de Información</w:t>
      </w:r>
      <w:bookmarkEnd w:id="367"/>
      <w:r w:rsidRPr="001D4F78" w:rsidR="00210EC0">
        <w:rPr>
          <w:rFonts w:ascii="Arial" w:hAnsi="Arial" w:cs="Arial"/>
          <w:color w:val="auto"/>
          <w:sz w:val="24"/>
        </w:rPr>
        <w:t xml:space="preserve"> </w:t>
      </w:r>
    </w:p>
    <w:p w:rsidR="00D0784D" w:rsidP="00D0784D" w:rsidRDefault="00D0784D" w14:paraId="03384DFA" w14:textId="77777777"/>
    <w:p w:rsidR="00D0784D" w:rsidP="00D0784D" w:rsidRDefault="00D0784D" w14:paraId="0AAA5B1A" w14:textId="77777777">
      <w:pPr>
        <w:spacing w:line="360" w:lineRule="auto"/>
        <w:rPr>
          <w:rFonts w:ascii="Arial" w:hAnsi="Arial" w:cs="Arial"/>
          <w:color w:val="auto"/>
          <w:sz w:val="24"/>
        </w:rPr>
      </w:pPr>
      <w:r w:rsidRPr="003337E5">
        <w:rPr>
          <w:rFonts w:ascii="Arial" w:hAnsi="Arial" w:cs="Arial"/>
          <w:color w:val="auto"/>
          <w:sz w:val="24"/>
          <w:lang w:val="es-CO"/>
        </w:rPr>
        <w:t xml:space="preserve">A continuación, se definen los </w:t>
      </w:r>
      <w:r w:rsidRPr="003337E5">
        <w:rPr>
          <w:rFonts w:ascii="Arial" w:hAnsi="Arial" w:cs="Arial"/>
          <w:color w:val="auto"/>
          <w:sz w:val="24"/>
        </w:rPr>
        <w:t>tipos de mantenimientos de software que se realizan en la UAESP, así mismo, se identifican hallazgos u oportunidades de mejora que puedan tener cada uno de los procedimientos de mantenimiento.</w:t>
      </w:r>
    </w:p>
    <w:p w:rsidR="00D0784D" w:rsidP="00D0784D" w:rsidRDefault="00D0784D" w14:paraId="44759C3B" w14:textId="77777777">
      <w:pPr>
        <w:spacing w:line="360" w:lineRule="auto"/>
        <w:rPr>
          <w:rFonts w:ascii="Arial" w:hAnsi="Arial" w:cs="Arial"/>
          <w:color w:val="auto"/>
          <w:sz w:val="24"/>
        </w:rPr>
      </w:pPr>
    </w:p>
    <w:p w:rsidRPr="00BB1A9D" w:rsidR="00D0784D" w:rsidP="00D0784D" w:rsidRDefault="00D0784D" w14:paraId="6EF76E94" w14:textId="56544D0B">
      <w:pPr>
        <w:pStyle w:val="Descripcin"/>
        <w:spacing w:after="0" w:line="360" w:lineRule="auto"/>
        <w:rPr>
          <w:rFonts w:ascii="Arial" w:hAnsi="Arial" w:cs="Arial"/>
          <w:b/>
          <w:bCs/>
          <w:i w:val="0"/>
          <w:iCs w:val="0"/>
          <w:color w:val="000000" w:themeColor="text1"/>
          <w:sz w:val="24"/>
          <w:szCs w:val="24"/>
        </w:rPr>
      </w:pPr>
      <w:bookmarkStart w:name="_Toc188286327" w:id="368"/>
      <w:r w:rsidRPr="00BB1A9D">
        <w:rPr>
          <w:rFonts w:ascii="Arial" w:hAnsi="Arial" w:cs="Arial"/>
          <w:i w:val="0"/>
          <w:iCs w:val="0"/>
          <w:color w:val="000000" w:themeColor="text1"/>
          <w:sz w:val="24"/>
          <w:szCs w:val="24"/>
        </w:rPr>
        <w:t xml:space="preserve">Tabla </w:t>
      </w:r>
      <w:r w:rsidRPr="00BB1A9D">
        <w:rPr>
          <w:rFonts w:ascii="Arial" w:hAnsi="Arial" w:cs="Arial"/>
          <w:i w:val="0"/>
          <w:iCs w:val="0"/>
          <w:color w:val="000000" w:themeColor="text1"/>
          <w:sz w:val="24"/>
          <w:szCs w:val="24"/>
        </w:rPr>
        <w:fldChar w:fldCharType="begin"/>
      </w:r>
      <w:r w:rsidRPr="00BB1A9D">
        <w:rPr>
          <w:rFonts w:ascii="Arial" w:hAnsi="Arial" w:cs="Arial"/>
          <w:i w:val="0"/>
          <w:iCs w:val="0"/>
          <w:color w:val="000000" w:themeColor="text1"/>
          <w:sz w:val="24"/>
          <w:szCs w:val="24"/>
        </w:rPr>
        <w:instrText xml:space="preserve"> SEQ Tabla \* ARABIC </w:instrText>
      </w:r>
      <w:r w:rsidRPr="00BB1A9D">
        <w:rPr>
          <w:rFonts w:ascii="Arial" w:hAnsi="Arial" w:cs="Arial"/>
          <w:i w:val="0"/>
          <w:iCs w:val="0"/>
          <w:color w:val="000000" w:themeColor="text1"/>
          <w:sz w:val="24"/>
          <w:szCs w:val="24"/>
        </w:rPr>
        <w:fldChar w:fldCharType="separate"/>
      </w:r>
      <w:r w:rsidR="008A664D">
        <w:rPr>
          <w:rFonts w:ascii="Arial" w:hAnsi="Arial" w:cs="Arial"/>
          <w:i w:val="0"/>
          <w:iCs w:val="0"/>
          <w:noProof/>
          <w:color w:val="000000" w:themeColor="text1"/>
          <w:sz w:val="24"/>
          <w:szCs w:val="24"/>
        </w:rPr>
        <w:t>77</w:t>
      </w:r>
      <w:r w:rsidRPr="00BB1A9D">
        <w:rPr>
          <w:rFonts w:ascii="Arial" w:hAnsi="Arial" w:cs="Arial"/>
          <w:i w:val="0"/>
          <w:iCs w:val="0"/>
          <w:color w:val="000000" w:themeColor="text1"/>
          <w:sz w:val="24"/>
          <w:szCs w:val="24"/>
        </w:rPr>
        <w:fldChar w:fldCharType="end"/>
      </w:r>
      <w:r>
        <w:rPr>
          <w:rFonts w:ascii="Arial" w:hAnsi="Arial" w:cs="Arial"/>
          <w:i w:val="0"/>
          <w:iCs w:val="0"/>
          <w:color w:val="000000" w:themeColor="text1"/>
          <w:sz w:val="24"/>
          <w:szCs w:val="24"/>
        </w:rPr>
        <w:t xml:space="preserve"> </w:t>
      </w:r>
      <w:r w:rsidRPr="00BB1A9D">
        <w:rPr>
          <w:rFonts w:ascii="Arial" w:hAnsi="Arial" w:cs="Arial"/>
          <w:i w:val="0"/>
          <w:iCs w:val="0"/>
          <w:color w:val="000000" w:themeColor="text1"/>
          <w:sz w:val="24"/>
          <w:szCs w:val="24"/>
        </w:rPr>
        <w:t>Matriz de Mantenimientos de SI</w:t>
      </w:r>
      <w:bookmarkEnd w:id="368"/>
    </w:p>
    <w:tbl>
      <w:tblPr>
        <w:tblStyle w:val="Tablaconcuadrcula"/>
        <w:tblW w:w="0" w:type="auto"/>
        <w:jc w:val="center"/>
        <w:tblLook w:val="04A0" w:firstRow="1" w:lastRow="0" w:firstColumn="1" w:lastColumn="0" w:noHBand="0" w:noVBand="1"/>
      </w:tblPr>
      <w:tblGrid>
        <w:gridCol w:w="2056"/>
        <w:gridCol w:w="1840"/>
        <w:gridCol w:w="3214"/>
        <w:gridCol w:w="2240"/>
      </w:tblGrid>
      <w:tr w:rsidRPr="003337E5" w:rsidR="00D0784D" w:rsidTr="001D4F78" w14:paraId="03F75EFB" w14:textId="677C080A">
        <w:trPr>
          <w:trHeight w:val="1100"/>
          <w:tblHeader/>
          <w:jc w:val="center"/>
        </w:trPr>
        <w:tc>
          <w:tcPr>
            <w:tcW w:w="2056" w:type="dxa"/>
            <w:shd w:val="clear" w:color="auto" w:fill="1DA275"/>
            <w:vAlign w:val="center"/>
          </w:tcPr>
          <w:p w:rsidRPr="00BB1A9D" w:rsidR="00D0784D" w:rsidP="000363A3" w:rsidRDefault="00D0784D" w14:paraId="255A1A3B" w14:textId="77777777">
            <w:pPr>
              <w:spacing w:line="360" w:lineRule="auto"/>
              <w:rPr>
                <w:rFonts w:ascii="Arial" w:hAnsi="Arial" w:cs="Arial"/>
                <w:b/>
                <w:bCs/>
                <w:color w:val="000000" w:themeColor="text1"/>
                <w:sz w:val="24"/>
              </w:rPr>
            </w:pPr>
            <w:r w:rsidRPr="00BB1A9D">
              <w:rPr>
                <w:rFonts w:ascii="Arial" w:hAnsi="Arial" w:cs="Arial"/>
                <w:b/>
                <w:bCs/>
                <w:color w:val="FFFFFF" w:themeColor="background1"/>
                <w:sz w:val="24"/>
              </w:rPr>
              <w:t>Actividad</w:t>
            </w:r>
          </w:p>
        </w:tc>
        <w:tc>
          <w:tcPr>
            <w:tcW w:w="1840" w:type="dxa"/>
            <w:shd w:val="clear" w:color="auto" w:fill="1DA275"/>
          </w:tcPr>
          <w:p w:rsidRPr="003337E5" w:rsidR="00D0784D" w:rsidP="000363A3" w:rsidRDefault="00D0784D" w14:paraId="0CAD03A8"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Grado de madurez</w:t>
            </w:r>
          </w:p>
        </w:tc>
        <w:tc>
          <w:tcPr>
            <w:tcW w:w="3214" w:type="dxa"/>
            <w:shd w:val="clear" w:color="auto" w:fill="1DA275"/>
          </w:tcPr>
          <w:p w:rsidRPr="003337E5" w:rsidR="00D0784D" w:rsidP="000363A3" w:rsidRDefault="00D0784D" w14:paraId="6471FCAD" w14:textId="77777777">
            <w:pPr>
              <w:spacing w:line="360" w:lineRule="auto"/>
              <w:rPr>
                <w:rFonts w:ascii="Arial" w:hAnsi="Arial" w:cs="Arial"/>
                <w:b/>
                <w:bCs/>
                <w:color w:val="FFFFFF" w:themeColor="background1"/>
                <w:sz w:val="24"/>
              </w:rPr>
            </w:pPr>
            <w:r w:rsidRPr="003337E5">
              <w:rPr>
                <w:rFonts w:ascii="Arial" w:hAnsi="Arial" w:cs="Arial"/>
                <w:b/>
                <w:bCs/>
                <w:color w:val="FFFFFF" w:themeColor="background1"/>
                <w:sz w:val="24"/>
              </w:rPr>
              <w:t>Descripción hallazgo u oportunidad de mejora</w:t>
            </w:r>
          </w:p>
        </w:tc>
        <w:tc>
          <w:tcPr>
            <w:tcW w:w="2240" w:type="dxa"/>
            <w:shd w:val="clear" w:color="auto" w:fill="1DA275"/>
          </w:tcPr>
          <w:p w:rsidRPr="003337E5" w:rsidR="00D0784D" w:rsidP="000363A3" w:rsidRDefault="00D0784D" w14:paraId="1C4D5DDF" w14:textId="0FC8E370">
            <w:pPr>
              <w:spacing w:line="360" w:lineRule="auto"/>
              <w:rPr>
                <w:rFonts w:ascii="Arial" w:hAnsi="Arial" w:cs="Arial"/>
                <w:b/>
                <w:bCs/>
                <w:color w:val="FFFFFF" w:themeColor="background1"/>
                <w:sz w:val="24"/>
              </w:rPr>
            </w:pPr>
            <w:r w:rsidRPr="00F93E2D">
              <w:rPr>
                <w:rFonts w:ascii="Arial" w:hAnsi="Arial" w:cs="Arial"/>
                <w:b/>
                <w:bCs/>
                <w:color w:val="FFFFFF" w:themeColor="background1"/>
                <w:sz w:val="24"/>
              </w:rPr>
              <w:t>Acción de mejora</w:t>
            </w:r>
          </w:p>
        </w:tc>
      </w:tr>
      <w:tr w:rsidRPr="003337E5" w:rsidR="00D0784D" w:rsidTr="001D4F78" w14:paraId="4C8D98E6" w14:textId="5F16FF9D">
        <w:trPr>
          <w:jc w:val="center"/>
        </w:trPr>
        <w:tc>
          <w:tcPr>
            <w:tcW w:w="2056" w:type="dxa"/>
          </w:tcPr>
          <w:p w:rsidRPr="00BB1A9D" w:rsidR="00D0784D" w:rsidP="000363A3" w:rsidRDefault="00D0784D" w14:paraId="44036666" w14:textId="77777777">
            <w:pPr>
              <w:spacing w:line="360" w:lineRule="auto"/>
              <w:rPr>
                <w:rFonts w:ascii="Arial" w:hAnsi="Arial" w:cs="Arial"/>
                <w:b/>
                <w:bCs/>
                <w:color w:val="000000" w:themeColor="text1"/>
                <w:sz w:val="24"/>
              </w:rPr>
            </w:pPr>
            <w:r w:rsidRPr="00BB1A9D">
              <w:rPr>
                <w:rFonts w:ascii="Arial" w:hAnsi="Arial" w:cs="Arial"/>
                <w:color w:val="000000" w:themeColor="text1"/>
                <w:sz w:val="24"/>
              </w:rPr>
              <w:t>Mantenimientos correctivos</w:t>
            </w:r>
          </w:p>
        </w:tc>
        <w:tc>
          <w:tcPr>
            <w:tcW w:w="1840" w:type="dxa"/>
          </w:tcPr>
          <w:p w:rsidRPr="003337E5" w:rsidR="00D0784D" w:rsidP="000363A3" w:rsidRDefault="00D0784D" w14:paraId="517C3F21"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3214" w:type="dxa"/>
          </w:tcPr>
          <w:p w:rsidRPr="003337E5" w:rsidR="00D0784D" w:rsidP="000363A3" w:rsidRDefault="00D0784D" w14:paraId="268EBA4B" w14:textId="77777777">
            <w:pPr>
              <w:spacing w:line="360" w:lineRule="auto"/>
              <w:rPr>
                <w:rFonts w:ascii="Arial" w:hAnsi="Arial" w:cs="Arial"/>
                <w:color w:val="auto"/>
                <w:sz w:val="24"/>
              </w:rPr>
            </w:pPr>
            <w:r w:rsidRPr="003337E5">
              <w:rPr>
                <w:rFonts w:ascii="Arial" w:hAnsi="Arial" w:cs="Arial"/>
                <w:color w:val="auto"/>
                <w:sz w:val="24"/>
              </w:rPr>
              <w:t>Fallas en módulos o funcionalidades desarrolladas en los sistemas de información</w:t>
            </w:r>
          </w:p>
        </w:tc>
        <w:tc>
          <w:tcPr>
            <w:tcW w:w="2240" w:type="dxa"/>
          </w:tcPr>
          <w:p w:rsidRPr="003337E5" w:rsidR="00D0784D" w:rsidP="000363A3" w:rsidRDefault="00D0784D" w14:paraId="10590E71" w14:textId="77777777">
            <w:pPr>
              <w:spacing w:line="360" w:lineRule="auto"/>
              <w:rPr>
                <w:rFonts w:ascii="Arial" w:hAnsi="Arial" w:cs="Arial"/>
                <w:color w:val="auto"/>
                <w:sz w:val="24"/>
              </w:rPr>
            </w:pPr>
          </w:p>
        </w:tc>
      </w:tr>
      <w:tr w:rsidRPr="003337E5" w:rsidR="00D0784D" w:rsidTr="001D4F78" w14:paraId="1F9F9C79" w14:textId="438BC7D0">
        <w:trPr>
          <w:jc w:val="center"/>
        </w:trPr>
        <w:tc>
          <w:tcPr>
            <w:tcW w:w="2056" w:type="dxa"/>
          </w:tcPr>
          <w:p w:rsidRPr="00BB1A9D" w:rsidR="00D0784D" w:rsidP="000363A3" w:rsidRDefault="00D0784D" w14:paraId="6F2F9E99" w14:textId="77777777">
            <w:pPr>
              <w:spacing w:line="360" w:lineRule="auto"/>
              <w:rPr>
                <w:rFonts w:ascii="Arial" w:hAnsi="Arial" w:cs="Arial"/>
                <w:b/>
                <w:bCs/>
                <w:color w:val="000000" w:themeColor="text1"/>
                <w:sz w:val="24"/>
              </w:rPr>
            </w:pPr>
            <w:r w:rsidRPr="00BB1A9D">
              <w:rPr>
                <w:rFonts w:ascii="Arial" w:hAnsi="Arial" w:cs="Arial"/>
                <w:color w:val="000000" w:themeColor="text1"/>
                <w:sz w:val="24"/>
              </w:rPr>
              <w:t>Mantenimientos Adaptativos</w:t>
            </w:r>
          </w:p>
        </w:tc>
        <w:tc>
          <w:tcPr>
            <w:tcW w:w="1840" w:type="dxa"/>
          </w:tcPr>
          <w:p w:rsidRPr="003337E5" w:rsidR="00D0784D" w:rsidP="000363A3" w:rsidRDefault="00D0784D" w14:paraId="10E434C4" w14:textId="77777777">
            <w:pPr>
              <w:spacing w:line="360" w:lineRule="auto"/>
              <w:rPr>
                <w:rFonts w:ascii="Arial" w:hAnsi="Arial" w:cs="Arial"/>
                <w:color w:val="auto"/>
                <w:sz w:val="24"/>
              </w:rPr>
            </w:pPr>
            <w:r w:rsidRPr="003337E5">
              <w:rPr>
                <w:rFonts w:ascii="Arial" w:hAnsi="Arial" w:cs="Arial"/>
                <w:color w:val="auto"/>
                <w:sz w:val="24"/>
              </w:rPr>
              <w:t>Informal</w:t>
            </w:r>
          </w:p>
          <w:p w:rsidRPr="003337E5" w:rsidR="00D0784D" w:rsidP="000363A3" w:rsidRDefault="00D0784D" w14:paraId="1DC90D4F" w14:textId="77777777">
            <w:pPr>
              <w:spacing w:line="360" w:lineRule="auto"/>
              <w:rPr>
                <w:rFonts w:ascii="Arial" w:hAnsi="Arial" w:cs="Arial"/>
                <w:color w:val="auto"/>
                <w:sz w:val="24"/>
              </w:rPr>
            </w:pPr>
          </w:p>
        </w:tc>
        <w:tc>
          <w:tcPr>
            <w:tcW w:w="3214" w:type="dxa"/>
          </w:tcPr>
          <w:p w:rsidRPr="003337E5" w:rsidR="00D0784D" w:rsidP="000363A3" w:rsidRDefault="00D0784D" w14:paraId="45105BD4" w14:textId="77777777">
            <w:pPr>
              <w:spacing w:line="360" w:lineRule="auto"/>
              <w:rPr>
                <w:rFonts w:ascii="Arial" w:hAnsi="Arial" w:cs="Arial"/>
                <w:color w:val="auto"/>
                <w:sz w:val="24"/>
              </w:rPr>
            </w:pPr>
            <w:r w:rsidRPr="003337E5">
              <w:rPr>
                <w:rFonts w:ascii="Arial" w:hAnsi="Arial" w:cs="Arial"/>
                <w:color w:val="auto"/>
                <w:sz w:val="24"/>
              </w:rPr>
              <w:t>No se han definido planes de actualización de complementos, herramientas y utilidades necesarias para la ejecución funcional y segura del sistema de información</w:t>
            </w:r>
          </w:p>
        </w:tc>
        <w:tc>
          <w:tcPr>
            <w:tcW w:w="2240" w:type="dxa"/>
          </w:tcPr>
          <w:p w:rsidRPr="003337E5" w:rsidR="00D0784D" w:rsidP="000363A3" w:rsidRDefault="00D0784D" w14:paraId="647D4A55" w14:textId="77DF2D1D">
            <w:pPr>
              <w:spacing w:line="360" w:lineRule="auto"/>
              <w:rPr>
                <w:rFonts w:ascii="Arial" w:hAnsi="Arial" w:cs="Arial"/>
                <w:color w:val="auto"/>
                <w:sz w:val="24"/>
              </w:rPr>
            </w:pPr>
            <w:r>
              <w:rPr>
                <w:rFonts w:ascii="Arial" w:hAnsi="Arial" w:cs="Arial"/>
                <w:color w:val="auto"/>
                <w:sz w:val="24"/>
              </w:rPr>
              <w:t>Realizar las actividades de mantenimiento adaptativo de acuerdo con las necesidades de la Entidad.</w:t>
            </w:r>
          </w:p>
        </w:tc>
      </w:tr>
      <w:tr w:rsidRPr="003337E5" w:rsidR="00D0784D" w:rsidTr="001D4F78" w14:paraId="5FC12DE2" w14:textId="35997B91">
        <w:trPr>
          <w:jc w:val="center"/>
        </w:trPr>
        <w:tc>
          <w:tcPr>
            <w:tcW w:w="2056" w:type="dxa"/>
          </w:tcPr>
          <w:p w:rsidRPr="00BB1A9D" w:rsidR="00D0784D" w:rsidP="000363A3" w:rsidRDefault="00D0784D" w14:paraId="49429A3C" w14:textId="77777777">
            <w:pPr>
              <w:spacing w:line="360" w:lineRule="auto"/>
              <w:rPr>
                <w:rFonts w:ascii="Arial" w:hAnsi="Arial" w:cs="Arial"/>
                <w:b/>
                <w:bCs/>
                <w:color w:val="000000" w:themeColor="text1"/>
                <w:sz w:val="24"/>
              </w:rPr>
            </w:pPr>
            <w:r w:rsidRPr="00BB1A9D">
              <w:rPr>
                <w:rFonts w:ascii="Arial" w:hAnsi="Arial" w:cs="Arial"/>
                <w:color w:val="000000" w:themeColor="text1"/>
                <w:sz w:val="24"/>
              </w:rPr>
              <w:t>Mantenimientos evolutivos</w:t>
            </w:r>
          </w:p>
        </w:tc>
        <w:tc>
          <w:tcPr>
            <w:tcW w:w="1840" w:type="dxa"/>
          </w:tcPr>
          <w:p w:rsidRPr="003337E5" w:rsidR="00D0784D" w:rsidP="000363A3" w:rsidRDefault="00D0784D" w14:paraId="1B23C631"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3214" w:type="dxa"/>
          </w:tcPr>
          <w:p w:rsidRPr="003337E5" w:rsidR="00D0784D" w:rsidP="000363A3" w:rsidRDefault="00D0784D" w14:paraId="467709D6" w14:textId="77777777">
            <w:pPr>
              <w:spacing w:line="360" w:lineRule="auto"/>
              <w:rPr>
                <w:rFonts w:ascii="Arial" w:hAnsi="Arial" w:cs="Arial"/>
                <w:color w:val="auto"/>
                <w:sz w:val="24"/>
              </w:rPr>
            </w:pPr>
            <w:r w:rsidRPr="003337E5">
              <w:rPr>
                <w:rFonts w:ascii="Arial" w:hAnsi="Arial" w:cs="Arial"/>
                <w:color w:val="auto"/>
                <w:sz w:val="24"/>
              </w:rPr>
              <w:t xml:space="preserve">No se ha definido el futuro de sistemas de información que están operativos, pero que tienen alto grado de obsolescencia </w:t>
            </w:r>
          </w:p>
        </w:tc>
        <w:tc>
          <w:tcPr>
            <w:tcW w:w="2240" w:type="dxa"/>
          </w:tcPr>
          <w:p w:rsidRPr="003337E5" w:rsidR="00D0784D" w:rsidP="000363A3" w:rsidRDefault="00D0784D" w14:paraId="5C26379A" w14:textId="307E2F4F">
            <w:pPr>
              <w:spacing w:line="360" w:lineRule="auto"/>
              <w:rPr>
                <w:rFonts w:ascii="Arial" w:hAnsi="Arial" w:cs="Arial"/>
                <w:color w:val="auto"/>
                <w:sz w:val="24"/>
              </w:rPr>
            </w:pPr>
            <w:r>
              <w:rPr>
                <w:rFonts w:ascii="Arial" w:hAnsi="Arial" w:cs="Arial"/>
                <w:color w:val="auto"/>
                <w:sz w:val="24"/>
              </w:rPr>
              <w:t>Los mantenimientos evolutivos se dan de acuerdo con las necesidades que van surgiendo de los procesos y procedimientos internos.</w:t>
            </w:r>
          </w:p>
        </w:tc>
      </w:tr>
    </w:tbl>
    <w:p w:rsidR="00D0784D" w:rsidP="00D0784D" w:rsidRDefault="00D0784D" w14:paraId="110A1A76" w14:textId="77777777">
      <w:pPr>
        <w:rPr>
          <w:rFonts w:ascii="Arial" w:hAnsi="Arial" w:cs="Arial"/>
          <w:b/>
          <w:bCs/>
          <w:sz w:val="24"/>
        </w:rPr>
      </w:pPr>
    </w:p>
    <w:p w:rsidR="00D0784D" w:rsidP="00D0784D" w:rsidRDefault="00D0784D" w14:paraId="4BA5CECC" w14:textId="77777777">
      <w:pPr>
        <w:rPr>
          <w:rFonts w:ascii="Arial" w:hAnsi="Arial" w:cs="Arial"/>
          <w:b/>
          <w:bCs/>
          <w:sz w:val="24"/>
        </w:rPr>
      </w:pPr>
    </w:p>
    <w:p w:rsidRPr="001D4F78" w:rsidR="003C293D" w:rsidP="001D4F78" w:rsidRDefault="00CA69CF" w14:paraId="0FECF239" w14:textId="6F746657">
      <w:pPr>
        <w:pStyle w:val="Ttulo3"/>
        <w:numPr>
          <w:ilvl w:val="2"/>
          <w:numId w:val="223"/>
        </w:numPr>
        <w:spacing w:before="0" w:line="360" w:lineRule="auto"/>
        <w:jc w:val="both"/>
        <w:rPr>
          <w:rFonts w:ascii="Arial" w:hAnsi="Arial" w:cs="Arial"/>
          <w:color w:val="000000" w:themeColor="text1"/>
          <w:sz w:val="24"/>
          <w:lang w:val="es-CO"/>
        </w:rPr>
      </w:pPr>
      <w:bookmarkStart w:name="_Toc187740401" w:id="369"/>
      <w:bookmarkStart w:name="_Toc187742056" w:id="370"/>
      <w:bookmarkStart w:name="_Toc187743180" w:id="371"/>
      <w:bookmarkStart w:name="_Toc187822123" w:id="372"/>
      <w:bookmarkStart w:name="_Toc187822527" w:id="373"/>
      <w:bookmarkStart w:name="_Toc187904676" w:id="374"/>
      <w:bookmarkStart w:name="_Toc187905121" w:id="375"/>
      <w:bookmarkStart w:name="_Toc187938239" w:id="376"/>
      <w:bookmarkStart w:name="_Toc188280635" w:id="377"/>
      <w:bookmarkStart w:name="_Toc187740402" w:id="378"/>
      <w:bookmarkStart w:name="_Toc187742057" w:id="379"/>
      <w:bookmarkStart w:name="_Toc187743181" w:id="380"/>
      <w:bookmarkStart w:name="_Toc187822124" w:id="381"/>
      <w:bookmarkStart w:name="_Toc187822528" w:id="382"/>
      <w:bookmarkStart w:name="_Toc187904677" w:id="383"/>
      <w:bookmarkStart w:name="_Toc187905122" w:id="384"/>
      <w:bookmarkStart w:name="_Toc187938240" w:id="385"/>
      <w:bookmarkStart w:name="_Toc188280636" w:id="386"/>
      <w:bookmarkStart w:name="_Toc187740424" w:id="387"/>
      <w:bookmarkStart w:name="_Toc187742079" w:id="388"/>
      <w:bookmarkStart w:name="_Toc187743203" w:id="389"/>
      <w:bookmarkStart w:name="_Toc187822146" w:id="390"/>
      <w:bookmarkStart w:name="_Toc187822550" w:id="391"/>
      <w:bookmarkStart w:name="_Toc187904699" w:id="392"/>
      <w:bookmarkStart w:name="_Toc187905144" w:id="393"/>
      <w:bookmarkStart w:name="_Toc187938262" w:id="394"/>
      <w:bookmarkStart w:name="_Toc188280658" w:id="395"/>
      <w:bookmarkStart w:name="_Toc188280659" w:id="396"/>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1D4F78">
        <w:rPr>
          <w:rFonts w:ascii="Arial" w:hAnsi="Arial" w:cs="Arial"/>
          <w:color w:val="auto"/>
          <w:sz w:val="24"/>
        </w:rPr>
        <w:t>Soporte de los Sistemas de Información</w:t>
      </w:r>
      <w:bookmarkEnd w:id="396"/>
      <w:r w:rsidRPr="001D4F78">
        <w:rPr>
          <w:rFonts w:ascii="Arial" w:hAnsi="Arial" w:cs="Arial"/>
          <w:color w:val="auto"/>
          <w:sz w:val="24"/>
        </w:rPr>
        <w:t xml:space="preserve"> </w:t>
      </w:r>
    </w:p>
    <w:p w:rsidRPr="003337E5" w:rsidR="00784C9A" w:rsidP="001D4F78" w:rsidRDefault="00784C9A" w14:paraId="6D117424" w14:textId="77777777">
      <w:pPr>
        <w:spacing w:line="360" w:lineRule="auto"/>
        <w:rPr>
          <w:rFonts w:ascii="Arial" w:hAnsi="Arial" w:cs="Arial"/>
          <w:sz w:val="24"/>
        </w:rPr>
      </w:pPr>
    </w:p>
    <w:p w:rsidRPr="001D4F78" w:rsidR="00E74BBD" w:rsidP="001D4F78" w:rsidRDefault="00280A09" w14:paraId="44A5AC08" w14:textId="07249B76">
      <w:pPr>
        <w:pStyle w:val="Descripcin"/>
        <w:rPr>
          <w:rFonts w:ascii="Arial" w:hAnsi="Arial" w:cs="Arial"/>
          <w:i w:val="0"/>
          <w:iCs w:val="0"/>
          <w:color w:val="auto"/>
          <w:sz w:val="24"/>
          <w:szCs w:val="24"/>
        </w:rPr>
      </w:pPr>
      <w:r w:rsidRPr="001D4F78">
        <w:rPr>
          <w:rFonts w:ascii="Arial" w:hAnsi="Arial" w:cs="Arial"/>
          <w:i w:val="0"/>
          <w:iCs w:val="0"/>
          <w:color w:val="auto"/>
          <w:sz w:val="24"/>
          <w:szCs w:val="24"/>
        </w:rPr>
        <w:t xml:space="preserve"> </w:t>
      </w:r>
      <w:bookmarkStart w:name="_Toc188286328" w:id="397"/>
      <w:r w:rsidRPr="001D4F78" w:rsidR="00F93E2D">
        <w:rPr>
          <w:rFonts w:ascii="Arial" w:hAnsi="Arial" w:cs="Arial"/>
          <w:i w:val="0"/>
          <w:iCs w:val="0"/>
          <w:color w:val="auto"/>
          <w:sz w:val="24"/>
          <w:szCs w:val="24"/>
        </w:rPr>
        <w:t xml:space="preserve">Tabla </w:t>
      </w:r>
      <w:r w:rsidRPr="001D4F78" w:rsidR="00F93E2D">
        <w:rPr>
          <w:rFonts w:ascii="Arial" w:hAnsi="Arial" w:cs="Arial"/>
          <w:i w:val="0"/>
          <w:iCs w:val="0"/>
          <w:color w:val="auto"/>
          <w:sz w:val="24"/>
          <w:szCs w:val="24"/>
        </w:rPr>
        <w:fldChar w:fldCharType="begin"/>
      </w:r>
      <w:r w:rsidRPr="001D4F78" w:rsidR="00F93E2D">
        <w:rPr>
          <w:rFonts w:ascii="Arial" w:hAnsi="Arial" w:cs="Arial"/>
          <w:i w:val="0"/>
          <w:iCs w:val="0"/>
          <w:color w:val="auto"/>
          <w:sz w:val="24"/>
          <w:szCs w:val="24"/>
        </w:rPr>
        <w:instrText xml:space="preserve"> SEQ Tabla \* ARABIC </w:instrText>
      </w:r>
      <w:r w:rsidRPr="001D4F78" w:rsidR="00F93E2D">
        <w:rPr>
          <w:rFonts w:ascii="Arial" w:hAnsi="Arial" w:cs="Arial"/>
          <w:i w:val="0"/>
          <w:iCs w:val="0"/>
          <w:color w:val="auto"/>
          <w:sz w:val="24"/>
          <w:szCs w:val="24"/>
        </w:rPr>
        <w:fldChar w:fldCharType="separate"/>
      </w:r>
      <w:r w:rsidR="00E608A7">
        <w:rPr>
          <w:rFonts w:ascii="Arial" w:hAnsi="Arial" w:cs="Arial"/>
          <w:i w:val="0"/>
          <w:iCs w:val="0"/>
          <w:noProof/>
          <w:color w:val="auto"/>
          <w:sz w:val="24"/>
          <w:szCs w:val="24"/>
        </w:rPr>
        <w:t>78</w:t>
      </w:r>
      <w:r w:rsidRPr="001D4F78" w:rsidR="00F93E2D">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w:t>
      </w:r>
      <w:r w:rsidRPr="001D4F78" w:rsidR="00E74BBD">
        <w:rPr>
          <w:rFonts w:ascii="Arial" w:hAnsi="Arial" w:cs="Arial"/>
          <w:i w:val="0"/>
          <w:iCs w:val="0"/>
          <w:color w:val="auto"/>
          <w:sz w:val="24"/>
          <w:szCs w:val="24"/>
        </w:rPr>
        <w:t>Soporte de los sistemas de información</w:t>
      </w:r>
      <w:bookmarkEnd w:id="397"/>
    </w:p>
    <w:tbl>
      <w:tblPr>
        <w:tblStyle w:val="Tablaconcuadrcula"/>
        <w:tblW w:w="0" w:type="auto"/>
        <w:jc w:val="center"/>
        <w:tblLook w:val="04A0" w:firstRow="1" w:lastRow="0" w:firstColumn="1" w:lastColumn="0" w:noHBand="0" w:noVBand="1"/>
      </w:tblPr>
      <w:tblGrid>
        <w:gridCol w:w="1555"/>
        <w:gridCol w:w="1737"/>
        <w:gridCol w:w="3269"/>
        <w:gridCol w:w="2655"/>
      </w:tblGrid>
      <w:tr w:rsidRPr="00F93E2D" w:rsidR="00F93E2D" w:rsidTr="001D4F78" w14:paraId="4629AABB" w14:textId="77777777">
        <w:trPr>
          <w:trHeight w:val="672"/>
          <w:tblHeader/>
          <w:jc w:val="center"/>
        </w:trPr>
        <w:tc>
          <w:tcPr>
            <w:tcW w:w="1555" w:type="dxa"/>
            <w:shd w:val="clear" w:color="auto" w:fill="1DA275"/>
          </w:tcPr>
          <w:p w:rsidRPr="00F93E2D" w:rsidR="00E74BBD" w:rsidP="001D4F78" w:rsidRDefault="00E74BBD" w14:paraId="22C58141" w14:textId="77777777">
            <w:pPr>
              <w:spacing w:line="360" w:lineRule="auto"/>
              <w:rPr>
                <w:rFonts w:ascii="Arial" w:hAnsi="Arial" w:cs="Arial"/>
                <w:b/>
                <w:bCs/>
                <w:color w:val="FFFFFF" w:themeColor="background1"/>
                <w:sz w:val="24"/>
              </w:rPr>
            </w:pPr>
            <w:r w:rsidRPr="00F93E2D">
              <w:rPr>
                <w:rFonts w:ascii="Arial" w:hAnsi="Arial" w:cs="Arial"/>
                <w:b/>
                <w:bCs/>
                <w:color w:val="FFFFFF" w:themeColor="background1"/>
                <w:sz w:val="24"/>
              </w:rPr>
              <w:t>Actividad</w:t>
            </w:r>
          </w:p>
        </w:tc>
        <w:tc>
          <w:tcPr>
            <w:tcW w:w="1349" w:type="dxa"/>
            <w:shd w:val="clear" w:color="auto" w:fill="1DA275"/>
          </w:tcPr>
          <w:p w:rsidRPr="00F93E2D" w:rsidR="00E74BBD" w:rsidP="001D4F78" w:rsidRDefault="00E74BBD" w14:paraId="0DFC65FF" w14:textId="77777777">
            <w:pPr>
              <w:spacing w:line="360" w:lineRule="auto"/>
              <w:rPr>
                <w:rFonts w:ascii="Arial" w:hAnsi="Arial" w:cs="Arial"/>
                <w:b/>
                <w:bCs/>
                <w:color w:val="FFFFFF" w:themeColor="background1"/>
                <w:sz w:val="24"/>
              </w:rPr>
            </w:pPr>
            <w:r w:rsidRPr="00F93E2D">
              <w:rPr>
                <w:rFonts w:ascii="Arial" w:hAnsi="Arial" w:cs="Arial"/>
                <w:b/>
                <w:bCs/>
                <w:color w:val="FFFFFF" w:themeColor="background1"/>
                <w:sz w:val="24"/>
              </w:rPr>
              <w:t>Grado de madurez</w:t>
            </w:r>
          </w:p>
        </w:tc>
        <w:tc>
          <w:tcPr>
            <w:tcW w:w="3269" w:type="dxa"/>
            <w:shd w:val="clear" w:color="auto" w:fill="1DA275"/>
          </w:tcPr>
          <w:p w:rsidRPr="00F93E2D" w:rsidR="00E74BBD" w:rsidP="001D4F78" w:rsidRDefault="00E74BBD" w14:paraId="26E190C6" w14:textId="77777777">
            <w:pPr>
              <w:spacing w:line="360" w:lineRule="auto"/>
              <w:rPr>
                <w:rFonts w:ascii="Arial" w:hAnsi="Arial" w:cs="Arial"/>
                <w:b/>
                <w:bCs/>
                <w:color w:val="FFFFFF" w:themeColor="background1"/>
                <w:sz w:val="24"/>
              </w:rPr>
            </w:pPr>
            <w:r w:rsidRPr="00F93E2D">
              <w:rPr>
                <w:rFonts w:ascii="Arial" w:hAnsi="Arial" w:cs="Arial"/>
                <w:b/>
                <w:bCs/>
                <w:color w:val="FFFFFF" w:themeColor="background1"/>
                <w:sz w:val="24"/>
              </w:rPr>
              <w:t>Descripción hallazgo u oportunidad de mejora</w:t>
            </w:r>
          </w:p>
        </w:tc>
        <w:tc>
          <w:tcPr>
            <w:tcW w:w="2655" w:type="dxa"/>
            <w:shd w:val="clear" w:color="auto" w:fill="1DA275"/>
          </w:tcPr>
          <w:p w:rsidRPr="00F93E2D" w:rsidR="00E74BBD" w:rsidP="001D4F78" w:rsidRDefault="00E74BBD" w14:paraId="367BCB0E" w14:textId="77777777">
            <w:pPr>
              <w:spacing w:line="360" w:lineRule="auto"/>
              <w:rPr>
                <w:rFonts w:ascii="Arial" w:hAnsi="Arial" w:cs="Arial"/>
                <w:b/>
                <w:bCs/>
                <w:color w:val="FFFFFF" w:themeColor="background1"/>
                <w:sz w:val="24"/>
              </w:rPr>
            </w:pPr>
            <w:r w:rsidRPr="00F93E2D">
              <w:rPr>
                <w:rFonts w:ascii="Arial" w:hAnsi="Arial" w:cs="Arial"/>
                <w:b/>
                <w:bCs/>
                <w:color w:val="FFFFFF" w:themeColor="background1"/>
                <w:sz w:val="24"/>
              </w:rPr>
              <w:t>Acción de mejora</w:t>
            </w:r>
          </w:p>
        </w:tc>
      </w:tr>
      <w:tr w:rsidRPr="003337E5" w:rsidR="00E74BBD" w:rsidTr="00280A09" w14:paraId="3EE3103B" w14:textId="77777777">
        <w:trPr>
          <w:jc w:val="center"/>
        </w:trPr>
        <w:tc>
          <w:tcPr>
            <w:tcW w:w="1555" w:type="dxa"/>
          </w:tcPr>
          <w:p w:rsidRPr="001D4F78" w:rsidR="00E74BBD" w:rsidP="001D4F78" w:rsidRDefault="00E74BBD" w14:paraId="4787AF2F" w14:textId="77777777">
            <w:pPr>
              <w:spacing w:line="360" w:lineRule="auto"/>
              <w:rPr>
                <w:rFonts w:ascii="Arial" w:hAnsi="Arial" w:cs="Arial"/>
                <w:b/>
                <w:bCs/>
                <w:color w:val="auto"/>
                <w:sz w:val="24"/>
              </w:rPr>
            </w:pPr>
            <w:r w:rsidRPr="001D4F78">
              <w:rPr>
                <w:rFonts w:ascii="Arial" w:hAnsi="Arial" w:cs="Arial"/>
                <w:b/>
                <w:bCs/>
                <w:color w:val="auto"/>
                <w:sz w:val="24"/>
              </w:rPr>
              <w:t>Soporte nivel 1</w:t>
            </w:r>
          </w:p>
        </w:tc>
        <w:tc>
          <w:tcPr>
            <w:tcW w:w="1349" w:type="dxa"/>
          </w:tcPr>
          <w:p w:rsidRPr="003337E5" w:rsidR="00E74BBD" w:rsidP="001D4F78" w:rsidRDefault="00E74BBD" w14:paraId="3B588374" w14:textId="77777777">
            <w:pPr>
              <w:spacing w:line="360" w:lineRule="auto"/>
              <w:rPr>
                <w:rFonts w:ascii="Arial" w:hAnsi="Arial" w:cs="Arial"/>
                <w:color w:val="auto"/>
                <w:sz w:val="24"/>
              </w:rPr>
            </w:pPr>
            <w:r w:rsidRPr="003337E5">
              <w:rPr>
                <w:rFonts w:ascii="Arial" w:hAnsi="Arial" w:cs="Arial"/>
                <w:color w:val="auto"/>
                <w:sz w:val="24"/>
              </w:rPr>
              <w:t>Implementado</w:t>
            </w:r>
          </w:p>
          <w:p w:rsidRPr="003337E5" w:rsidR="00E74BBD" w:rsidP="001D4F78" w:rsidRDefault="00E74BBD" w14:paraId="4DB7C9C3" w14:textId="77777777">
            <w:pPr>
              <w:spacing w:line="360" w:lineRule="auto"/>
              <w:rPr>
                <w:rFonts w:ascii="Arial" w:hAnsi="Arial" w:cs="Arial"/>
                <w:color w:val="auto"/>
                <w:sz w:val="24"/>
              </w:rPr>
            </w:pPr>
          </w:p>
        </w:tc>
        <w:tc>
          <w:tcPr>
            <w:tcW w:w="3269" w:type="dxa"/>
          </w:tcPr>
          <w:p w:rsidRPr="003337E5" w:rsidR="00E74BBD" w:rsidP="001D4F78" w:rsidRDefault="00E74BBD" w14:paraId="1EC428C4" w14:textId="77777777">
            <w:pPr>
              <w:spacing w:line="360" w:lineRule="auto"/>
              <w:rPr>
                <w:rFonts w:ascii="Arial" w:hAnsi="Arial" w:cs="Arial"/>
                <w:color w:val="auto"/>
                <w:sz w:val="24"/>
              </w:rPr>
            </w:pPr>
            <w:r w:rsidRPr="003337E5">
              <w:rPr>
                <w:rFonts w:ascii="Arial" w:hAnsi="Arial" w:cs="Arial"/>
                <w:color w:val="auto"/>
                <w:sz w:val="24"/>
              </w:rPr>
              <w:t>Falta de disponibilidad de personal para atención rápida de soporte a aplicaciones</w:t>
            </w:r>
          </w:p>
          <w:p w:rsidRPr="003337E5" w:rsidR="00E74BBD" w:rsidP="001D4F78" w:rsidRDefault="00E74BBD" w14:paraId="665CA265" w14:textId="77777777">
            <w:pPr>
              <w:spacing w:line="360" w:lineRule="auto"/>
              <w:rPr>
                <w:rFonts w:ascii="Arial" w:hAnsi="Arial" w:cs="Arial"/>
                <w:color w:val="auto"/>
                <w:sz w:val="24"/>
              </w:rPr>
            </w:pPr>
          </w:p>
        </w:tc>
        <w:tc>
          <w:tcPr>
            <w:tcW w:w="2655" w:type="dxa"/>
          </w:tcPr>
          <w:p w:rsidRPr="003337E5" w:rsidR="00E74BBD" w:rsidP="001D4F78" w:rsidRDefault="00E74BBD" w14:paraId="0ACEE991" w14:textId="69FECDA4">
            <w:pPr>
              <w:spacing w:line="360" w:lineRule="auto"/>
              <w:rPr>
                <w:rFonts w:ascii="Arial" w:hAnsi="Arial" w:cs="Arial"/>
                <w:color w:val="auto"/>
                <w:sz w:val="24"/>
              </w:rPr>
            </w:pPr>
            <w:r w:rsidRPr="003337E5">
              <w:rPr>
                <w:rFonts w:ascii="Arial" w:hAnsi="Arial" w:cs="Arial"/>
                <w:color w:val="auto"/>
                <w:sz w:val="24"/>
              </w:rPr>
              <w:t xml:space="preserve">Vinculación de personal para la atención oportuna de incidencias en aplicaciones o evaluar </w:t>
            </w:r>
            <w:r w:rsidRPr="003337E5">
              <w:rPr>
                <w:rFonts w:ascii="Arial" w:hAnsi="Arial" w:cs="Arial"/>
                <w:color w:val="auto"/>
                <w:sz w:val="24"/>
              </w:rPr>
              <w:t>posibilidad de soporte externo de las aplicaciones.</w:t>
            </w:r>
          </w:p>
        </w:tc>
      </w:tr>
      <w:tr w:rsidRPr="003337E5" w:rsidR="00E74BBD" w:rsidTr="00280A09" w14:paraId="3B9322C2" w14:textId="77777777">
        <w:trPr>
          <w:jc w:val="center"/>
        </w:trPr>
        <w:tc>
          <w:tcPr>
            <w:tcW w:w="1555" w:type="dxa"/>
          </w:tcPr>
          <w:p w:rsidRPr="001D4F78" w:rsidR="00E74BBD" w:rsidP="001D4F78" w:rsidRDefault="00E74BBD" w14:paraId="27F275E3" w14:textId="77777777">
            <w:pPr>
              <w:spacing w:line="360" w:lineRule="auto"/>
              <w:rPr>
                <w:rFonts w:ascii="Arial" w:hAnsi="Arial" w:cs="Arial"/>
                <w:b/>
                <w:bCs/>
                <w:color w:val="auto"/>
                <w:sz w:val="24"/>
              </w:rPr>
            </w:pPr>
            <w:r w:rsidRPr="001D4F78">
              <w:rPr>
                <w:rFonts w:ascii="Arial" w:hAnsi="Arial" w:cs="Arial"/>
                <w:b/>
                <w:bCs/>
                <w:color w:val="auto"/>
                <w:sz w:val="24"/>
              </w:rPr>
              <w:t>Soporte nivel 2</w:t>
            </w:r>
          </w:p>
        </w:tc>
        <w:tc>
          <w:tcPr>
            <w:tcW w:w="1349" w:type="dxa"/>
          </w:tcPr>
          <w:p w:rsidRPr="003337E5" w:rsidR="00E74BBD" w:rsidP="001D4F78" w:rsidRDefault="00E74BBD" w14:paraId="1BA13FC3"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3269" w:type="dxa"/>
          </w:tcPr>
          <w:p w:rsidRPr="003337E5" w:rsidR="00E74BBD" w:rsidP="001D4F78" w:rsidRDefault="00E74BBD" w14:paraId="1417DB75" w14:textId="77777777">
            <w:pPr>
              <w:spacing w:line="360" w:lineRule="auto"/>
              <w:rPr>
                <w:rFonts w:ascii="Arial" w:hAnsi="Arial" w:cs="Arial"/>
                <w:color w:val="auto"/>
                <w:sz w:val="24"/>
              </w:rPr>
            </w:pPr>
            <w:r w:rsidRPr="003337E5">
              <w:rPr>
                <w:rFonts w:ascii="Arial" w:hAnsi="Arial" w:cs="Arial"/>
                <w:color w:val="auto"/>
                <w:sz w:val="24"/>
              </w:rPr>
              <w:t>Falta de disponibilidad de personal para atención rápida de soporte a aplicaciones</w:t>
            </w:r>
          </w:p>
        </w:tc>
        <w:tc>
          <w:tcPr>
            <w:tcW w:w="2655" w:type="dxa"/>
          </w:tcPr>
          <w:p w:rsidRPr="003337E5" w:rsidR="00E74BBD" w:rsidP="001D4F78" w:rsidRDefault="00E74BBD" w14:paraId="724AD325" w14:textId="63665B24">
            <w:pPr>
              <w:spacing w:line="360" w:lineRule="auto"/>
              <w:rPr>
                <w:rFonts w:ascii="Arial" w:hAnsi="Arial" w:cs="Arial"/>
                <w:color w:val="auto"/>
                <w:sz w:val="24"/>
              </w:rPr>
            </w:pPr>
            <w:r w:rsidRPr="003337E5">
              <w:rPr>
                <w:rFonts w:ascii="Arial" w:hAnsi="Arial" w:cs="Arial"/>
                <w:color w:val="auto"/>
                <w:sz w:val="24"/>
              </w:rPr>
              <w:t>Vinculación de personal para la atención oportuna de incidencias en aplicaciones o evaluar posibilidad de soporte externo de las aplicaciones.</w:t>
            </w:r>
          </w:p>
        </w:tc>
      </w:tr>
      <w:tr w:rsidRPr="003337E5" w:rsidR="00E74BBD" w:rsidTr="00280A09" w14:paraId="00ED52D6" w14:textId="77777777">
        <w:trPr>
          <w:jc w:val="center"/>
        </w:trPr>
        <w:tc>
          <w:tcPr>
            <w:tcW w:w="1555" w:type="dxa"/>
          </w:tcPr>
          <w:p w:rsidRPr="001D4F78" w:rsidR="00E74BBD" w:rsidP="001D4F78" w:rsidRDefault="00E74BBD" w14:paraId="16A9511C" w14:textId="77777777">
            <w:pPr>
              <w:spacing w:line="360" w:lineRule="auto"/>
              <w:rPr>
                <w:rFonts w:ascii="Arial" w:hAnsi="Arial" w:cs="Arial"/>
                <w:b/>
                <w:bCs/>
                <w:color w:val="auto"/>
                <w:sz w:val="24"/>
              </w:rPr>
            </w:pPr>
            <w:r w:rsidRPr="001D4F78">
              <w:rPr>
                <w:rFonts w:ascii="Arial" w:hAnsi="Arial" w:cs="Arial"/>
                <w:b/>
                <w:bCs/>
                <w:color w:val="auto"/>
                <w:sz w:val="24"/>
              </w:rPr>
              <w:t>Soporte nivel 3</w:t>
            </w:r>
          </w:p>
        </w:tc>
        <w:tc>
          <w:tcPr>
            <w:tcW w:w="1349" w:type="dxa"/>
          </w:tcPr>
          <w:p w:rsidRPr="003337E5" w:rsidR="00E74BBD" w:rsidP="001D4F78" w:rsidRDefault="00E74BBD" w14:paraId="78995079" w14:textId="77777777">
            <w:pPr>
              <w:spacing w:line="360" w:lineRule="auto"/>
              <w:rPr>
                <w:rFonts w:ascii="Arial" w:hAnsi="Arial" w:cs="Arial"/>
                <w:color w:val="auto"/>
                <w:sz w:val="24"/>
              </w:rPr>
            </w:pPr>
            <w:r w:rsidRPr="003337E5">
              <w:rPr>
                <w:rFonts w:ascii="Arial" w:hAnsi="Arial" w:cs="Arial"/>
                <w:color w:val="auto"/>
                <w:sz w:val="24"/>
              </w:rPr>
              <w:t>Implementado</w:t>
            </w:r>
          </w:p>
        </w:tc>
        <w:tc>
          <w:tcPr>
            <w:tcW w:w="3269" w:type="dxa"/>
          </w:tcPr>
          <w:p w:rsidRPr="003337E5" w:rsidR="00E74BBD" w:rsidP="001D4F78" w:rsidRDefault="00E74BBD" w14:paraId="2CB11FBA" w14:textId="77777777">
            <w:pPr>
              <w:spacing w:line="360" w:lineRule="auto"/>
              <w:rPr>
                <w:rFonts w:ascii="Arial" w:hAnsi="Arial" w:cs="Arial"/>
                <w:color w:val="auto"/>
                <w:sz w:val="24"/>
              </w:rPr>
            </w:pPr>
            <w:r w:rsidRPr="003337E5">
              <w:rPr>
                <w:rFonts w:ascii="Arial" w:hAnsi="Arial" w:cs="Arial"/>
                <w:color w:val="auto"/>
                <w:sz w:val="24"/>
              </w:rPr>
              <w:t>Este tipo de soporte aplica para aplicaciones adquiridas por la Entidad y que requieren soporte a través de la mesa ayuda del proveedor o fabricante</w:t>
            </w:r>
          </w:p>
        </w:tc>
        <w:tc>
          <w:tcPr>
            <w:tcW w:w="2655" w:type="dxa"/>
          </w:tcPr>
          <w:p w:rsidRPr="003337E5" w:rsidR="00E74BBD" w:rsidP="001D4F78" w:rsidRDefault="00E74BBD" w14:paraId="221B0075" w14:textId="77777777">
            <w:pPr>
              <w:spacing w:line="360" w:lineRule="auto"/>
              <w:rPr>
                <w:rFonts w:ascii="Arial" w:hAnsi="Arial" w:cs="Arial"/>
                <w:color w:val="auto"/>
                <w:sz w:val="24"/>
              </w:rPr>
            </w:pPr>
          </w:p>
        </w:tc>
      </w:tr>
    </w:tbl>
    <w:p w:rsidRPr="003337E5" w:rsidR="00E74BBD" w:rsidP="001D4F78" w:rsidRDefault="00E74BBD" w14:paraId="2B8F966A" w14:textId="77777777">
      <w:pPr>
        <w:spacing w:line="360" w:lineRule="auto"/>
        <w:rPr>
          <w:rFonts w:ascii="Arial" w:hAnsi="Arial" w:cs="Arial"/>
          <w:sz w:val="24"/>
        </w:rPr>
      </w:pPr>
    </w:p>
    <w:p w:rsidRPr="001D4F78" w:rsidR="006B35F3" w:rsidP="001D4F78" w:rsidRDefault="00C60891" w14:paraId="4EFF4D81" w14:textId="40986AA9">
      <w:pPr>
        <w:pStyle w:val="Ttulo2"/>
        <w:numPr>
          <w:ilvl w:val="1"/>
          <w:numId w:val="223"/>
        </w:numPr>
        <w:ind w:left="567" w:hanging="567"/>
        <w:rPr>
          <w:rFonts w:ascii="Arial" w:hAnsi="Arial" w:cs="Arial"/>
          <w:color w:val="000000" w:themeColor="text1"/>
          <w:sz w:val="24"/>
        </w:rPr>
      </w:pPr>
      <w:bookmarkStart w:name="_Toc188280660" w:id="398"/>
      <w:r w:rsidRPr="00C2655C">
        <w:rPr>
          <w:rFonts w:ascii="Arial" w:hAnsi="Arial" w:cs="Arial"/>
          <w:color w:val="000000" w:themeColor="text1"/>
          <w:sz w:val="24"/>
        </w:rPr>
        <w:t>INFRAESTRUCTURA TI</w:t>
      </w:r>
      <w:bookmarkEnd w:id="398"/>
    </w:p>
    <w:p w:rsidRPr="003337E5" w:rsidR="0060276B" w:rsidP="001D4F78" w:rsidRDefault="0060276B" w14:paraId="65F4A46C" w14:textId="77777777">
      <w:pPr>
        <w:spacing w:line="360" w:lineRule="auto"/>
        <w:rPr>
          <w:rFonts w:ascii="Arial" w:hAnsi="Arial" w:cs="Arial"/>
          <w:sz w:val="24"/>
        </w:rPr>
      </w:pPr>
    </w:p>
    <w:p w:rsidRPr="003337E5" w:rsidR="00D77B53" w:rsidP="001D4F78" w:rsidRDefault="00D77B53" w14:paraId="2B1EC8AF" w14:textId="77777777">
      <w:pPr>
        <w:spacing w:line="360" w:lineRule="auto"/>
        <w:rPr>
          <w:rFonts w:ascii="Arial" w:hAnsi="Arial" w:cs="Arial"/>
          <w:color w:val="auto"/>
          <w:sz w:val="24"/>
        </w:rPr>
      </w:pPr>
      <w:r w:rsidRPr="003337E5">
        <w:rPr>
          <w:rFonts w:ascii="Arial" w:hAnsi="Arial" w:cs="Arial"/>
          <w:color w:val="auto"/>
          <w:sz w:val="24"/>
        </w:rPr>
        <w:t xml:space="preserve">Con el objetivo de garantizar arquitecturas, servicios y sistemas de información eficientes, se hace necesario contar una estrategia de infraestructura de TI que garantice la disponibilidad y operación continua de estos servicios de forma óptima e ininterrumpida. Esta estrategia se enfoca en la prestación de servicios, asegurando el uso eficiente y seguro de los sistemas de información a través de un modelo de servicios integral. Además, incorporar tecnologías de información y comunicación de vanguardia, enfocada en la operación continua, soporte a los usuarios, administración y mantenimiento, e implementando las mejores prácticas de gestión de tecnología </w:t>
      </w:r>
      <w:r w:rsidRPr="003337E5">
        <w:rPr>
          <w:rFonts w:ascii="Arial" w:hAnsi="Arial" w:cs="Arial"/>
          <w:color w:val="auto"/>
          <w:sz w:val="24"/>
        </w:rPr>
        <w:t>reconocidas a nivel internacional basadas en los criterios de arquitectura de servicios relacionados a continuación:</w:t>
      </w:r>
    </w:p>
    <w:p w:rsidRPr="003337E5" w:rsidR="00D77B53" w:rsidP="001D4F78" w:rsidRDefault="00D77B53" w14:paraId="5705B651" w14:textId="77777777">
      <w:pPr>
        <w:spacing w:line="360" w:lineRule="auto"/>
        <w:rPr>
          <w:rFonts w:ascii="Arial" w:hAnsi="Arial" w:cs="Arial"/>
          <w:color w:val="auto"/>
          <w:sz w:val="24"/>
        </w:rPr>
      </w:pPr>
    </w:p>
    <w:p w:rsidRPr="003337E5" w:rsidR="00D77B53" w:rsidP="001D4F78" w:rsidRDefault="00D77B53" w14:paraId="11302BFA" w14:textId="77777777">
      <w:pPr>
        <w:spacing w:line="360" w:lineRule="auto"/>
        <w:rPr>
          <w:rFonts w:ascii="Arial" w:hAnsi="Arial" w:cs="Arial"/>
          <w:color w:val="auto"/>
          <w:sz w:val="24"/>
        </w:rPr>
      </w:pPr>
      <w:r w:rsidRPr="003337E5">
        <w:rPr>
          <w:rFonts w:ascii="Arial" w:hAnsi="Arial" w:cs="Arial"/>
          <w:b/>
          <w:bCs/>
          <w:color w:val="auto"/>
          <w:sz w:val="24"/>
        </w:rPr>
        <w:t>Arquitectura de Servicios Tecnológicos</w:t>
      </w:r>
      <w:r w:rsidRPr="003337E5">
        <w:rPr>
          <w:rFonts w:ascii="Arial" w:hAnsi="Arial" w:cs="Arial"/>
          <w:color w:val="auto"/>
          <w:sz w:val="24"/>
        </w:rPr>
        <w:t>: Establecer un diseño de una arquitectura flexible, escalable y adaptativa para satisfacer las demandas actuales y futuras de la UAESP.</w:t>
      </w:r>
    </w:p>
    <w:p w:rsidRPr="003337E5" w:rsidR="00D77B53" w:rsidP="001D4F78" w:rsidRDefault="00D77B53" w14:paraId="0013D48A" w14:textId="77777777">
      <w:pPr>
        <w:spacing w:line="360" w:lineRule="auto"/>
        <w:rPr>
          <w:rFonts w:ascii="Arial" w:hAnsi="Arial" w:cs="Arial"/>
          <w:color w:val="auto"/>
          <w:sz w:val="24"/>
        </w:rPr>
      </w:pPr>
    </w:p>
    <w:p w:rsidRPr="003337E5" w:rsidR="00D77B53" w:rsidP="001D4F78" w:rsidRDefault="00D77B53" w14:paraId="13CD66E3" w14:textId="77777777">
      <w:pPr>
        <w:spacing w:line="360" w:lineRule="auto"/>
        <w:rPr>
          <w:rFonts w:ascii="Arial" w:hAnsi="Arial" w:cs="Arial"/>
          <w:color w:val="auto"/>
          <w:sz w:val="24"/>
        </w:rPr>
      </w:pPr>
      <w:r w:rsidRPr="003337E5">
        <w:rPr>
          <w:rFonts w:ascii="Arial" w:hAnsi="Arial" w:cs="Arial"/>
          <w:b/>
          <w:bCs/>
          <w:color w:val="auto"/>
          <w:sz w:val="24"/>
        </w:rPr>
        <w:t>Operación de Servicios Tecnológicos</w:t>
      </w:r>
      <w:r w:rsidRPr="003337E5">
        <w:rPr>
          <w:rFonts w:ascii="Arial" w:hAnsi="Arial" w:cs="Arial"/>
          <w:color w:val="auto"/>
          <w:sz w:val="24"/>
        </w:rPr>
        <w:t>: Definir y ejecutar actividades de mantenimiento de la infraestructura para asegurar una operación ininterrumpida de los sistemas y la entrega de servicios funcionales.</w:t>
      </w:r>
    </w:p>
    <w:p w:rsidRPr="003337E5" w:rsidR="00D77B53" w:rsidP="001D4F78" w:rsidRDefault="00D77B53" w14:paraId="49F0C125" w14:textId="77777777">
      <w:pPr>
        <w:spacing w:line="360" w:lineRule="auto"/>
        <w:rPr>
          <w:rFonts w:ascii="Arial" w:hAnsi="Arial" w:cs="Arial"/>
          <w:color w:val="auto"/>
          <w:sz w:val="24"/>
        </w:rPr>
      </w:pPr>
    </w:p>
    <w:p w:rsidRPr="003337E5" w:rsidR="00D77B53" w:rsidP="001D4F78" w:rsidRDefault="00D77B53" w14:paraId="342E9628" w14:textId="77777777">
      <w:pPr>
        <w:spacing w:line="360" w:lineRule="auto"/>
        <w:rPr>
          <w:rFonts w:ascii="Arial" w:hAnsi="Arial" w:cs="Arial"/>
          <w:color w:val="auto"/>
          <w:sz w:val="24"/>
        </w:rPr>
      </w:pPr>
      <w:r w:rsidRPr="003337E5">
        <w:rPr>
          <w:rFonts w:ascii="Arial" w:hAnsi="Arial" w:cs="Arial"/>
          <w:b/>
          <w:bCs/>
          <w:color w:val="auto"/>
          <w:sz w:val="24"/>
        </w:rPr>
        <w:t>Soporte de Servicios Tecnológicos</w:t>
      </w:r>
      <w:r w:rsidRPr="003337E5">
        <w:rPr>
          <w:rFonts w:ascii="Arial" w:hAnsi="Arial" w:cs="Arial"/>
          <w:color w:val="auto"/>
          <w:sz w:val="24"/>
        </w:rPr>
        <w:t>: Realizar la prestación de servicios de un soporte robusto y efectivo para todos los usuarios de la entidad, facilitando el acceso y resolución de incidencias a asociadas a todos los componentes de la infraestructura de TI de la compañía.</w:t>
      </w:r>
    </w:p>
    <w:p w:rsidRPr="003337E5" w:rsidR="00D77B53" w:rsidP="001D4F78" w:rsidRDefault="00D77B53" w14:paraId="7A434B81" w14:textId="77777777">
      <w:pPr>
        <w:spacing w:line="360" w:lineRule="auto"/>
        <w:rPr>
          <w:rFonts w:ascii="Arial" w:hAnsi="Arial" w:cs="Arial"/>
          <w:color w:val="auto"/>
          <w:sz w:val="24"/>
        </w:rPr>
      </w:pPr>
    </w:p>
    <w:p w:rsidRPr="003337E5" w:rsidR="00D77B53" w:rsidP="001D4F78" w:rsidRDefault="00D77B53" w14:paraId="02B47EF1" w14:textId="77777777">
      <w:pPr>
        <w:spacing w:line="360" w:lineRule="auto"/>
        <w:rPr>
          <w:rFonts w:ascii="Arial" w:hAnsi="Arial" w:cs="Arial"/>
          <w:color w:val="auto"/>
          <w:sz w:val="24"/>
        </w:rPr>
      </w:pPr>
      <w:r w:rsidRPr="003337E5">
        <w:rPr>
          <w:rFonts w:ascii="Arial" w:hAnsi="Arial" w:cs="Arial"/>
          <w:b/>
          <w:bCs/>
          <w:color w:val="auto"/>
          <w:sz w:val="24"/>
        </w:rPr>
        <w:t>Gestión de la Calidad y Seguridad de Servicios Tecnológicos</w:t>
      </w:r>
      <w:r w:rsidRPr="003337E5">
        <w:rPr>
          <w:rFonts w:ascii="Arial" w:hAnsi="Arial" w:cs="Arial"/>
          <w:color w:val="auto"/>
          <w:sz w:val="24"/>
        </w:rPr>
        <w:t>: Seguimiento a la implementación de normas y estándares de calidad y seguridad para proteger la integridad y disponibilidad de los servicios, así como la confidencialidad de la información.</w:t>
      </w:r>
    </w:p>
    <w:p w:rsidRPr="003337E5" w:rsidR="00F733D1" w:rsidP="001D4F78" w:rsidRDefault="00F733D1" w14:paraId="028C7C77" w14:textId="77777777">
      <w:pPr>
        <w:spacing w:line="360" w:lineRule="auto"/>
        <w:rPr>
          <w:rFonts w:ascii="Arial" w:hAnsi="Arial" w:cs="Arial"/>
          <w:sz w:val="24"/>
        </w:rPr>
      </w:pPr>
    </w:p>
    <w:p w:rsidRPr="001D4F78" w:rsidR="006B35F3" w:rsidP="001D4F78" w:rsidRDefault="005A7A24" w14:paraId="303CDA15" w14:textId="75EFD99B">
      <w:pPr>
        <w:pStyle w:val="Ttulo3"/>
        <w:numPr>
          <w:ilvl w:val="2"/>
          <w:numId w:val="223"/>
        </w:numPr>
        <w:spacing w:before="0" w:line="360" w:lineRule="auto"/>
        <w:jc w:val="both"/>
        <w:rPr>
          <w:rFonts w:ascii="Arial" w:hAnsi="Arial" w:cs="Arial"/>
          <w:color w:val="000000" w:themeColor="text1"/>
          <w:sz w:val="24"/>
        </w:rPr>
      </w:pPr>
      <w:bookmarkStart w:name="_Toc188280661" w:id="399"/>
      <w:r w:rsidRPr="001D4F78">
        <w:rPr>
          <w:rFonts w:ascii="Arial" w:hAnsi="Arial" w:cs="Arial"/>
          <w:color w:val="000000" w:themeColor="text1"/>
          <w:sz w:val="24"/>
        </w:rPr>
        <w:t>Arquitectura de infraestructura tecnológica</w:t>
      </w:r>
      <w:bookmarkEnd w:id="399"/>
    </w:p>
    <w:p w:rsidRPr="003337E5" w:rsidR="006F4ABF" w:rsidP="001D4F78" w:rsidRDefault="006F4ABF" w14:paraId="3A1C9657" w14:textId="77777777">
      <w:pPr>
        <w:spacing w:line="360" w:lineRule="auto"/>
        <w:rPr>
          <w:rFonts w:ascii="Arial" w:hAnsi="Arial" w:cs="Arial"/>
          <w:sz w:val="24"/>
        </w:rPr>
      </w:pPr>
    </w:p>
    <w:p w:rsidRPr="003337E5" w:rsidR="00D33C5A" w:rsidP="001D4F78" w:rsidRDefault="00D33C5A" w14:paraId="24F9FB8D" w14:textId="77777777">
      <w:pPr>
        <w:spacing w:line="360" w:lineRule="auto"/>
        <w:rPr>
          <w:rFonts w:ascii="Arial" w:hAnsi="Arial" w:cs="Arial"/>
          <w:color w:val="auto"/>
          <w:sz w:val="24"/>
        </w:rPr>
      </w:pPr>
      <w:r w:rsidRPr="003337E5">
        <w:rPr>
          <w:rFonts w:ascii="Arial" w:hAnsi="Arial" w:cs="Arial"/>
          <w:color w:val="auto"/>
          <w:sz w:val="24"/>
        </w:rPr>
        <w:t>Con base en la arquitectura de servicios de TI descrita a continuación, se definen y estructuran las actividades necesarias para garantizar la optimización de los procesos y servicios de la entidad. Estas actividades están orientadas a integrar y maximizar el uso eficiente de los componentes tecnológicos, promoviendo la mejora continua en la gestión institucional. Asimismo, se busca fortalecer la operación de la entidad a través de herramientas y soluciones de TI, que actúe como soporte estratégico para alcanzar los objetivos organizacionales y responder de manera ágil y efectiva a los requerimientos.</w:t>
      </w:r>
    </w:p>
    <w:p w:rsidRPr="003337E5" w:rsidR="0066697B" w:rsidP="001D4F78" w:rsidRDefault="0066697B" w14:paraId="13B30489" w14:textId="77777777">
      <w:pPr>
        <w:spacing w:line="360" w:lineRule="auto"/>
        <w:rPr>
          <w:rFonts w:ascii="Arial" w:hAnsi="Arial" w:cs="Arial"/>
          <w:color w:val="auto"/>
          <w:sz w:val="24"/>
        </w:rPr>
      </w:pPr>
    </w:p>
    <w:p w:rsidR="00D32766" w:rsidRDefault="00D33C5A" w14:paraId="3B5C486E" w14:textId="1440C42F">
      <w:pPr>
        <w:spacing w:line="360" w:lineRule="auto"/>
        <w:rPr>
          <w:rFonts w:ascii="Arial" w:hAnsi="Arial" w:cs="Arial"/>
          <w:color w:val="auto"/>
          <w:sz w:val="24"/>
        </w:rPr>
      </w:pPr>
      <w:r w:rsidRPr="003337E5">
        <w:rPr>
          <w:rFonts w:ascii="Arial" w:hAnsi="Arial" w:cs="Arial"/>
          <w:color w:val="auto"/>
          <w:sz w:val="24"/>
        </w:rPr>
        <w:t>La siguiente gráfica proporciona una vista a nivel conceptual de la arquitectura de la tecnología de línea de base</w:t>
      </w:r>
      <w:r w:rsidRPr="003337E5" w:rsidR="0066697B">
        <w:rPr>
          <w:rFonts w:ascii="Arial" w:hAnsi="Arial" w:cs="Arial"/>
          <w:color w:val="auto"/>
          <w:sz w:val="24"/>
        </w:rPr>
        <w:t>.</w:t>
      </w:r>
    </w:p>
    <w:p w:rsidR="000D4C59" w:rsidRDefault="000D4C59" w14:paraId="634960E6" w14:textId="77777777">
      <w:pPr>
        <w:spacing w:line="360" w:lineRule="auto"/>
        <w:rPr>
          <w:rFonts w:ascii="Arial" w:hAnsi="Arial" w:cs="Arial"/>
          <w:color w:val="auto"/>
          <w:sz w:val="24"/>
        </w:rPr>
      </w:pPr>
    </w:p>
    <w:p w:rsidR="000D4C59" w:rsidRDefault="000D4C59" w14:paraId="449A8129" w14:textId="1FC4C66F">
      <w:pPr>
        <w:spacing w:line="360" w:lineRule="auto"/>
        <w:rPr>
          <w:rFonts w:ascii="Arial" w:hAnsi="Arial" w:cs="Arial"/>
          <w:color w:val="auto"/>
          <w:sz w:val="24"/>
        </w:rPr>
      </w:pPr>
      <w:r>
        <w:rPr>
          <w:rFonts w:ascii="Arial" w:hAnsi="Arial" w:cs="Arial"/>
          <w:noProof/>
          <w:color w:val="auto"/>
          <w:sz w:val="24"/>
        </w:rPr>
        <w:drawing>
          <wp:inline distT="0" distB="0" distL="0" distR="0" wp14:anchorId="70963B3A" wp14:editId="38C05845">
            <wp:extent cx="6218083" cy="4212590"/>
            <wp:effectExtent l="0" t="0" r="0" b="0"/>
            <wp:docPr id="16739159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1347" cy="4214801"/>
                    </a:xfrm>
                    <a:prstGeom prst="rect">
                      <a:avLst/>
                    </a:prstGeom>
                    <a:noFill/>
                  </pic:spPr>
                </pic:pic>
              </a:graphicData>
            </a:graphic>
          </wp:inline>
        </w:drawing>
      </w:r>
    </w:p>
    <w:p w:rsidR="00B707D7" w:rsidP="00B707D7" w:rsidRDefault="00B707D7" w14:paraId="7CAAFBF6" w14:textId="6532839B">
      <w:pPr>
        <w:spacing w:before="576" w:beforeLines="240" w:after="576" w:afterLines="240"/>
        <w:rPr>
          <w:rFonts w:ascii="Arial" w:hAnsi="Arial" w:cs="Arial"/>
          <w:color w:val="auto"/>
          <w:sz w:val="24"/>
        </w:rPr>
      </w:pPr>
      <w:bookmarkStart w:name="_Toc188363872" w:id="400"/>
      <w:r w:rsidRPr="004A2D06">
        <w:rPr>
          <w:rFonts w:ascii="Arial" w:hAnsi="Arial" w:cs="Arial"/>
          <w:color w:val="auto"/>
          <w:sz w:val="24"/>
        </w:rPr>
        <w:t xml:space="preserve">Ilustración </w:t>
      </w:r>
      <w:r w:rsidRPr="004A2D06">
        <w:rPr>
          <w:rFonts w:ascii="Arial" w:hAnsi="Arial" w:cs="Arial"/>
          <w:color w:val="auto"/>
          <w:sz w:val="24"/>
        </w:rPr>
        <w:fldChar w:fldCharType="begin"/>
      </w:r>
      <w:r w:rsidRPr="004A2D06">
        <w:rPr>
          <w:rFonts w:ascii="Arial" w:hAnsi="Arial" w:cs="Arial"/>
          <w:color w:val="auto"/>
          <w:sz w:val="24"/>
        </w:rPr>
        <w:instrText xml:space="preserve"> SEQ Ilustración \* ARABIC </w:instrText>
      </w:r>
      <w:r w:rsidRPr="004A2D06">
        <w:rPr>
          <w:rFonts w:ascii="Arial" w:hAnsi="Arial" w:cs="Arial"/>
          <w:color w:val="auto"/>
          <w:sz w:val="24"/>
        </w:rPr>
        <w:fldChar w:fldCharType="separate"/>
      </w:r>
      <w:r w:rsidR="00060B5D">
        <w:rPr>
          <w:rFonts w:ascii="Arial" w:hAnsi="Arial" w:cs="Arial"/>
          <w:noProof/>
          <w:color w:val="auto"/>
          <w:sz w:val="24"/>
        </w:rPr>
        <w:t>8</w:t>
      </w:r>
      <w:r w:rsidRPr="004A2D06">
        <w:rPr>
          <w:rFonts w:ascii="Arial" w:hAnsi="Arial" w:cs="Arial"/>
          <w:color w:val="auto"/>
          <w:sz w:val="24"/>
        </w:rPr>
        <w:fldChar w:fldCharType="end"/>
      </w:r>
      <w:r w:rsidRPr="004A2D06">
        <w:rPr>
          <w:color w:val="auto"/>
        </w:rPr>
        <w:t xml:space="preserve">  </w:t>
      </w:r>
      <w:r w:rsidRPr="00997F6A">
        <w:rPr>
          <w:rFonts w:ascii="Arial" w:hAnsi="Arial" w:cs="Arial"/>
          <w:color w:val="auto"/>
          <w:sz w:val="24"/>
        </w:rPr>
        <w:t>Nivel conceptual de la arquitectura de la tecnología de línea de base.</w:t>
      </w:r>
      <w:bookmarkEnd w:id="400"/>
    </w:p>
    <w:p w:rsidR="00FF6A36" w:rsidRDefault="00562F27" w14:paraId="276D0535" w14:textId="48A6D908">
      <w:pPr>
        <w:pStyle w:val="Descripcin"/>
        <w:numPr>
          <w:ilvl w:val="0"/>
          <w:numId w:val="21"/>
        </w:numPr>
        <w:tabs>
          <w:tab w:val="left" w:pos="709"/>
        </w:tabs>
        <w:rPr>
          <w:rFonts w:ascii="Arial" w:hAnsi="Arial" w:cs="Arial"/>
          <w:b/>
          <w:bCs/>
          <w:i w:val="0"/>
          <w:iCs w:val="0"/>
          <w:color w:val="auto"/>
          <w:sz w:val="24"/>
          <w:lang w:val="es-CO"/>
        </w:rPr>
      </w:pPr>
      <w:bookmarkStart w:name="_Toc54980286" w:id="401"/>
      <w:r>
        <w:rPr>
          <w:rFonts w:ascii="Arial" w:hAnsi="Arial" w:cs="Arial"/>
          <w:b/>
          <w:bCs/>
          <w:i w:val="0"/>
          <w:iCs w:val="0"/>
          <w:color w:val="auto"/>
          <w:sz w:val="24"/>
          <w:lang w:val="es-CO"/>
        </w:rPr>
        <w:t xml:space="preserve">Servicios </w:t>
      </w:r>
      <w:r w:rsidR="00AF397F">
        <w:rPr>
          <w:rFonts w:ascii="Arial" w:hAnsi="Arial" w:cs="Arial"/>
          <w:b/>
          <w:bCs/>
          <w:i w:val="0"/>
          <w:iCs w:val="0"/>
          <w:color w:val="auto"/>
          <w:sz w:val="24"/>
          <w:lang w:val="es-CO"/>
        </w:rPr>
        <w:t>de infraestructura</w:t>
      </w:r>
    </w:p>
    <w:p w:rsidRPr="001D4F78" w:rsidR="00A15A9F" w:rsidP="001D4F78" w:rsidRDefault="00A15A9F" w14:paraId="79E8F81F" w14:textId="77777777">
      <w:pPr>
        <w:rPr>
          <w:lang w:val="es-CO"/>
        </w:rPr>
      </w:pPr>
    </w:p>
    <w:p w:rsidR="00B22D06" w:rsidRDefault="00FF6A36" w14:paraId="4B9CB664" w14:textId="77777777">
      <w:pPr>
        <w:pStyle w:val="Descripcin"/>
        <w:rPr>
          <w:rFonts w:ascii="Arial" w:hAnsi="Arial" w:cs="Arial"/>
          <w:i w:val="0"/>
          <w:iCs w:val="0"/>
          <w:color w:val="000000" w:themeColor="text1"/>
          <w:sz w:val="24"/>
          <w:szCs w:val="24"/>
        </w:rPr>
      </w:pPr>
      <w:r w:rsidRPr="001D4F78">
        <w:rPr>
          <w:rFonts w:ascii="Arial" w:hAnsi="Arial" w:cs="Arial"/>
          <w:i w:val="0"/>
          <w:iCs w:val="0"/>
          <w:color w:val="000000" w:themeColor="text1"/>
          <w:sz w:val="24"/>
          <w:szCs w:val="24"/>
        </w:rPr>
        <w:t xml:space="preserve">  </w:t>
      </w:r>
      <w:bookmarkStart w:name="_Toc188286329" w:id="402"/>
    </w:p>
    <w:p w:rsidR="00B22D06" w:rsidRDefault="00B22D06" w14:paraId="6FAAAF4F" w14:textId="77777777">
      <w:pPr>
        <w:pStyle w:val="Descripcin"/>
        <w:rPr>
          <w:rFonts w:ascii="Arial" w:hAnsi="Arial" w:cs="Arial"/>
          <w:i w:val="0"/>
          <w:iCs w:val="0"/>
          <w:color w:val="000000" w:themeColor="text1"/>
          <w:sz w:val="24"/>
          <w:szCs w:val="24"/>
        </w:rPr>
      </w:pPr>
    </w:p>
    <w:p w:rsidR="00B22D06" w:rsidRDefault="00B22D06" w14:paraId="622A2BF1" w14:textId="77777777">
      <w:pPr>
        <w:pStyle w:val="Descripcin"/>
        <w:rPr>
          <w:rFonts w:ascii="Arial" w:hAnsi="Arial" w:cs="Arial"/>
          <w:i w:val="0"/>
          <w:iCs w:val="0"/>
          <w:color w:val="000000" w:themeColor="text1"/>
          <w:sz w:val="24"/>
          <w:szCs w:val="24"/>
        </w:rPr>
      </w:pPr>
    </w:p>
    <w:p w:rsidR="00B22D06" w:rsidRDefault="00B22D06" w14:paraId="0D52E183" w14:textId="77777777">
      <w:pPr>
        <w:pStyle w:val="Descripcin"/>
        <w:rPr>
          <w:rFonts w:ascii="Arial" w:hAnsi="Arial" w:cs="Arial"/>
          <w:i w:val="0"/>
          <w:iCs w:val="0"/>
          <w:color w:val="000000" w:themeColor="text1"/>
          <w:sz w:val="24"/>
          <w:szCs w:val="24"/>
        </w:rPr>
      </w:pPr>
    </w:p>
    <w:p w:rsidR="00B22D06" w:rsidRDefault="00B22D06" w14:paraId="47346C81" w14:textId="77777777">
      <w:pPr>
        <w:pStyle w:val="Descripcin"/>
        <w:rPr>
          <w:rFonts w:ascii="Arial" w:hAnsi="Arial" w:cs="Arial"/>
          <w:i w:val="0"/>
          <w:iCs w:val="0"/>
          <w:color w:val="000000" w:themeColor="text1"/>
          <w:sz w:val="24"/>
          <w:szCs w:val="24"/>
        </w:rPr>
      </w:pPr>
    </w:p>
    <w:p w:rsidR="00C131FE" w:rsidP="00B22D06" w:rsidRDefault="00A97CC9" w14:paraId="13083103" w14:textId="3FA20F5E">
      <w:pPr>
        <w:pStyle w:val="Descripcin"/>
        <w:spacing w:after="0"/>
        <w:rPr>
          <w:rFonts w:ascii="Arial" w:hAnsi="Arial" w:cs="Arial"/>
          <w:i w:val="0"/>
          <w:iCs w:val="0"/>
          <w:color w:val="000000" w:themeColor="text1"/>
          <w:sz w:val="24"/>
          <w:szCs w:val="24"/>
        </w:rPr>
      </w:pPr>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00E608A7">
        <w:rPr>
          <w:rFonts w:ascii="Arial" w:hAnsi="Arial" w:cs="Arial"/>
          <w:i w:val="0"/>
          <w:iCs w:val="0"/>
          <w:noProof/>
          <w:color w:val="000000" w:themeColor="text1"/>
          <w:sz w:val="24"/>
          <w:szCs w:val="24"/>
        </w:rPr>
        <w:t>79</w:t>
      </w:r>
      <w:r w:rsidRPr="001D4F78">
        <w:rPr>
          <w:rFonts w:ascii="Arial" w:hAnsi="Arial" w:cs="Arial"/>
          <w:i w:val="0"/>
          <w:iCs w:val="0"/>
          <w:color w:val="000000" w:themeColor="text1"/>
          <w:sz w:val="24"/>
          <w:szCs w:val="24"/>
        </w:rPr>
        <w:fldChar w:fldCharType="end"/>
      </w:r>
      <w:r w:rsidRPr="001D4F78" w:rsidR="00FF6A36">
        <w:rPr>
          <w:rFonts w:ascii="Arial" w:hAnsi="Arial" w:cs="Arial"/>
          <w:i w:val="0"/>
          <w:iCs w:val="0"/>
          <w:color w:val="000000" w:themeColor="text1"/>
          <w:sz w:val="24"/>
          <w:szCs w:val="24"/>
        </w:rPr>
        <w:t xml:space="preserve"> </w:t>
      </w:r>
      <w:r w:rsidRPr="001D4F78" w:rsidR="00810182">
        <w:rPr>
          <w:rFonts w:ascii="Arial" w:hAnsi="Arial" w:cs="Arial"/>
          <w:i w:val="0"/>
          <w:iCs w:val="0"/>
          <w:color w:val="000000" w:themeColor="text1"/>
          <w:sz w:val="24"/>
          <w:szCs w:val="24"/>
        </w:rPr>
        <w:t>Servicios de Infraestructura de TI</w:t>
      </w:r>
      <w:bookmarkEnd w:id="401"/>
      <w:bookmarkEnd w:id="402"/>
    </w:p>
    <w:tbl>
      <w:tblPr>
        <w:tblpPr w:leftFromText="141" w:rightFromText="141" w:vertAnchor="text" w:horzAnchor="margin" w:tblpY="767"/>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263"/>
        <w:gridCol w:w="3119"/>
        <w:gridCol w:w="3685"/>
      </w:tblGrid>
      <w:tr w:rsidRPr="003337E5" w:rsidR="00A15A9F" w:rsidTr="001D4F78" w14:paraId="3BBAE44A" w14:textId="77777777">
        <w:trPr>
          <w:trHeight w:val="315"/>
          <w:tblHeader/>
        </w:trPr>
        <w:tc>
          <w:tcPr>
            <w:tcW w:w="2263" w:type="dxa"/>
            <w:shd w:val="clear" w:color="auto" w:fill="1DA275"/>
            <w:vAlign w:val="center"/>
            <w:hideMark/>
          </w:tcPr>
          <w:p w:rsidRPr="003337E5" w:rsidR="00A15A9F" w:rsidP="001D4F78" w:rsidRDefault="00A15A9F" w14:paraId="462A5101" w14:textId="77777777">
            <w:pPr>
              <w:spacing w:line="360" w:lineRule="auto"/>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eastAsia="es-CO"/>
              </w:rPr>
              <w:t>Servicio de infraestructura</w:t>
            </w:r>
          </w:p>
        </w:tc>
        <w:tc>
          <w:tcPr>
            <w:tcW w:w="3119" w:type="dxa"/>
            <w:shd w:val="clear" w:color="auto" w:fill="1DA275"/>
            <w:vAlign w:val="center"/>
            <w:hideMark/>
          </w:tcPr>
          <w:p w:rsidRPr="003337E5" w:rsidR="00A15A9F" w:rsidP="001D4F78" w:rsidRDefault="00A15A9F" w14:paraId="60725BAB" w14:textId="77777777">
            <w:pPr>
              <w:spacing w:line="360" w:lineRule="auto"/>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eastAsia="es-CO"/>
              </w:rPr>
              <w:t>Descripción</w:t>
            </w:r>
          </w:p>
        </w:tc>
        <w:tc>
          <w:tcPr>
            <w:tcW w:w="3685" w:type="dxa"/>
            <w:shd w:val="clear" w:color="auto" w:fill="1DA275"/>
            <w:vAlign w:val="center"/>
            <w:hideMark/>
          </w:tcPr>
          <w:p w:rsidRPr="003337E5" w:rsidR="00A15A9F" w:rsidP="001D4F78" w:rsidRDefault="00A15A9F" w14:paraId="1E3393D4" w14:textId="77777777">
            <w:pPr>
              <w:spacing w:line="360" w:lineRule="auto"/>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eastAsia="es-CO"/>
              </w:rPr>
              <w:t>Oportunidad de Mejora</w:t>
            </w:r>
          </w:p>
        </w:tc>
      </w:tr>
      <w:tr w:rsidRPr="003337E5" w:rsidR="00A15A9F" w:rsidTr="001D4F78" w14:paraId="3AC64E2E" w14:textId="77777777">
        <w:trPr>
          <w:trHeight w:val="1399"/>
        </w:trPr>
        <w:tc>
          <w:tcPr>
            <w:tcW w:w="2263" w:type="dxa"/>
            <w:shd w:val="clear" w:color="auto" w:fill="auto"/>
            <w:vAlign w:val="center"/>
            <w:hideMark/>
          </w:tcPr>
          <w:p w:rsidRPr="003337E5" w:rsidR="00A15A9F" w:rsidP="001D4F78" w:rsidRDefault="00A15A9F" w14:paraId="0BD4AE2C"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 xml:space="preserve">Infraestructura en Nube </w:t>
            </w:r>
          </w:p>
        </w:tc>
        <w:tc>
          <w:tcPr>
            <w:tcW w:w="3119" w:type="dxa"/>
            <w:shd w:val="clear" w:color="auto" w:fill="auto"/>
            <w:vAlign w:val="center"/>
            <w:hideMark/>
          </w:tcPr>
          <w:p w:rsidRPr="003337E5" w:rsidR="00A15A9F" w:rsidP="001D4F78" w:rsidRDefault="00A15A9F" w14:paraId="792A85C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Servicio de nube pública donde se aloja infraestructura de servidores y almacenamiento que soportan aplicaciones misionales y portales web de cara a la ciudadanía. También se encuentran configurados servicios de respaldo de servicios e información crítica para la entidad.</w:t>
            </w:r>
          </w:p>
        </w:tc>
        <w:tc>
          <w:tcPr>
            <w:tcW w:w="3685" w:type="dxa"/>
            <w:shd w:val="clear" w:color="auto" w:fill="auto"/>
            <w:vAlign w:val="center"/>
            <w:hideMark/>
          </w:tcPr>
          <w:p w:rsidRPr="003337E5" w:rsidR="00A15A9F" w:rsidP="001D4F78" w:rsidRDefault="00A15A9F" w14:paraId="6F5C1609"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Realizar el redimensionamiento y depuración de máquinas virtuales, recursos de almacenamiento, servicios de </w:t>
            </w:r>
            <w:proofErr w:type="spellStart"/>
            <w:r w:rsidRPr="003337E5">
              <w:rPr>
                <w:rFonts w:ascii="Arial" w:hAnsi="Arial" w:eastAsia="Times New Roman" w:cs="Arial"/>
                <w:color w:val="auto"/>
                <w:sz w:val="24"/>
                <w:lang w:val="es-CO" w:eastAsia="es-CO"/>
              </w:rPr>
              <w:t>backup</w:t>
            </w:r>
            <w:proofErr w:type="spellEnd"/>
            <w:r w:rsidRPr="003337E5">
              <w:rPr>
                <w:rFonts w:ascii="Arial" w:hAnsi="Arial" w:eastAsia="Times New Roman" w:cs="Arial"/>
                <w:color w:val="auto"/>
                <w:sz w:val="24"/>
                <w:lang w:val="es-CO" w:eastAsia="es-CO"/>
              </w:rPr>
              <w:t xml:space="preserve">  y de red ,    para optimizar el rendimiento y costos de los servicios en la nube y garantizar que se adapten de forma más eficiente  a las necesidades de carga de trabajo de la entidad.</w:t>
            </w:r>
            <w:r w:rsidRPr="003337E5">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Estructurar una estrategia de buenas prácticas y hoja de ruta parala implementación de nuevas cargas de trabajo, servicios e infraestructura en nube con un enfoque de gestión  de seguridad, gobernanza  y costo eficiente para así, generar un mejor rendimiento  de los recursos e inversión a corto, mediano y largo plazo</w:t>
            </w:r>
          </w:p>
        </w:tc>
      </w:tr>
      <w:tr w:rsidRPr="003337E5" w:rsidR="00A15A9F" w:rsidTr="001D4F78" w14:paraId="3A7765EE" w14:textId="77777777">
        <w:trPr>
          <w:trHeight w:val="1935"/>
        </w:trPr>
        <w:tc>
          <w:tcPr>
            <w:tcW w:w="2263" w:type="dxa"/>
            <w:shd w:val="clear" w:color="auto" w:fill="auto"/>
            <w:vAlign w:val="center"/>
            <w:hideMark/>
          </w:tcPr>
          <w:p w:rsidRPr="003337E5" w:rsidR="00A15A9F" w:rsidP="001D4F78" w:rsidRDefault="00A15A9F" w14:paraId="64B21EBD"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Redes y conectividad</w:t>
            </w:r>
          </w:p>
        </w:tc>
        <w:tc>
          <w:tcPr>
            <w:tcW w:w="3119" w:type="dxa"/>
            <w:shd w:val="clear" w:color="auto" w:fill="auto"/>
            <w:vAlign w:val="center"/>
            <w:hideMark/>
          </w:tcPr>
          <w:p w:rsidRPr="003337E5" w:rsidR="00A15A9F" w:rsidP="001D4F78" w:rsidRDefault="00A15A9F" w14:paraId="2052254F"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 de red WAN, LAN, WLAN y conectividad que permite la interconexión de las distintas sedes, el acceso a los usuarios a </w:t>
            </w:r>
            <w:r w:rsidRPr="003337E5">
              <w:rPr>
                <w:rFonts w:ascii="Arial" w:hAnsi="Arial" w:eastAsia="Times New Roman" w:cs="Arial"/>
                <w:color w:val="auto"/>
                <w:sz w:val="24"/>
                <w:lang w:eastAsia="es-CO"/>
              </w:rPr>
              <w:t>servicios de internet mediante red cableada y WIFI y el acceso a recursos, información y sistemas misionales de la entidad.</w:t>
            </w:r>
          </w:p>
        </w:tc>
        <w:tc>
          <w:tcPr>
            <w:tcW w:w="3685" w:type="dxa"/>
            <w:shd w:val="clear" w:color="auto" w:fill="auto"/>
            <w:vAlign w:val="center"/>
            <w:hideMark/>
          </w:tcPr>
          <w:p w:rsidRPr="003337E5" w:rsidR="00A15A9F" w:rsidP="001D4F78" w:rsidRDefault="00A15A9F" w14:paraId="0A6E09B7"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Establecer mecanismos para la optimización del rendimiento, seguridad y escalabilidad de la infraestructura de red a través de la implementación de nuevas </w:t>
            </w:r>
            <w:r w:rsidRPr="003337E5">
              <w:rPr>
                <w:rFonts w:ascii="Arial" w:hAnsi="Arial" w:eastAsia="Times New Roman" w:cs="Arial"/>
                <w:color w:val="auto"/>
                <w:sz w:val="24"/>
                <w:lang w:val="es-CO" w:eastAsia="es-CO"/>
              </w:rPr>
              <w:t xml:space="preserve">tecnologías SD-WAN, la implementación de alta disponibilidad de servicios de conectividad, la actualización y optimización de dispositivos de </w:t>
            </w:r>
            <w:proofErr w:type="spellStart"/>
            <w:r w:rsidRPr="003337E5">
              <w:rPr>
                <w:rFonts w:ascii="Arial" w:hAnsi="Arial" w:eastAsia="Times New Roman" w:cs="Arial"/>
                <w:color w:val="auto"/>
                <w:sz w:val="24"/>
                <w:lang w:val="es-CO" w:eastAsia="es-CO"/>
              </w:rPr>
              <w:t>networking</w:t>
            </w:r>
            <w:proofErr w:type="spellEnd"/>
            <w:r w:rsidRPr="003337E5">
              <w:rPr>
                <w:rFonts w:ascii="Arial" w:hAnsi="Arial" w:eastAsia="Times New Roman" w:cs="Arial"/>
                <w:color w:val="auto"/>
                <w:sz w:val="24"/>
                <w:lang w:val="es-CO" w:eastAsia="es-CO"/>
              </w:rPr>
              <w:t xml:space="preserve">, el rediseño y segmentación eficiente de la red , la  implementación de sistemas de gestión y monitoreo centralizados, el control de acceso y la definición de estrategias de continuidad del negocio que permitan garantizar la correcta operación y prestación de servicios de red en la entidad. </w:t>
            </w:r>
          </w:p>
        </w:tc>
      </w:tr>
      <w:tr w:rsidRPr="003337E5" w:rsidR="00A15A9F" w:rsidTr="001D4F78" w14:paraId="4CB73D84" w14:textId="77777777">
        <w:trPr>
          <w:trHeight w:val="975"/>
        </w:trPr>
        <w:tc>
          <w:tcPr>
            <w:tcW w:w="2263" w:type="dxa"/>
            <w:shd w:val="clear" w:color="auto" w:fill="auto"/>
            <w:vAlign w:val="center"/>
            <w:hideMark/>
          </w:tcPr>
          <w:p w:rsidRPr="003337E5" w:rsidR="00A15A9F" w:rsidP="001D4F78" w:rsidRDefault="00A15A9F" w14:paraId="118E3AFF"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Control de acceso perimetral</w:t>
            </w:r>
          </w:p>
        </w:tc>
        <w:tc>
          <w:tcPr>
            <w:tcW w:w="3119" w:type="dxa"/>
            <w:shd w:val="clear" w:color="auto" w:fill="auto"/>
            <w:vAlign w:val="center"/>
            <w:hideMark/>
          </w:tcPr>
          <w:p w:rsidRPr="003337E5" w:rsidR="00A15A9F" w:rsidP="001D4F78" w:rsidRDefault="00A15A9F" w14:paraId="187A12D2"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Servicios de seguridad perimetral asociados al control de acceso a las diferentes instalaciones mediante dispositivos biométricos, tarjetas de proximidad, calves de acceso y monitoreo permanente mediante CCTV. </w:t>
            </w:r>
          </w:p>
        </w:tc>
        <w:tc>
          <w:tcPr>
            <w:tcW w:w="3685" w:type="dxa"/>
            <w:shd w:val="clear" w:color="auto" w:fill="auto"/>
            <w:vAlign w:val="center"/>
            <w:hideMark/>
          </w:tcPr>
          <w:p w:rsidRPr="003337E5" w:rsidR="00A15A9F" w:rsidP="001D4F78" w:rsidRDefault="00A15A9F" w14:paraId="1E30AF06"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Realizar la actualización de dispositivos y sistemas de control de acceso físico (biométricos, CCTV), gestores de claves físicas y digitales, automatización de alertas y alarmas que permitan realizar un monitoreo y control eficiente de accesos a las diferentes instalaciones críticas de TI </w:t>
            </w:r>
          </w:p>
        </w:tc>
      </w:tr>
      <w:tr w:rsidRPr="003337E5" w:rsidR="00A15A9F" w:rsidTr="001D4F78" w14:paraId="7134A5E0" w14:textId="77777777">
        <w:trPr>
          <w:trHeight w:val="1935"/>
        </w:trPr>
        <w:tc>
          <w:tcPr>
            <w:tcW w:w="2263" w:type="dxa"/>
            <w:shd w:val="clear" w:color="auto" w:fill="auto"/>
            <w:vAlign w:val="center"/>
            <w:hideMark/>
          </w:tcPr>
          <w:p w:rsidRPr="003337E5" w:rsidR="00A15A9F" w:rsidP="001D4F78" w:rsidRDefault="00A15A9F" w14:paraId="2CBFBD9B"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 xml:space="preserve">Seguridad </w:t>
            </w:r>
          </w:p>
        </w:tc>
        <w:tc>
          <w:tcPr>
            <w:tcW w:w="3119" w:type="dxa"/>
            <w:shd w:val="clear" w:color="auto" w:fill="auto"/>
            <w:vAlign w:val="center"/>
            <w:hideMark/>
          </w:tcPr>
          <w:p w:rsidRPr="003337E5" w:rsidR="00A15A9F" w:rsidP="001D4F78" w:rsidRDefault="00A15A9F" w14:paraId="52D9B62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Servicio de los activos de información mediante el uso y apropiación de herramientas antimalware y firewall perimetral que permiten detectar, bloquear y eliminar software malicioso (</w:t>
            </w:r>
            <w:proofErr w:type="gramStart"/>
            <w:r w:rsidRPr="003337E5">
              <w:rPr>
                <w:rFonts w:ascii="Arial" w:hAnsi="Arial" w:eastAsia="Times New Roman" w:cs="Arial"/>
                <w:color w:val="auto"/>
                <w:sz w:val="24"/>
                <w:lang w:eastAsia="es-CO"/>
              </w:rPr>
              <w:t>malware</w:t>
            </w:r>
            <w:proofErr w:type="gramEnd"/>
            <w:r w:rsidRPr="003337E5">
              <w:rPr>
                <w:rFonts w:ascii="Arial" w:hAnsi="Arial" w:eastAsia="Times New Roman" w:cs="Arial"/>
                <w:color w:val="auto"/>
                <w:sz w:val="24"/>
                <w:lang w:eastAsia="es-CO"/>
              </w:rPr>
              <w:t>) en dispositivos y redes y controlar el tráfico de red desde y a hacia Internet.</w:t>
            </w:r>
          </w:p>
        </w:tc>
        <w:tc>
          <w:tcPr>
            <w:tcW w:w="3685" w:type="dxa"/>
            <w:shd w:val="clear" w:color="auto" w:fill="auto"/>
            <w:vAlign w:val="center"/>
            <w:hideMark/>
          </w:tcPr>
          <w:p w:rsidRPr="003337E5" w:rsidR="00A15A9F" w:rsidP="001D4F78" w:rsidRDefault="00A15A9F" w14:paraId="052ED882"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Realizar la ampliación de cobertura a dispositivos móviles y seguridad de entornos en nube, implementar módulos anti </w:t>
            </w:r>
            <w:proofErr w:type="spellStart"/>
            <w:r w:rsidRPr="003337E5">
              <w:rPr>
                <w:rFonts w:ascii="Arial" w:hAnsi="Arial" w:eastAsia="Times New Roman" w:cs="Arial"/>
                <w:color w:val="auto"/>
                <w:sz w:val="24"/>
                <w:lang w:val="es-CO" w:eastAsia="es-CO"/>
              </w:rPr>
              <w:t>ransomware</w:t>
            </w:r>
            <w:proofErr w:type="spellEnd"/>
            <w:r w:rsidRPr="003337E5">
              <w:rPr>
                <w:rFonts w:ascii="Arial" w:hAnsi="Arial" w:eastAsia="Times New Roman" w:cs="Arial"/>
                <w:color w:val="auto"/>
                <w:sz w:val="24"/>
                <w:lang w:val="es-CO" w:eastAsia="es-CO"/>
              </w:rPr>
              <w:t>, cuarentena automática. Optimización de dispositivos firewall de última generación, implementación de políticas basadas en el principio de confianza cero. Configuración de entornos seguros (</w:t>
            </w:r>
            <w:proofErr w:type="spellStart"/>
            <w:r w:rsidRPr="003337E5">
              <w:rPr>
                <w:rFonts w:ascii="Arial" w:hAnsi="Arial" w:eastAsia="Times New Roman" w:cs="Arial"/>
                <w:color w:val="auto"/>
                <w:sz w:val="24"/>
                <w:lang w:val="es-CO" w:eastAsia="es-CO"/>
              </w:rPr>
              <w:t>sandboxing</w:t>
            </w:r>
            <w:proofErr w:type="spellEnd"/>
            <w:r w:rsidRPr="003337E5">
              <w:rPr>
                <w:rFonts w:ascii="Arial" w:hAnsi="Arial" w:eastAsia="Times New Roman" w:cs="Arial"/>
                <w:color w:val="auto"/>
                <w:sz w:val="24"/>
                <w:lang w:val="es-CO" w:eastAsia="es-CO"/>
              </w:rPr>
              <w:t>)para la ejecución de archivos y detención de amenazas potenciales de seguridad. Estructurar el Plan de recuperación ante desastres para garantizar que los sistemas y servicios puedan restaurarse rápidamente en caso de ataques exitosos.</w:t>
            </w:r>
          </w:p>
        </w:tc>
      </w:tr>
      <w:tr w:rsidRPr="003337E5" w:rsidR="00A15A9F" w:rsidTr="001D4F78" w14:paraId="713FFC7B" w14:textId="77777777">
        <w:trPr>
          <w:trHeight w:val="3615"/>
        </w:trPr>
        <w:tc>
          <w:tcPr>
            <w:tcW w:w="2263" w:type="dxa"/>
            <w:shd w:val="clear" w:color="auto" w:fill="auto"/>
            <w:vAlign w:val="center"/>
            <w:hideMark/>
          </w:tcPr>
          <w:p w:rsidRPr="003337E5" w:rsidR="00A15A9F" w:rsidP="001D4F78" w:rsidRDefault="00A15A9F" w14:paraId="0BCC7A7D"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Servidores</w:t>
            </w:r>
          </w:p>
        </w:tc>
        <w:tc>
          <w:tcPr>
            <w:tcW w:w="3119" w:type="dxa"/>
            <w:shd w:val="clear" w:color="auto" w:fill="auto"/>
            <w:vAlign w:val="center"/>
            <w:hideMark/>
          </w:tcPr>
          <w:p w:rsidRPr="003337E5" w:rsidR="00A15A9F" w:rsidP="001D4F78" w:rsidRDefault="00A15A9F" w14:paraId="3E83C77B"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 de infraestructura de hardware </w:t>
            </w:r>
            <w:proofErr w:type="spellStart"/>
            <w:r w:rsidRPr="003337E5">
              <w:rPr>
                <w:rFonts w:ascii="Arial" w:hAnsi="Arial" w:eastAsia="Times New Roman" w:cs="Arial"/>
                <w:color w:val="auto"/>
                <w:sz w:val="24"/>
                <w:lang w:eastAsia="es-CO"/>
              </w:rPr>
              <w:t>On</w:t>
            </w:r>
            <w:proofErr w:type="spellEnd"/>
            <w:r w:rsidRPr="003337E5">
              <w:rPr>
                <w:rFonts w:ascii="Arial" w:hAnsi="Arial" w:eastAsia="Times New Roman" w:cs="Arial"/>
                <w:color w:val="auto"/>
                <w:sz w:val="24"/>
                <w:lang w:eastAsia="es-CO"/>
              </w:rPr>
              <w:t>-Premises, Virtuales y en Nube Publica para el alojamiento y gestión de aplicaciones y servicios de TI de cara a los usuarios internos y la ciudadanía.</w:t>
            </w:r>
          </w:p>
        </w:tc>
        <w:tc>
          <w:tcPr>
            <w:tcW w:w="3685" w:type="dxa"/>
            <w:shd w:val="clear" w:color="auto" w:fill="auto"/>
            <w:vAlign w:val="center"/>
            <w:hideMark/>
          </w:tcPr>
          <w:p w:rsidRPr="003337E5" w:rsidR="00A15A9F" w:rsidP="001D4F78" w:rsidRDefault="00A15A9F" w14:paraId="60888AC1"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Realizar la actualización y optimización de infraestructura de servidores, realizando la migración a tecnologías </w:t>
            </w:r>
            <w:proofErr w:type="spellStart"/>
            <w:r w:rsidRPr="003337E5">
              <w:rPr>
                <w:rFonts w:ascii="Arial" w:hAnsi="Arial" w:eastAsia="Times New Roman" w:cs="Arial"/>
                <w:color w:val="auto"/>
                <w:sz w:val="24"/>
                <w:lang w:val="es-CO" w:eastAsia="es-CO"/>
              </w:rPr>
              <w:t>hyperconvergentes</w:t>
            </w:r>
            <w:proofErr w:type="spellEnd"/>
            <w:r w:rsidRPr="003337E5">
              <w:rPr>
                <w:rFonts w:ascii="Arial" w:hAnsi="Arial" w:eastAsia="Times New Roman" w:cs="Arial"/>
                <w:color w:val="auto"/>
                <w:sz w:val="24"/>
                <w:lang w:val="es-CO" w:eastAsia="es-CO"/>
              </w:rPr>
              <w:t xml:space="preserve"> que integren capacidades de cómputo, almacenamiento y red en alta disponibilidad y que garanticen el funcionamiento continuo de servicios críticos ante un fallo.</w:t>
            </w:r>
            <w:r w:rsidRPr="003337E5">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Implementar soluciones basadas en contenedores (Docker) para facilitar la portabilidad e interoperabilidad con la infraestructura en nube.</w:t>
            </w:r>
            <w:r w:rsidRPr="003337E5">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Adoptar soluciones tecnológicas que permitan escalar recursos automáticamente en función de la demanda de las aplicaciones, realizar configuraciones, actualizaciones y parches a los diferentes sistemas operativos. </w:t>
            </w:r>
            <w:r w:rsidRPr="003337E5">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Implementar procesos de autenticación centralizada (</w:t>
            </w:r>
            <w:proofErr w:type="gramStart"/>
            <w:r w:rsidRPr="003337E5">
              <w:rPr>
                <w:rFonts w:ascii="Arial" w:hAnsi="Arial" w:eastAsia="Times New Roman" w:cs="Arial"/>
                <w:color w:val="auto"/>
                <w:sz w:val="24"/>
                <w:lang w:val="es-CO" w:eastAsia="es-CO"/>
              </w:rPr>
              <w:t>Single</w:t>
            </w:r>
            <w:proofErr w:type="gramEnd"/>
            <w:r w:rsidRPr="003337E5">
              <w:rPr>
                <w:rFonts w:ascii="Arial" w:hAnsi="Arial" w:eastAsia="Times New Roman" w:cs="Arial"/>
                <w:color w:val="auto"/>
                <w:sz w:val="24"/>
                <w:lang w:val="es-CO" w:eastAsia="es-CO"/>
              </w:rPr>
              <w:t xml:space="preserve"> </w:t>
            </w:r>
            <w:proofErr w:type="spellStart"/>
            <w:r w:rsidRPr="003337E5">
              <w:rPr>
                <w:rFonts w:ascii="Arial" w:hAnsi="Arial" w:eastAsia="Times New Roman" w:cs="Arial"/>
                <w:color w:val="auto"/>
                <w:sz w:val="24"/>
                <w:lang w:val="es-CO" w:eastAsia="es-CO"/>
              </w:rPr>
              <w:t>Sign-On</w:t>
            </w:r>
            <w:proofErr w:type="spellEnd"/>
            <w:r w:rsidRPr="003337E5">
              <w:rPr>
                <w:rFonts w:ascii="Arial" w:hAnsi="Arial" w:eastAsia="Times New Roman" w:cs="Arial"/>
                <w:color w:val="auto"/>
                <w:sz w:val="24"/>
                <w:lang w:val="es-CO" w:eastAsia="es-CO"/>
              </w:rPr>
              <w:t>) para simplificar el acceso de los usuarios internos a aplicaciones alojadas en distintos entornos.</w:t>
            </w:r>
          </w:p>
        </w:tc>
      </w:tr>
      <w:tr w:rsidRPr="003337E5" w:rsidR="00A15A9F" w:rsidTr="001D4F78" w14:paraId="3C7A5C02" w14:textId="77777777">
        <w:trPr>
          <w:trHeight w:val="2109"/>
        </w:trPr>
        <w:tc>
          <w:tcPr>
            <w:tcW w:w="2263" w:type="dxa"/>
            <w:shd w:val="clear" w:color="auto" w:fill="auto"/>
            <w:vAlign w:val="center"/>
            <w:hideMark/>
          </w:tcPr>
          <w:p w:rsidRPr="003337E5" w:rsidR="00A15A9F" w:rsidP="001D4F78" w:rsidRDefault="00A15A9F" w14:paraId="3EC5E9E1"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Almacenamiento y respaldo</w:t>
            </w:r>
          </w:p>
        </w:tc>
        <w:tc>
          <w:tcPr>
            <w:tcW w:w="3119" w:type="dxa"/>
            <w:shd w:val="clear" w:color="auto" w:fill="auto"/>
            <w:vAlign w:val="center"/>
            <w:hideMark/>
          </w:tcPr>
          <w:p w:rsidRPr="003337E5" w:rsidR="00A15A9F" w:rsidP="001D4F78" w:rsidRDefault="00A15A9F" w14:paraId="49AA257E"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 de infraestructura para el almacenamiento de información crítica, de </w:t>
            </w:r>
            <w:proofErr w:type="spellStart"/>
            <w:r w:rsidRPr="003337E5">
              <w:rPr>
                <w:rFonts w:ascii="Arial" w:hAnsi="Arial" w:eastAsia="Times New Roman" w:cs="Arial"/>
                <w:color w:val="auto"/>
                <w:sz w:val="24"/>
                <w:lang w:eastAsia="es-CO"/>
              </w:rPr>
              <w:t>backup</w:t>
            </w:r>
            <w:proofErr w:type="spellEnd"/>
            <w:r w:rsidRPr="003337E5">
              <w:rPr>
                <w:rFonts w:ascii="Arial" w:hAnsi="Arial" w:eastAsia="Times New Roman" w:cs="Arial"/>
                <w:color w:val="auto"/>
                <w:sz w:val="24"/>
                <w:lang w:eastAsia="es-CO"/>
              </w:rPr>
              <w:t xml:space="preserve"> e histórica de la entidad de acuerdo con </w:t>
            </w:r>
            <w:r>
              <w:rPr>
                <w:rFonts w:ascii="Arial" w:hAnsi="Arial" w:eastAsia="Times New Roman" w:cs="Arial"/>
                <w:color w:val="auto"/>
                <w:sz w:val="24"/>
                <w:lang w:eastAsia="es-CO"/>
              </w:rPr>
              <w:t xml:space="preserve">las </w:t>
            </w:r>
            <w:r w:rsidRPr="003337E5">
              <w:rPr>
                <w:rFonts w:ascii="Arial" w:hAnsi="Arial" w:eastAsia="Times New Roman" w:cs="Arial"/>
                <w:color w:val="auto"/>
                <w:sz w:val="24"/>
                <w:lang w:eastAsia="es-CO"/>
              </w:rPr>
              <w:t xml:space="preserve">políticas de retención establecidas. </w:t>
            </w:r>
          </w:p>
        </w:tc>
        <w:tc>
          <w:tcPr>
            <w:tcW w:w="3685" w:type="dxa"/>
            <w:shd w:val="clear" w:color="auto" w:fill="auto"/>
            <w:vAlign w:val="center"/>
            <w:hideMark/>
          </w:tcPr>
          <w:p w:rsidRPr="003337E5" w:rsidR="00A15A9F" w:rsidP="001D4F78" w:rsidRDefault="00A15A9F" w14:paraId="1F6D3AED"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Realizar la depuración, ampliación y modernización de capacidades y repositorios de almacenamiento.</w:t>
            </w:r>
            <w:r w:rsidRPr="003337E5">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Realizar el diseño e implementación del plan de recuperación ante desastres (DRP).</w:t>
            </w:r>
            <w:r w:rsidRPr="003337E5">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Optimización de los procesos y recursos para el almacenamiento de datos históricos, procesos de archivado, clasificación y retención de información.</w:t>
            </w:r>
            <w:r w:rsidRPr="003337E5">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Automatizar el proceso de generación de </w:t>
            </w:r>
            <w:proofErr w:type="spellStart"/>
            <w:r w:rsidRPr="003337E5">
              <w:rPr>
                <w:rFonts w:ascii="Arial" w:hAnsi="Arial" w:eastAsia="Times New Roman" w:cs="Arial"/>
                <w:color w:val="auto"/>
                <w:sz w:val="24"/>
                <w:lang w:val="es-CO" w:eastAsia="es-CO"/>
              </w:rPr>
              <w:t>Snapshots</w:t>
            </w:r>
            <w:proofErr w:type="spellEnd"/>
            <w:r w:rsidRPr="003337E5">
              <w:rPr>
                <w:rFonts w:ascii="Arial" w:hAnsi="Arial" w:eastAsia="Times New Roman" w:cs="Arial"/>
                <w:color w:val="auto"/>
                <w:sz w:val="24"/>
                <w:lang w:val="es-CO" w:eastAsia="es-CO"/>
              </w:rPr>
              <w:t xml:space="preserve"> y/o copias de seguridad frecuentes para garantizar la recuperación rápida ante fallos o ciberataques.</w:t>
            </w:r>
          </w:p>
        </w:tc>
      </w:tr>
      <w:tr w:rsidRPr="003337E5" w:rsidR="00A15A9F" w:rsidTr="001D4F78" w14:paraId="0FC85115" w14:textId="77777777">
        <w:trPr>
          <w:trHeight w:val="1215"/>
        </w:trPr>
        <w:tc>
          <w:tcPr>
            <w:tcW w:w="2263" w:type="dxa"/>
            <w:shd w:val="clear" w:color="auto" w:fill="auto"/>
            <w:vAlign w:val="center"/>
            <w:hideMark/>
          </w:tcPr>
          <w:p w:rsidRPr="003337E5" w:rsidR="00A15A9F" w:rsidP="001D4F78" w:rsidRDefault="00A15A9F" w14:paraId="3D287E43"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Telefonía</w:t>
            </w:r>
          </w:p>
        </w:tc>
        <w:tc>
          <w:tcPr>
            <w:tcW w:w="3119" w:type="dxa"/>
            <w:shd w:val="clear" w:color="auto" w:fill="auto"/>
            <w:vAlign w:val="center"/>
            <w:hideMark/>
          </w:tcPr>
          <w:p w:rsidRPr="003337E5" w:rsidR="00A15A9F" w:rsidP="001D4F78" w:rsidRDefault="00A15A9F" w14:paraId="55809965"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 centralizado de comunicaciones telefónicas e IVR para la gestión de comunicaciones internas y externas a través de números para la atención a la ciudadanía y extensiones telefónicas internas. </w:t>
            </w:r>
          </w:p>
        </w:tc>
        <w:tc>
          <w:tcPr>
            <w:tcW w:w="3685" w:type="dxa"/>
            <w:shd w:val="clear" w:color="auto" w:fill="auto"/>
            <w:vAlign w:val="center"/>
            <w:hideMark/>
          </w:tcPr>
          <w:p w:rsidR="00A15A9F" w:rsidP="001D4F78" w:rsidRDefault="00A15A9F" w14:paraId="4189955A"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Realizar la migración a plataformas de telecomunicaciones en nube (Microsoft </w:t>
            </w:r>
            <w:proofErr w:type="spellStart"/>
            <w:r w:rsidRPr="003337E5">
              <w:rPr>
                <w:rFonts w:ascii="Arial" w:hAnsi="Arial" w:eastAsia="Times New Roman" w:cs="Arial"/>
                <w:color w:val="auto"/>
                <w:sz w:val="24"/>
                <w:lang w:val="es-CO" w:eastAsia="es-CO"/>
              </w:rPr>
              <w:t>Teams</w:t>
            </w:r>
            <w:proofErr w:type="spellEnd"/>
            <w:r w:rsidRPr="003337E5">
              <w:rPr>
                <w:rFonts w:ascii="Arial" w:hAnsi="Arial" w:eastAsia="Times New Roman" w:cs="Arial"/>
                <w:color w:val="auto"/>
                <w:sz w:val="24"/>
                <w:lang w:val="es-CO" w:eastAsia="es-CO"/>
              </w:rPr>
              <w:t>), que garanticen mayor interoperabilidad, acceso y funcionalidades.</w:t>
            </w:r>
          </w:p>
          <w:p w:rsidRPr="003337E5" w:rsidR="00A15A9F" w:rsidP="001D4F78" w:rsidRDefault="00A15A9F" w14:paraId="5633797B"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Rediseñar el flujo de IVR y sus funcionalidades que permitan optimizar, categorizar, clasificar y </w:t>
            </w:r>
            <w:r w:rsidRPr="003337E5">
              <w:rPr>
                <w:rFonts w:ascii="Arial" w:hAnsi="Arial" w:eastAsia="Times New Roman" w:cs="Arial"/>
                <w:color w:val="auto"/>
                <w:sz w:val="24"/>
                <w:lang w:val="es-CO" w:eastAsia="es-CO"/>
              </w:rPr>
              <w:t xml:space="preserve">realizar el seguimiento a canales telefónicos de cara a la ciudadanía, además de realizar el seguimiento y análisis de datos y </w:t>
            </w:r>
            <w:proofErr w:type="spellStart"/>
            <w:r w:rsidRPr="003337E5">
              <w:rPr>
                <w:rFonts w:ascii="Arial" w:hAnsi="Arial" w:eastAsia="Times New Roman" w:cs="Arial"/>
                <w:color w:val="auto"/>
                <w:sz w:val="24"/>
                <w:lang w:val="es-CO" w:eastAsia="es-CO"/>
              </w:rPr>
              <w:t>KPIs</w:t>
            </w:r>
            <w:proofErr w:type="spellEnd"/>
            <w:r w:rsidRPr="003337E5">
              <w:rPr>
                <w:rFonts w:ascii="Arial" w:hAnsi="Arial" w:eastAsia="Times New Roman" w:cs="Arial"/>
                <w:color w:val="auto"/>
                <w:sz w:val="24"/>
                <w:lang w:val="es-CO" w:eastAsia="es-CO"/>
              </w:rPr>
              <w:t>.</w:t>
            </w:r>
          </w:p>
        </w:tc>
      </w:tr>
      <w:tr w:rsidRPr="003337E5" w:rsidR="00A15A9F" w:rsidTr="001D4F78" w14:paraId="26992AD0" w14:textId="77777777">
        <w:trPr>
          <w:trHeight w:val="2655"/>
        </w:trPr>
        <w:tc>
          <w:tcPr>
            <w:tcW w:w="2263" w:type="dxa"/>
            <w:shd w:val="clear" w:color="auto" w:fill="auto"/>
            <w:vAlign w:val="center"/>
            <w:hideMark/>
          </w:tcPr>
          <w:p w:rsidRPr="003337E5" w:rsidR="00A15A9F" w:rsidP="001D4F78" w:rsidRDefault="00A15A9F" w14:paraId="12DB4D9A"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Instalaciones</w:t>
            </w:r>
          </w:p>
        </w:tc>
        <w:tc>
          <w:tcPr>
            <w:tcW w:w="3119" w:type="dxa"/>
            <w:shd w:val="clear" w:color="auto" w:fill="auto"/>
            <w:vAlign w:val="center"/>
            <w:hideMark/>
          </w:tcPr>
          <w:p w:rsidRPr="003337E5" w:rsidR="00A15A9F" w:rsidP="001D4F78" w:rsidRDefault="00A15A9F" w14:paraId="023CBE8D"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Servicios asociados el centro de cómputo necesarios para garantizar la disponibilidad de los servicios y aplicaciones de TI requeridas por la entidad para el desarrollo de su misionalidad dentro de estos se destaca la infraestructura energética, sistemas de aire acondicionado, refrigeración y ventilación, controles de acceso, sistemas de monitoreo y gestión, espacio físico y diseño.</w:t>
            </w:r>
          </w:p>
        </w:tc>
        <w:tc>
          <w:tcPr>
            <w:tcW w:w="3685" w:type="dxa"/>
            <w:shd w:val="clear" w:color="auto" w:fill="auto"/>
            <w:vAlign w:val="center"/>
            <w:hideMark/>
          </w:tcPr>
          <w:p w:rsidRPr="003337E5" w:rsidR="00A15A9F" w:rsidP="001D4F78" w:rsidRDefault="00A15A9F" w14:paraId="6F66E423"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Recuperar los servicios de redundancia   energética y de red, mediante la implementación de sistemas UPS, generadores eléctricos y balanceadores de cargas de servicios de datos y conectividad, para evitar interrupciones por cortes eléctricos y servicios de conectividad con fallas.</w:t>
            </w:r>
          </w:p>
          <w:p w:rsidRPr="003337E5" w:rsidR="00A15A9F" w:rsidP="001D4F78" w:rsidRDefault="00A15A9F" w14:paraId="594B0668"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Optimizar y monitorear los sistemas de refrigeración, aire acondicionado y ventilación para garantizar una temperatura óptima para los equipos de cómputo, un control automático de temperatura que reduzca el riesgo de sobrecalentamiento y daño de equipos críticos de la compañía.</w:t>
            </w:r>
          </w:p>
          <w:p w:rsidRPr="003337E5" w:rsidR="00A15A9F" w:rsidP="001D4F78" w:rsidRDefault="00A15A9F" w14:paraId="2E419FB8"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Optimización de espacios físicos.</w:t>
            </w:r>
          </w:p>
        </w:tc>
      </w:tr>
      <w:tr w:rsidRPr="003337E5" w:rsidR="00A15A9F" w:rsidTr="001D4F78" w14:paraId="0E2CA140" w14:textId="77777777">
        <w:trPr>
          <w:trHeight w:val="833"/>
        </w:trPr>
        <w:tc>
          <w:tcPr>
            <w:tcW w:w="2263" w:type="dxa"/>
            <w:shd w:val="clear" w:color="auto" w:fill="auto"/>
            <w:vAlign w:val="center"/>
            <w:hideMark/>
          </w:tcPr>
          <w:p w:rsidRPr="003337E5" w:rsidR="00A15A9F" w:rsidP="001D4F78" w:rsidRDefault="00A15A9F" w14:paraId="5D0C46A7"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Periféricos</w:t>
            </w:r>
          </w:p>
        </w:tc>
        <w:tc>
          <w:tcPr>
            <w:tcW w:w="3119" w:type="dxa"/>
            <w:shd w:val="clear" w:color="auto" w:fill="auto"/>
            <w:vAlign w:val="center"/>
            <w:hideMark/>
          </w:tcPr>
          <w:p w:rsidRPr="003337E5" w:rsidR="00A15A9F" w:rsidP="001D4F78" w:rsidRDefault="00A15A9F" w14:paraId="3AFF4D62"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Servicios asociados a los elementos con componentes tecnológicos dispuestos para los usuarios, necesarios para el desarrollo de la gestión institucional. </w:t>
            </w:r>
          </w:p>
        </w:tc>
        <w:tc>
          <w:tcPr>
            <w:tcW w:w="3685" w:type="dxa"/>
            <w:shd w:val="clear" w:color="auto" w:fill="auto"/>
            <w:vAlign w:val="center"/>
            <w:hideMark/>
          </w:tcPr>
          <w:p w:rsidRPr="003337E5" w:rsidR="00A15A9F" w:rsidP="001D4F78" w:rsidRDefault="00A15A9F" w14:paraId="6F4884D6"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Realizar la renovación y optimización de equipos de conformidad con sus características técnicas y tiempos de uso para responder a las necesidades de los usuarios, garantizando la estandarización del hardware y software que facilite su gestión, mantenimiento, soporte técnico y movilidad.</w:t>
            </w:r>
          </w:p>
          <w:p w:rsidRPr="003337E5" w:rsidR="00A15A9F" w:rsidP="001D4F78" w:rsidRDefault="00A15A9F" w14:paraId="4C1CF695"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Realizar la actualización e implementación de sistemas de gestión de inventarios y rastreo de activos con componentes de TI. </w:t>
            </w:r>
          </w:p>
        </w:tc>
      </w:tr>
      <w:tr w:rsidRPr="003337E5" w:rsidR="00A15A9F" w:rsidTr="001D4F78" w14:paraId="347248F6" w14:textId="77777777">
        <w:trPr>
          <w:trHeight w:val="1455"/>
        </w:trPr>
        <w:tc>
          <w:tcPr>
            <w:tcW w:w="2263" w:type="dxa"/>
            <w:shd w:val="clear" w:color="auto" w:fill="auto"/>
            <w:vAlign w:val="center"/>
            <w:hideMark/>
          </w:tcPr>
          <w:p w:rsidRPr="003337E5" w:rsidR="00A15A9F" w:rsidP="001D4F78" w:rsidRDefault="00A15A9F" w14:paraId="6132D609" w14:textId="77777777">
            <w:pPr>
              <w:spacing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eastAsia="es-CO"/>
              </w:rPr>
              <w:t>Control ambiental</w:t>
            </w:r>
          </w:p>
        </w:tc>
        <w:tc>
          <w:tcPr>
            <w:tcW w:w="3119" w:type="dxa"/>
            <w:shd w:val="clear" w:color="auto" w:fill="auto"/>
            <w:vAlign w:val="center"/>
            <w:hideMark/>
          </w:tcPr>
          <w:p w:rsidRPr="003337E5" w:rsidR="00A15A9F" w:rsidP="001D4F78" w:rsidRDefault="00A15A9F" w14:paraId="764A038A" w14:textId="77777777">
            <w:pPr>
              <w:spacing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eastAsia="es-CO"/>
              </w:rPr>
              <w:t xml:space="preserve">Servicios asociados al control de condiciones ambientales, de temperatura, humedad, monitoreo de eficiencia energética, fugas e incendios, reducción de ruidos y alarmas. </w:t>
            </w:r>
          </w:p>
        </w:tc>
        <w:tc>
          <w:tcPr>
            <w:tcW w:w="3685" w:type="dxa"/>
            <w:shd w:val="clear" w:color="auto" w:fill="auto"/>
            <w:vAlign w:val="center"/>
            <w:hideMark/>
          </w:tcPr>
          <w:p w:rsidRPr="003337E5" w:rsidR="00A15A9F" w:rsidP="001D4F78" w:rsidRDefault="00A15A9F" w14:paraId="1076B108" w14:textId="77777777">
            <w:pPr>
              <w:spacing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Gestionar la adquisición y puesta en funcionamiento de sistemas de climatización avanzados (Climatización de precisión, Zonificación térmica, Sensores inteligentes), que permitan la identificación temprana de humedad, humo, fuego   y fugas de agua.</w:t>
            </w:r>
            <w:r w:rsidRPr="003337E5">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Implementar planes de mantenimiento preventivo y correctivo de forma periódica </w:t>
            </w:r>
          </w:p>
        </w:tc>
      </w:tr>
    </w:tbl>
    <w:p w:rsidRPr="001D4F78" w:rsidR="007B3731" w:rsidP="001D4F78" w:rsidRDefault="00D43984" w14:paraId="129C9DC1" w14:textId="0CC7E17D">
      <w:pPr>
        <w:pStyle w:val="Prrafodelista"/>
        <w:widowControl w:val="0"/>
        <w:numPr>
          <w:ilvl w:val="2"/>
          <w:numId w:val="223"/>
        </w:numPr>
        <w:spacing w:before="576" w:beforeLines="240" w:after="576" w:afterLines="240"/>
        <w:ind w:hanging="862"/>
        <w:outlineLvl w:val="2"/>
        <w:rPr>
          <w:rFonts w:ascii="Arial" w:hAnsi="Arial" w:cs="Arial"/>
          <w:b/>
          <w:bCs/>
          <w:color w:val="auto"/>
          <w:sz w:val="24"/>
        </w:rPr>
      </w:pPr>
      <w:bookmarkStart w:name="_Toc188280662" w:id="403"/>
      <w:bookmarkStart w:name="_Toc187740428" w:id="404"/>
      <w:bookmarkStart w:name="_Toc187742083" w:id="405"/>
      <w:bookmarkStart w:name="_Toc187743207" w:id="406"/>
      <w:bookmarkStart w:name="_Toc187822150" w:id="407"/>
      <w:bookmarkStart w:name="_Toc187822554" w:id="408"/>
      <w:bookmarkStart w:name="_Toc187904703" w:id="409"/>
      <w:bookmarkStart w:name="_Toc187905148" w:id="410"/>
      <w:bookmarkStart w:name="_Toc187938266" w:id="411"/>
      <w:bookmarkStart w:name="_Toc188280713" w:id="412"/>
      <w:bookmarkStart w:name="_Toc188280714" w:id="413"/>
      <w:bookmarkEnd w:id="403"/>
      <w:bookmarkEnd w:id="404"/>
      <w:bookmarkEnd w:id="405"/>
      <w:bookmarkEnd w:id="406"/>
      <w:bookmarkEnd w:id="407"/>
      <w:bookmarkEnd w:id="408"/>
      <w:bookmarkEnd w:id="409"/>
      <w:bookmarkEnd w:id="410"/>
      <w:bookmarkEnd w:id="411"/>
      <w:bookmarkEnd w:id="412"/>
      <w:r w:rsidRPr="001D4F78">
        <w:rPr>
          <w:rFonts w:ascii="Arial" w:hAnsi="Arial" w:cs="Arial"/>
          <w:b/>
          <w:bCs/>
          <w:color w:val="auto"/>
          <w:sz w:val="24"/>
        </w:rPr>
        <w:t>Catálogo de Elementos de Infraestructura</w:t>
      </w:r>
      <w:bookmarkEnd w:id="413"/>
      <w:r w:rsidRPr="001D4F78">
        <w:rPr>
          <w:rFonts w:ascii="Arial" w:hAnsi="Arial" w:cs="Arial"/>
          <w:b/>
          <w:bCs/>
          <w:color w:val="auto"/>
          <w:sz w:val="24"/>
        </w:rPr>
        <w:t xml:space="preserve"> </w:t>
      </w:r>
    </w:p>
    <w:p w:rsidRPr="003337E5" w:rsidR="00A97528" w:rsidP="001D4F78" w:rsidRDefault="00A97528" w14:paraId="47CD993E" w14:textId="77777777">
      <w:pPr>
        <w:pStyle w:val="Prrafodelista"/>
        <w:widowControl w:val="0"/>
        <w:numPr>
          <w:ilvl w:val="0"/>
          <w:numId w:val="0"/>
        </w:numPr>
        <w:spacing w:before="28" w:beforeLines="12" w:after="28" w:afterLines="12" w:line="360" w:lineRule="auto"/>
        <w:rPr>
          <w:rFonts w:ascii="Arial" w:hAnsi="Arial" w:cs="Arial"/>
          <w:color w:val="auto"/>
          <w:sz w:val="24"/>
        </w:rPr>
      </w:pPr>
    </w:p>
    <w:p w:rsidRPr="00997F6A" w:rsidR="00153D8E" w:rsidP="001D4F78" w:rsidRDefault="00997F6A" w14:paraId="72C70DDA" w14:textId="2D910692">
      <w:pPr>
        <w:pStyle w:val="Descripcin"/>
        <w:rPr>
          <w:rFonts w:ascii="Arial" w:hAnsi="Arial" w:cs="Arial"/>
          <w:color w:val="auto"/>
          <w:sz w:val="24"/>
        </w:rPr>
      </w:pPr>
      <w:bookmarkStart w:name="_Toc54980287" w:id="414"/>
      <w:bookmarkStart w:name="_Toc188286330" w:id="415"/>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E608A7">
        <w:rPr>
          <w:rFonts w:ascii="Arial" w:hAnsi="Arial" w:cs="Arial"/>
          <w:i w:val="0"/>
          <w:iCs w:val="0"/>
          <w:noProof/>
          <w:color w:val="auto"/>
          <w:sz w:val="24"/>
          <w:szCs w:val="24"/>
        </w:rPr>
        <w:t>80</w:t>
      </w:r>
      <w:r w:rsidRPr="001D4F78">
        <w:rPr>
          <w:rFonts w:ascii="Arial" w:hAnsi="Arial" w:cs="Arial"/>
          <w:i w:val="0"/>
          <w:iCs w:val="0"/>
          <w:color w:val="auto"/>
          <w:sz w:val="24"/>
          <w:szCs w:val="24"/>
        </w:rPr>
        <w:fldChar w:fldCharType="end"/>
      </w:r>
      <w:r w:rsidRPr="00997F6A">
        <w:rPr>
          <w:rFonts w:ascii="Arial" w:hAnsi="Arial" w:cs="Arial"/>
          <w:i w:val="0"/>
          <w:iCs w:val="0"/>
          <w:color w:val="auto"/>
          <w:sz w:val="24"/>
          <w:szCs w:val="24"/>
        </w:rPr>
        <w:t xml:space="preserve">  </w:t>
      </w:r>
      <w:r w:rsidRPr="00997F6A" w:rsidR="00153D8E">
        <w:rPr>
          <w:rFonts w:ascii="Arial" w:hAnsi="Arial" w:cs="Arial"/>
          <w:i w:val="0"/>
          <w:iCs w:val="0"/>
          <w:color w:val="auto"/>
          <w:sz w:val="24"/>
          <w:szCs w:val="24"/>
        </w:rPr>
        <w:t>Catálogo de Elementos de Infraestructura</w:t>
      </w:r>
      <w:bookmarkEnd w:id="414"/>
      <w:bookmarkEnd w:id="415"/>
    </w:p>
    <w:tbl>
      <w:tblPr>
        <w:tblpPr w:leftFromText="141" w:rightFromText="141" w:vertAnchor="text" w:tblpXSpec="center"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6A0" w:firstRow="1" w:lastRow="0" w:firstColumn="1" w:lastColumn="0" w:noHBand="1" w:noVBand="1"/>
      </w:tblPr>
      <w:tblGrid>
        <w:gridCol w:w="758"/>
        <w:gridCol w:w="1883"/>
        <w:gridCol w:w="1182"/>
        <w:gridCol w:w="2126"/>
        <w:gridCol w:w="3401"/>
      </w:tblGrid>
      <w:tr w:rsidRPr="003337E5" w:rsidR="00AA4746" w:rsidTr="001D4F78" w14:paraId="6FFFC7E1" w14:textId="77777777">
        <w:trPr>
          <w:trHeight w:val="1152" w:hRule="exact"/>
          <w:tblHeader/>
        </w:trPr>
        <w:tc>
          <w:tcPr>
            <w:tcW w:w="758" w:type="dxa"/>
            <w:shd w:val="clear" w:color="auto" w:fill="1DA275"/>
            <w:vAlign w:val="center"/>
            <w:hideMark/>
          </w:tcPr>
          <w:p w:rsidRPr="003337E5" w:rsidR="004C3DEF" w:rsidP="001D4F78" w:rsidRDefault="004C3DEF" w14:paraId="13D83898" w14:textId="77777777">
            <w:pPr>
              <w:widowControl w:val="0"/>
              <w:spacing w:before="57" w:beforeLines="24" w:after="57" w:afterLines="24" w:line="360" w:lineRule="auto"/>
              <w:jc w:val="center"/>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val="es-CO" w:eastAsia="es-CO"/>
              </w:rPr>
              <w:t>Id</w:t>
            </w:r>
          </w:p>
        </w:tc>
        <w:tc>
          <w:tcPr>
            <w:tcW w:w="1883" w:type="dxa"/>
            <w:shd w:val="clear" w:color="auto" w:fill="1DA275"/>
            <w:hideMark/>
          </w:tcPr>
          <w:p w:rsidRPr="003337E5" w:rsidR="004C3DEF" w:rsidP="001D4F78" w:rsidRDefault="004C3DEF" w14:paraId="68FFDC35" w14:textId="77777777">
            <w:pPr>
              <w:widowControl w:val="0"/>
              <w:spacing w:before="57" w:beforeLines="24" w:after="57" w:afterLines="24" w:line="360" w:lineRule="auto"/>
              <w:jc w:val="center"/>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val="es-CO" w:eastAsia="es-CO"/>
              </w:rPr>
              <w:t>Elemento de infraestructura</w:t>
            </w:r>
          </w:p>
        </w:tc>
        <w:tc>
          <w:tcPr>
            <w:tcW w:w="1182" w:type="dxa"/>
            <w:shd w:val="clear" w:color="auto" w:fill="1DA275"/>
            <w:vAlign w:val="center"/>
            <w:hideMark/>
          </w:tcPr>
          <w:p w:rsidRPr="003337E5" w:rsidR="004C3DEF" w:rsidP="001D4F78" w:rsidRDefault="004C3DEF" w14:paraId="3AAFD7EA" w14:textId="77777777">
            <w:pPr>
              <w:widowControl w:val="0"/>
              <w:spacing w:before="57" w:beforeLines="24" w:after="57" w:afterLines="24" w:line="360" w:lineRule="auto"/>
              <w:jc w:val="center"/>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val="es-CO" w:eastAsia="es-CO"/>
              </w:rPr>
              <w:t>Tipo</w:t>
            </w:r>
          </w:p>
        </w:tc>
        <w:tc>
          <w:tcPr>
            <w:tcW w:w="2126" w:type="dxa"/>
            <w:shd w:val="clear" w:color="auto" w:fill="1DA275"/>
            <w:hideMark/>
          </w:tcPr>
          <w:p w:rsidRPr="003337E5" w:rsidR="004C3DEF" w:rsidP="001D4F78" w:rsidRDefault="004C3DEF" w14:paraId="06FAECC0" w14:textId="77777777">
            <w:pPr>
              <w:widowControl w:val="0"/>
              <w:spacing w:before="57" w:beforeLines="24" w:after="57" w:afterLines="24" w:line="360" w:lineRule="auto"/>
              <w:jc w:val="center"/>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val="es-CO" w:eastAsia="es-CO"/>
              </w:rPr>
              <w:t>Servicio de Infraestructura involucrado</w:t>
            </w:r>
          </w:p>
        </w:tc>
        <w:tc>
          <w:tcPr>
            <w:tcW w:w="3401" w:type="dxa"/>
            <w:shd w:val="clear" w:color="auto" w:fill="1DA275"/>
            <w:hideMark/>
          </w:tcPr>
          <w:p w:rsidRPr="003337E5" w:rsidR="004C3DEF" w:rsidP="001D4F78" w:rsidRDefault="004C3DEF" w14:paraId="635932D4" w14:textId="77777777">
            <w:pPr>
              <w:widowControl w:val="0"/>
              <w:spacing w:before="57" w:beforeLines="24" w:after="57" w:afterLines="24" w:line="360" w:lineRule="auto"/>
              <w:jc w:val="center"/>
              <w:rPr>
                <w:rFonts w:ascii="Arial" w:hAnsi="Arial" w:eastAsia="Times New Roman" w:cs="Arial"/>
                <w:b/>
                <w:bCs/>
                <w:color w:val="FFFFFF"/>
                <w:sz w:val="24"/>
                <w:lang w:val="es-CO" w:eastAsia="es-CO"/>
              </w:rPr>
            </w:pPr>
            <w:r w:rsidRPr="003337E5">
              <w:rPr>
                <w:rFonts w:ascii="Arial" w:hAnsi="Arial" w:eastAsia="Times New Roman" w:cs="Arial"/>
                <w:b/>
                <w:bCs/>
                <w:color w:val="FFFFFF"/>
                <w:sz w:val="24"/>
                <w:lang w:val="es-CO" w:eastAsia="es-CO"/>
              </w:rPr>
              <w:t>Posibles acciones de mejora</w:t>
            </w:r>
          </w:p>
        </w:tc>
      </w:tr>
      <w:tr w:rsidRPr="003337E5" w:rsidR="004C3DEF" w:rsidTr="001D4F78" w14:paraId="1359B67F" w14:textId="77777777">
        <w:trPr>
          <w:trHeight w:val="20" w:hRule="exact"/>
        </w:trPr>
        <w:tc>
          <w:tcPr>
            <w:tcW w:w="758" w:type="dxa"/>
            <w:shd w:val="clear" w:color="auto" w:fill="auto"/>
            <w:vAlign w:val="center"/>
            <w:hideMark/>
          </w:tcPr>
          <w:p w:rsidRPr="003337E5" w:rsidR="004C3DEF" w:rsidP="001D4F78" w:rsidRDefault="004C3DEF" w14:paraId="42A3ECE9" w14:textId="77777777">
            <w:pPr>
              <w:widowControl w:val="0"/>
              <w:spacing w:before="57" w:beforeLines="24" w:after="57" w:afterLines="24" w:line="360" w:lineRule="auto"/>
              <w:jc w:val="left"/>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IT01</w:t>
            </w:r>
          </w:p>
        </w:tc>
        <w:tc>
          <w:tcPr>
            <w:tcW w:w="1883" w:type="dxa"/>
            <w:shd w:val="clear" w:color="auto" w:fill="auto"/>
            <w:vAlign w:val="center"/>
            <w:hideMark/>
          </w:tcPr>
          <w:p w:rsidRPr="003337E5" w:rsidR="004C3DEF" w:rsidP="001D4F78" w:rsidRDefault="004C3DEF" w14:paraId="25C48F52"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de Directorio Activo, DNS y DHCP</w:t>
            </w:r>
          </w:p>
        </w:tc>
        <w:tc>
          <w:tcPr>
            <w:tcW w:w="1182" w:type="dxa"/>
            <w:shd w:val="clear" w:color="auto" w:fill="auto"/>
            <w:vAlign w:val="center"/>
            <w:hideMark/>
          </w:tcPr>
          <w:p w:rsidRPr="003337E5" w:rsidR="004C3DEF" w:rsidP="001D4F78" w:rsidRDefault="004C3DEF" w14:paraId="00BB0D1E"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22F2E096" w14:textId="7B5F5D33">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 de directorio activo para la </w:t>
            </w:r>
            <w:r w:rsidR="006C3C50">
              <w:rPr>
                <w:rFonts w:ascii="Arial" w:hAnsi="Arial" w:eastAsia="Times New Roman" w:cs="Arial"/>
                <w:color w:val="auto"/>
                <w:sz w:val="24"/>
                <w:lang w:val="es-CO" w:eastAsia="es-CO"/>
              </w:rPr>
              <w:t>a</w:t>
            </w:r>
            <w:r w:rsidRPr="003337E5">
              <w:rPr>
                <w:rFonts w:ascii="Arial" w:hAnsi="Arial" w:eastAsia="Times New Roman" w:cs="Arial"/>
                <w:color w:val="auto"/>
                <w:sz w:val="24"/>
                <w:lang w:val="es-CO" w:eastAsia="es-CO"/>
              </w:rPr>
              <w:t>dministración de recursos de red, dominios, usuarios, equipos y permisos de la organización dentro de la organización.</w:t>
            </w:r>
          </w:p>
        </w:tc>
        <w:tc>
          <w:tcPr>
            <w:tcW w:w="3401" w:type="dxa"/>
            <w:shd w:val="clear" w:color="auto" w:fill="auto"/>
            <w:vAlign w:val="center"/>
            <w:hideMark/>
          </w:tcPr>
          <w:p w:rsidRPr="003337E5" w:rsidR="004C3DEF" w:rsidP="001D4F78" w:rsidRDefault="004C3DEF" w14:paraId="5A9EA62B" w14:textId="36795B9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Implementar una estrategia de replicación para garantizar la disponibilidad del servicio.</w:t>
            </w:r>
            <w:r w:rsidRPr="003337E5">
              <w:rPr>
                <w:rFonts w:ascii="Arial" w:hAnsi="Arial" w:eastAsia="Times New Roman" w:cs="Arial"/>
                <w:color w:val="auto"/>
                <w:sz w:val="24"/>
                <w:lang w:val="es-CO" w:eastAsia="es-CO"/>
              </w:rPr>
              <w:br/>
            </w:r>
            <w:r w:rsidRPr="003337E5">
              <w:rPr>
                <w:rFonts w:ascii="Arial" w:hAnsi="Arial" w:eastAsia="Times New Roman" w:cs="Arial"/>
                <w:color w:val="auto"/>
                <w:sz w:val="24"/>
                <w:lang w:val="es-CO" w:eastAsia="es-CO"/>
              </w:rPr>
              <w:br/>
            </w:r>
            <w:r w:rsidRPr="003337E5">
              <w:rPr>
                <w:rFonts w:ascii="Arial" w:hAnsi="Arial" w:eastAsia="Times New Roman" w:cs="Arial"/>
                <w:color w:val="auto"/>
                <w:sz w:val="24"/>
                <w:lang w:val="es-CO" w:eastAsia="es-CO"/>
              </w:rPr>
              <w:t>Realizar la optimización de la infraestructura que soporta los servicios implementados.</w:t>
            </w:r>
          </w:p>
        </w:tc>
      </w:tr>
      <w:tr w:rsidRPr="003337E5" w:rsidR="004C3DEF" w:rsidTr="001D4F78" w14:paraId="13F93248" w14:textId="77777777">
        <w:trPr>
          <w:trHeight w:val="1162"/>
        </w:trPr>
        <w:tc>
          <w:tcPr>
            <w:tcW w:w="758" w:type="dxa"/>
            <w:shd w:val="clear" w:color="auto" w:fill="auto"/>
            <w:vAlign w:val="center"/>
            <w:hideMark/>
          </w:tcPr>
          <w:p w:rsidRPr="003337E5" w:rsidR="004C3DEF" w:rsidP="001D4F78" w:rsidRDefault="004C3DEF" w14:paraId="73BAF376" w14:textId="2FB5E402">
            <w:pPr>
              <w:widowControl w:val="0"/>
              <w:spacing w:before="57" w:beforeLines="24" w:after="57" w:afterLines="24" w:line="360" w:lineRule="auto"/>
              <w:jc w:val="left"/>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IT0</w:t>
            </w:r>
            <w:r w:rsidR="00AC344A">
              <w:rPr>
                <w:rFonts w:ascii="Arial" w:hAnsi="Arial" w:eastAsia="Times New Roman" w:cs="Arial"/>
                <w:color w:val="auto"/>
                <w:sz w:val="24"/>
                <w:lang w:val="es-CO" w:eastAsia="es-CO"/>
              </w:rPr>
              <w:t>1</w:t>
            </w:r>
          </w:p>
        </w:tc>
        <w:tc>
          <w:tcPr>
            <w:tcW w:w="1883" w:type="dxa"/>
            <w:shd w:val="clear" w:color="auto" w:fill="auto"/>
            <w:vAlign w:val="center"/>
            <w:hideMark/>
          </w:tcPr>
          <w:p w:rsidRPr="003337E5" w:rsidR="004C3DEF" w:rsidP="001D4F78" w:rsidRDefault="004C3DEF" w14:paraId="661AE116"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para le gestión de respaldos de servidores</w:t>
            </w:r>
          </w:p>
        </w:tc>
        <w:tc>
          <w:tcPr>
            <w:tcW w:w="1182" w:type="dxa"/>
            <w:shd w:val="clear" w:color="auto" w:fill="auto"/>
            <w:vAlign w:val="center"/>
            <w:hideMark/>
          </w:tcPr>
          <w:p w:rsidRPr="003337E5" w:rsidR="004C3DEF" w:rsidP="001D4F78" w:rsidRDefault="004C3DEF" w14:paraId="303A0680"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3D18197E"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Servicio para la generación de copias de respaldo de infraestructura de servidores, base de datos y repositorios de almacenamiento.</w:t>
            </w:r>
          </w:p>
        </w:tc>
        <w:tc>
          <w:tcPr>
            <w:tcW w:w="3401" w:type="dxa"/>
            <w:shd w:val="clear" w:color="auto" w:fill="auto"/>
            <w:vAlign w:val="center"/>
            <w:hideMark/>
          </w:tcPr>
          <w:p w:rsidRPr="003337E5" w:rsidR="004C3DEF" w:rsidP="001D4F78" w:rsidRDefault="00922C6B" w14:paraId="6096CB11" w14:textId="6FF8F9D0">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el sistema de respaldo en la nube para optimizar la ejecución de trabajos de respaldo en los repositorios locales y en nube.</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el almacenamiento de respaldos para mejorar la eficiencia y reducir costos.</w:t>
            </w:r>
          </w:p>
        </w:tc>
      </w:tr>
      <w:tr w:rsidRPr="003337E5" w:rsidR="004C3DEF" w:rsidTr="001D4F78" w14:paraId="11A7C0FA" w14:textId="77777777">
        <w:trPr>
          <w:trHeight w:val="1816"/>
        </w:trPr>
        <w:tc>
          <w:tcPr>
            <w:tcW w:w="758" w:type="dxa"/>
            <w:shd w:val="clear" w:color="auto" w:fill="auto"/>
            <w:vAlign w:val="center"/>
            <w:hideMark/>
          </w:tcPr>
          <w:p w:rsidRPr="00C92C64" w:rsidR="004C3DEF" w:rsidP="001B03FC" w:rsidRDefault="004C3DEF" w14:paraId="5A0AA53C" w14:textId="3D949FA4">
            <w:pPr>
              <w:widowControl w:val="0"/>
              <w:spacing w:before="57" w:beforeLines="24" w:after="57" w:afterLines="24"/>
              <w:rPr>
                <w:rFonts w:ascii="Arial" w:hAnsi="Arial" w:eastAsia="Times New Roman" w:cs="Arial"/>
                <w:color w:val="auto"/>
                <w:sz w:val="24"/>
                <w:lang w:val="es-CO" w:eastAsia="es-CO"/>
              </w:rPr>
            </w:pPr>
            <w:r w:rsidRPr="00C92C64">
              <w:rPr>
                <w:rFonts w:ascii="Arial" w:hAnsi="Arial" w:eastAsia="Times New Roman" w:cs="Arial"/>
                <w:color w:val="auto"/>
                <w:sz w:val="24"/>
                <w:lang w:val="es-CO" w:eastAsia="es-CO"/>
              </w:rPr>
              <w:t>IT0</w:t>
            </w:r>
            <w:r w:rsidR="00AC344A">
              <w:rPr>
                <w:rFonts w:ascii="Arial" w:hAnsi="Arial" w:eastAsia="Times New Roman" w:cs="Arial"/>
                <w:color w:val="auto"/>
                <w:sz w:val="24"/>
                <w:lang w:val="es-CO" w:eastAsia="es-CO"/>
              </w:rPr>
              <w:t>2</w:t>
            </w:r>
          </w:p>
        </w:tc>
        <w:tc>
          <w:tcPr>
            <w:tcW w:w="1883" w:type="dxa"/>
            <w:shd w:val="clear" w:color="auto" w:fill="auto"/>
            <w:vAlign w:val="center"/>
            <w:hideMark/>
          </w:tcPr>
          <w:p w:rsidRPr="003337E5" w:rsidR="004C3DEF" w:rsidP="001D4F78" w:rsidRDefault="004C3DEF" w14:paraId="6571C7A9"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para la gestión de respaldo de repositorios de Office 365</w:t>
            </w:r>
          </w:p>
        </w:tc>
        <w:tc>
          <w:tcPr>
            <w:tcW w:w="1182" w:type="dxa"/>
            <w:shd w:val="clear" w:color="auto" w:fill="auto"/>
            <w:vAlign w:val="center"/>
            <w:hideMark/>
          </w:tcPr>
          <w:p w:rsidRPr="003337E5" w:rsidR="004C3DEF" w:rsidP="001D4F78" w:rsidRDefault="004C3DEF" w14:paraId="59058891"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44550B47"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Servicio para la generación de copias de respaldo de cuantas de correo electrónico Outlook, Sitios SharePoint y OneDrive.</w:t>
            </w:r>
          </w:p>
        </w:tc>
        <w:tc>
          <w:tcPr>
            <w:tcW w:w="3401" w:type="dxa"/>
            <w:shd w:val="clear" w:color="auto" w:fill="auto"/>
            <w:vAlign w:val="center"/>
            <w:hideMark/>
          </w:tcPr>
          <w:p w:rsidRPr="003337E5" w:rsidR="004C3DEF" w:rsidP="001D4F78" w:rsidRDefault="00922C6B" w14:paraId="0D9E6C27" w14:textId="09BD32D2">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el sistema de respaldo en la nube para optimizar la ejecución de trabajos de respaldo en los repositorios locales.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el almacenamiento de respaldos para mejorar la eficiencia y reducir costos.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Establecer alertas de fallos en los procesos de respaldo.</w:t>
            </w:r>
          </w:p>
        </w:tc>
      </w:tr>
      <w:tr w:rsidRPr="003337E5" w:rsidR="004C3DEF" w:rsidTr="001D4F78" w14:paraId="21EDC9B0" w14:textId="77777777">
        <w:trPr>
          <w:trHeight w:val="2681"/>
        </w:trPr>
        <w:tc>
          <w:tcPr>
            <w:tcW w:w="758" w:type="dxa"/>
            <w:shd w:val="clear" w:color="auto" w:fill="auto"/>
            <w:vAlign w:val="center"/>
            <w:hideMark/>
          </w:tcPr>
          <w:p w:rsidRPr="003337E5" w:rsidR="004C3DEF" w:rsidP="001D4F78" w:rsidRDefault="004C3DEF" w14:paraId="6BA3021F" w14:textId="3A534668">
            <w:pPr>
              <w:widowControl w:val="0"/>
              <w:spacing w:before="57" w:beforeLines="24" w:after="57" w:afterLines="24" w:line="360" w:lineRule="auto"/>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IT0</w:t>
            </w:r>
            <w:r w:rsidR="00AC344A">
              <w:rPr>
                <w:rFonts w:ascii="Arial" w:hAnsi="Arial" w:eastAsia="Times New Roman" w:cs="Arial"/>
                <w:color w:val="auto"/>
                <w:sz w:val="24"/>
                <w:lang w:val="es-CO" w:eastAsia="es-CO"/>
              </w:rPr>
              <w:t>3</w:t>
            </w:r>
          </w:p>
        </w:tc>
        <w:tc>
          <w:tcPr>
            <w:tcW w:w="1883" w:type="dxa"/>
            <w:shd w:val="clear" w:color="auto" w:fill="auto"/>
            <w:vAlign w:val="center"/>
            <w:hideMark/>
          </w:tcPr>
          <w:p w:rsidRPr="003337E5" w:rsidR="004C3DEF" w:rsidP="001D4F78" w:rsidRDefault="004C3DEF" w14:paraId="67954E27"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Proxy Reverso</w:t>
            </w:r>
          </w:p>
        </w:tc>
        <w:tc>
          <w:tcPr>
            <w:tcW w:w="1182" w:type="dxa"/>
            <w:shd w:val="clear" w:color="auto" w:fill="auto"/>
            <w:vAlign w:val="center"/>
            <w:hideMark/>
          </w:tcPr>
          <w:p w:rsidRPr="003337E5" w:rsidR="004C3DEF" w:rsidP="001D4F78" w:rsidRDefault="004C3DEF" w14:paraId="65E427C6"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Infraestructura como servicio</w:t>
            </w:r>
          </w:p>
        </w:tc>
        <w:tc>
          <w:tcPr>
            <w:tcW w:w="2126" w:type="dxa"/>
            <w:shd w:val="clear" w:color="auto" w:fill="auto"/>
            <w:vAlign w:val="center"/>
            <w:hideMark/>
          </w:tcPr>
          <w:p w:rsidRPr="003337E5" w:rsidR="004C3DEF" w:rsidP="001D4F78" w:rsidRDefault="004C3DEF" w14:paraId="7CD6CF90"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 de enrutamiento de solicitudes y gestión de tráfico entrante de los clientes hacia los servidores de aplicaciones de la entidad. </w:t>
            </w:r>
          </w:p>
        </w:tc>
        <w:tc>
          <w:tcPr>
            <w:tcW w:w="3401" w:type="dxa"/>
            <w:shd w:val="clear" w:color="auto" w:fill="auto"/>
            <w:vAlign w:val="center"/>
            <w:hideMark/>
          </w:tcPr>
          <w:p w:rsidRPr="003337E5" w:rsidR="004C3DEF" w:rsidP="001D4F78" w:rsidRDefault="00922C6B" w14:paraId="57E5B216" w14:textId="2A6DCC2E">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un sistema de balanceo de carga para mejorar la distribución del tráfico y evitar la sobrecarga de los servidores.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Monitorear el rendimiento del servidor proxy para identificar cuellos de botella y optimizar el tiempo de respuesta.</w:t>
            </w:r>
            <w:r w:rsidRPr="003337E5" w:rsidR="004C3DEF">
              <w:rPr>
                <w:rFonts w:ascii="Arial" w:hAnsi="Arial" w:eastAsia="Times New Roman" w:cs="Arial"/>
                <w:color w:val="auto"/>
                <w:sz w:val="24"/>
                <w:lang w:val="es-CO" w:eastAsia="es-CO"/>
              </w:rPr>
              <w:br/>
            </w:r>
            <w:r w:rsidRPr="003337E5" w:rsidR="004C3DEF">
              <w:rPr>
                <w:rFonts w:ascii="Arial" w:hAnsi="Arial" w:eastAsia="Times New Roman" w:cs="Arial"/>
                <w:color w:val="auto"/>
                <w:sz w:val="24"/>
                <w:lang w:val="es-CO" w:eastAsia="es-CO"/>
              </w:rPr>
              <w:t xml:space="preserve"> </w:t>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migración del servidor a versiones actualizadas.</w:t>
            </w:r>
          </w:p>
        </w:tc>
      </w:tr>
      <w:tr w:rsidRPr="003337E5" w:rsidR="004C3DEF" w:rsidTr="001D4F78" w14:paraId="5A79AB29" w14:textId="77777777">
        <w:trPr>
          <w:trHeight w:val="2398"/>
        </w:trPr>
        <w:tc>
          <w:tcPr>
            <w:tcW w:w="758" w:type="dxa"/>
            <w:shd w:val="clear" w:color="auto" w:fill="auto"/>
            <w:vAlign w:val="center"/>
            <w:hideMark/>
          </w:tcPr>
          <w:p w:rsidRPr="003337E5" w:rsidR="004C3DEF" w:rsidP="001D4F78" w:rsidRDefault="004C3DEF" w14:paraId="3A5F3AA8" w14:textId="513ECEDC">
            <w:pPr>
              <w:widowControl w:val="0"/>
              <w:spacing w:before="57" w:beforeLines="24" w:after="57" w:afterLines="24" w:line="360" w:lineRule="auto"/>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IT0</w:t>
            </w:r>
            <w:r w:rsidR="00AC344A">
              <w:rPr>
                <w:rFonts w:ascii="Arial" w:hAnsi="Arial" w:eastAsia="Times New Roman" w:cs="Arial"/>
                <w:color w:val="auto"/>
                <w:sz w:val="24"/>
                <w:lang w:val="es-CO" w:eastAsia="es-CO"/>
              </w:rPr>
              <w:t>4</w:t>
            </w:r>
          </w:p>
        </w:tc>
        <w:tc>
          <w:tcPr>
            <w:tcW w:w="1883" w:type="dxa"/>
            <w:shd w:val="clear" w:color="auto" w:fill="auto"/>
            <w:vAlign w:val="center"/>
            <w:hideMark/>
          </w:tcPr>
          <w:p w:rsidRPr="003337E5" w:rsidR="004C3DEF" w:rsidP="001D4F78" w:rsidRDefault="004C3DEF" w14:paraId="725A1113"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Repositorio de almacenamiento SAN-NAS</w:t>
            </w:r>
          </w:p>
        </w:tc>
        <w:tc>
          <w:tcPr>
            <w:tcW w:w="1182" w:type="dxa"/>
            <w:shd w:val="clear" w:color="auto" w:fill="auto"/>
            <w:vAlign w:val="center"/>
            <w:hideMark/>
          </w:tcPr>
          <w:p w:rsidRPr="003337E5" w:rsidR="004C3DEF" w:rsidP="001D4F78" w:rsidRDefault="004C3DEF" w14:paraId="044E0223"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00901F7C" w:rsidP="001D4F78" w:rsidRDefault="004C3DEF" w14:paraId="6168E1C8"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Servicio de almacenamiento</w:t>
            </w:r>
          </w:p>
          <w:p w:rsidRPr="003337E5" w:rsidR="004C3DEF" w:rsidP="001D4F78" w:rsidRDefault="004C3DEF" w14:paraId="3FB4B27C" w14:textId="6394E02C">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 asociado a infraestructura de respaldos, virtualización de infraestructura y almacenamiento de información.</w:t>
            </w:r>
          </w:p>
        </w:tc>
        <w:tc>
          <w:tcPr>
            <w:tcW w:w="3401" w:type="dxa"/>
            <w:shd w:val="clear" w:color="auto" w:fill="auto"/>
            <w:vAlign w:val="center"/>
            <w:hideMark/>
          </w:tcPr>
          <w:p w:rsidR="00901F7C" w:rsidP="001D4F78" w:rsidRDefault="00922C6B" w14:paraId="321B7CF0" w14:textId="1BDE418A">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un sistema de monitoreo para la salud</w:t>
            </w:r>
            <w:r w:rsidR="00901F7C">
              <w:rPr>
                <w:rFonts w:ascii="Arial" w:hAnsi="Arial" w:eastAsia="Times New Roman" w:cs="Arial"/>
                <w:color w:val="auto"/>
                <w:sz w:val="24"/>
                <w:lang w:val="es-CO" w:eastAsia="es-CO"/>
              </w:rPr>
              <w:t xml:space="preserve"> </w:t>
            </w:r>
            <w:r w:rsidRPr="003337E5" w:rsidR="004C3DEF">
              <w:rPr>
                <w:rFonts w:ascii="Arial" w:hAnsi="Arial" w:eastAsia="Times New Roman" w:cs="Arial"/>
                <w:color w:val="auto"/>
                <w:sz w:val="24"/>
                <w:lang w:val="es-CO" w:eastAsia="es-CO"/>
              </w:rPr>
              <w:t xml:space="preserve">del </w:t>
            </w:r>
          </w:p>
          <w:p w:rsidRPr="003337E5" w:rsidR="004C3DEF" w:rsidP="001D4F78" w:rsidRDefault="004C3DEF" w14:paraId="12301A9D" w14:textId="42DBC8CC">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almacenamiento y alertas tempranas ante posibles fallos de hardware.</w:t>
            </w:r>
            <w:r w:rsidRPr="003337E5">
              <w:rPr>
                <w:rFonts w:ascii="Arial" w:hAnsi="Arial" w:eastAsia="Times New Roman" w:cs="Arial"/>
                <w:color w:val="auto"/>
                <w:sz w:val="24"/>
                <w:lang w:val="es-CO" w:eastAsia="es-CO"/>
              </w:rPr>
              <w:br/>
            </w:r>
            <w:r w:rsidR="00922C6B">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Optimizar el rendimiento del almacenamiento configurando adecuadamente los niveles de RAID y realizando mantenimiento preventivo. </w:t>
            </w:r>
            <w:r w:rsidRPr="003337E5">
              <w:rPr>
                <w:rFonts w:ascii="Arial" w:hAnsi="Arial" w:eastAsia="Times New Roman" w:cs="Arial"/>
                <w:color w:val="auto"/>
                <w:sz w:val="24"/>
                <w:lang w:val="es-CO" w:eastAsia="es-CO"/>
              </w:rPr>
              <w:br/>
            </w:r>
            <w:r w:rsidR="00922C6B">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 xml:space="preserve">Aumentar la capacidad de almacenamiento de manera escalable para soportar el crecimiento de datos en el futuro. Implementar un sistema </w:t>
            </w:r>
            <w:r w:rsidRPr="003337E5">
              <w:rPr>
                <w:rFonts w:ascii="Arial" w:hAnsi="Arial" w:eastAsia="Times New Roman" w:cs="Arial"/>
                <w:color w:val="auto"/>
                <w:sz w:val="24"/>
                <w:lang w:val="es-CO" w:eastAsia="es-CO"/>
              </w:rPr>
              <w:t xml:space="preserve">de copias de seguridad automáticas y verificación de la integridad de los datos. </w:t>
            </w:r>
            <w:r w:rsidRPr="003337E5">
              <w:rPr>
                <w:rFonts w:ascii="Arial" w:hAnsi="Arial" w:eastAsia="Times New Roman" w:cs="Arial"/>
                <w:color w:val="auto"/>
                <w:sz w:val="24"/>
                <w:lang w:val="es-CO" w:eastAsia="es-CO"/>
              </w:rPr>
              <w:br/>
            </w:r>
            <w:r w:rsidR="00922C6B">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Realizar la actualización de la infraestructura de almacenamiento.</w:t>
            </w:r>
          </w:p>
        </w:tc>
      </w:tr>
      <w:tr w:rsidRPr="003337E5" w:rsidR="00E14304" w:rsidTr="00E14304" w14:paraId="3A78CE42" w14:textId="77777777">
        <w:trPr>
          <w:trHeight w:val="965"/>
        </w:trPr>
        <w:tc>
          <w:tcPr>
            <w:tcW w:w="758" w:type="dxa"/>
            <w:shd w:val="clear" w:color="auto" w:fill="auto"/>
            <w:vAlign w:val="center"/>
            <w:hideMark/>
          </w:tcPr>
          <w:p w:rsidRPr="003337E5" w:rsidR="004C3DEF" w:rsidP="001D4F78" w:rsidRDefault="004C3DEF" w14:paraId="08A83198" w14:textId="04B3191F">
            <w:pPr>
              <w:widowControl w:val="0"/>
              <w:spacing w:before="57" w:beforeLines="24" w:after="57" w:afterLines="24" w:line="360" w:lineRule="auto"/>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IT0</w:t>
            </w:r>
            <w:r w:rsidR="00AC344A">
              <w:rPr>
                <w:rFonts w:ascii="Arial" w:hAnsi="Arial" w:eastAsia="Times New Roman" w:cs="Arial"/>
                <w:color w:val="auto"/>
                <w:sz w:val="24"/>
                <w:lang w:val="es-CO" w:eastAsia="es-CO"/>
              </w:rPr>
              <w:t>5</w:t>
            </w:r>
          </w:p>
        </w:tc>
        <w:tc>
          <w:tcPr>
            <w:tcW w:w="1883" w:type="dxa"/>
            <w:shd w:val="clear" w:color="auto" w:fill="auto"/>
            <w:vAlign w:val="center"/>
            <w:hideMark/>
          </w:tcPr>
          <w:p w:rsidRPr="003337E5" w:rsidR="004C3DEF" w:rsidP="001D4F78" w:rsidRDefault="004C3DEF" w14:paraId="378344B3"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de aplicaciones en Nube</w:t>
            </w:r>
          </w:p>
        </w:tc>
        <w:tc>
          <w:tcPr>
            <w:tcW w:w="1182" w:type="dxa"/>
            <w:shd w:val="clear" w:color="auto" w:fill="auto"/>
            <w:vAlign w:val="center"/>
            <w:hideMark/>
          </w:tcPr>
          <w:p w:rsidRPr="003337E5" w:rsidR="004C3DEF" w:rsidP="001D4F78" w:rsidRDefault="004C3DEF" w14:paraId="41EF4E82"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infraestructura como servicio</w:t>
            </w:r>
          </w:p>
        </w:tc>
        <w:tc>
          <w:tcPr>
            <w:tcW w:w="2126" w:type="dxa"/>
            <w:shd w:val="clear" w:color="auto" w:fill="auto"/>
            <w:vAlign w:val="center"/>
            <w:hideMark/>
          </w:tcPr>
          <w:p w:rsidRPr="003337E5" w:rsidR="004C3DEF" w:rsidP="001D4F78" w:rsidRDefault="004C3DEF" w14:paraId="14A3B602"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Servidores de aplicaciones en nube encargados de soportar la operación de sistemas críticos de cara a la ciudadanía.</w:t>
            </w:r>
          </w:p>
        </w:tc>
        <w:tc>
          <w:tcPr>
            <w:tcW w:w="3401" w:type="dxa"/>
            <w:shd w:val="clear" w:color="auto" w:fill="auto"/>
            <w:vAlign w:val="center"/>
            <w:hideMark/>
          </w:tcPr>
          <w:p w:rsidRPr="003337E5" w:rsidR="004C3DEF" w:rsidP="001D4F78" w:rsidRDefault="00922C6B" w14:paraId="678A29F7" w14:textId="0E1D1557">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una estrategia de escalabilidad automática para garantizar el rendimiento durante picos de demanda.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Asegurar la disponibilidad mediante el uso de soluciones de alta disponibilidad en la nube, como la replicación de datos y balanceo de carga entre regiones.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copias de seguridad regulares y pruebas de recuperación ante desastres.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Optimizar los costos mediante la revisión periódica de los recursos utilizados y la adaptación a las necesidades reales. </w:t>
            </w:r>
          </w:p>
        </w:tc>
      </w:tr>
      <w:tr w:rsidRPr="003337E5" w:rsidR="004C3DEF" w:rsidTr="001D4F78" w14:paraId="6E33C099" w14:textId="77777777">
        <w:trPr>
          <w:trHeight w:val="3248"/>
        </w:trPr>
        <w:tc>
          <w:tcPr>
            <w:tcW w:w="758" w:type="dxa"/>
            <w:shd w:val="clear" w:color="auto" w:fill="auto"/>
            <w:vAlign w:val="center"/>
            <w:hideMark/>
          </w:tcPr>
          <w:p w:rsidRPr="003337E5" w:rsidR="004C3DEF" w:rsidP="001B03FC" w:rsidRDefault="004C3DEF" w14:paraId="478D9889" w14:textId="0CC8698C">
            <w:pPr>
              <w:widowControl w:val="0"/>
              <w:spacing w:before="57" w:beforeLines="24" w:after="57" w:afterLines="24"/>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IT0</w:t>
            </w:r>
            <w:r w:rsidR="00AC344A">
              <w:rPr>
                <w:rFonts w:ascii="Arial" w:hAnsi="Arial" w:eastAsia="Times New Roman" w:cs="Arial"/>
                <w:color w:val="auto"/>
                <w:sz w:val="24"/>
                <w:lang w:val="es-CO" w:eastAsia="es-CO"/>
              </w:rPr>
              <w:t>6</w:t>
            </w:r>
          </w:p>
        </w:tc>
        <w:tc>
          <w:tcPr>
            <w:tcW w:w="1883" w:type="dxa"/>
            <w:shd w:val="clear" w:color="auto" w:fill="auto"/>
            <w:vAlign w:val="center"/>
            <w:hideMark/>
          </w:tcPr>
          <w:p w:rsidRPr="003337E5" w:rsidR="004C3DEF" w:rsidP="001B03FC" w:rsidRDefault="004C3DEF" w14:paraId="1E21A274" w14:textId="77777777">
            <w:pPr>
              <w:widowControl w:val="0"/>
              <w:spacing w:before="57" w:beforeLines="24" w:after="57" w:afterLines="24"/>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de virtualización </w:t>
            </w:r>
            <w:proofErr w:type="spellStart"/>
            <w:r w:rsidRPr="003337E5">
              <w:rPr>
                <w:rFonts w:ascii="Arial" w:hAnsi="Arial" w:eastAsia="Times New Roman" w:cs="Arial"/>
                <w:color w:val="auto"/>
                <w:sz w:val="24"/>
                <w:lang w:val="es-CO" w:eastAsia="es-CO"/>
              </w:rPr>
              <w:t>Hyper</w:t>
            </w:r>
            <w:proofErr w:type="spellEnd"/>
            <w:r w:rsidRPr="003337E5">
              <w:rPr>
                <w:rFonts w:ascii="Arial" w:hAnsi="Arial" w:eastAsia="Times New Roman" w:cs="Arial"/>
                <w:color w:val="auto"/>
                <w:sz w:val="24"/>
                <w:lang w:val="es-CO" w:eastAsia="es-CO"/>
              </w:rPr>
              <w:t xml:space="preserve"> -V </w:t>
            </w:r>
          </w:p>
        </w:tc>
        <w:tc>
          <w:tcPr>
            <w:tcW w:w="1182" w:type="dxa"/>
            <w:shd w:val="clear" w:color="auto" w:fill="auto"/>
            <w:vAlign w:val="center"/>
            <w:hideMark/>
          </w:tcPr>
          <w:p w:rsidRPr="003337E5" w:rsidR="004C3DEF" w:rsidP="001D4F78" w:rsidRDefault="004C3DEF" w14:paraId="0B61F816"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48772375"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Servicio de virtualización desarrollado por Microsoft que permite crear y gestionar máquinas virtuales (VM) en entornos de servidores y escritorios</w:t>
            </w:r>
          </w:p>
        </w:tc>
        <w:tc>
          <w:tcPr>
            <w:tcW w:w="3401" w:type="dxa"/>
            <w:shd w:val="clear" w:color="auto" w:fill="auto"/>
            <w:vAlign w:val="center"/>
            <w:hideMark/>
          </w:tcPr>
          <w:p w:rsidRPr="003337E5" w:rsidR="004C3DEF" w:rsidP="001D4F78" w:rsidRDefault="00922C6B" w14:paraId="1D981393" w14:textId="690A080A">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Optimizar el uso de recursos de máquinas virtuales mediante el ajuste de capacidades de CPU, en memoria RAM y almacenamiento.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actualización y optimización del hardware y software de virtualización en una arquitectura Hibrida</w:t>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un monitoreo continuo del rendimiento de las máquinas virtuales y la infraestructura de virtualización.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respaldos regulares de las máquinas virtuales y de las configuraciones del hipervisor para evitar pérdidas de datos.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el monitoreo permanente del uso de almacenamiento configurar sistemas de almacenamiento en red (SAN) para mejorar la gestión de datos.</w:t>
            </w:r>
          </w:p>
        </w:tc>
      </w:tr>
      <w:tr w:rsidRPr="003337E5" w:rsidR="004C3DEF" w:rsidTr="001D4F78" w14:paraId="6785668B" w14:textId="77777777">
        <w:trPr>
          <w:trHeight w:val="980"/>
        </w:trPr>
        <w:tc>
          <w:tcPr>
            <w:tcW w:w="758" w:type="dxa"/>
            <w:shd w:val="clear" w:color="auto" w:fill="auto"/>
            <w:vAlign w:val="center"/>
            <w:hideMark/>
          </w:tcPr>
          <w:p w:rsidRPr="003337E5" w:rsidR="004C3DEF" w:rsidP="001B03FC" w:rsidRDefault="004C3DEF" w14:paraId="52709163" w14:textId="40E34AEA">
            <w:pPr>
              <w:widowControl w:val="0"/>
              <w:spacing w:before="57" w:beforeLines="24" w:after="57" w:afterLines="24"/>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IT0</w:t>
            </w:r>
            <w:r w:rsidR="00AC344A">
              <w:rPr>
                <w:rFonts w:ascii="Arial" w:hAnsi="Arial" w:eastAsia="Times New Roman" w:cs="Arial"/>
                <w:color w:val="auto"/>
                <w:sz w:val="24"/>
                <w:lang w:val="es-CO" w:eastAsia="es-CO"/>
              </w:rPr>
              <w:t>7</w:t>
            </w:r>
          </w:p>
        </w:tc>
        <w:tc>
          <w:tcPr>
            <w:tcW w:w="1883" w:type="dxa"/>
            <w:shd w:val="clear" w:color="auto" w:fill="auto"/>
            <w:vAlign w:val="center"/>
            <w:hideMark/>
          </w:tcPr>
          <w:p w:rsidRPr="003337E5" w:rsidR="004C3DEF" w:rsidP="001B03FC" w:rsidRDefault="004C3DEF" w14:paraId="43865AB5" w14:textId="77777777">
            <w:pPr>
              <w:widowControl w:val="0"/>
              <w:spacing w:before="57" w:beforeLines="24" w:after="57" w:afterLines="24"/>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de virtualización </w:t>
            </w:r>
            <w:proofErr w:type="spellStart"/>
            <w:r w:rsidRPr="003337E5">
              <w:rPr>
                <w:rFonts w:ascii="Arial" w:hAnsi="Arial" w:eastAsia="Times New Roman" w:cs="Arial"/>
                <w:color w:val="auto"/>
                <w:sz w:val="24"/>
                <w:lang w:val="es-CO" w:eastAsia="es-CO"/>
              </w:rPr>
              <w:t>XenServer</w:t>
            </w:r>
            <w:proofErr w:type="spellEnd"/>
          </w:p>
        </w:tc>
        <w:tc>
          <w:tcPr>
            <w:tcW w:w="1182" w:type="dxa"/>
            <w:shd w:val="clear" w:color="auto" w:fill="auto"/>
            <w:vAlign w:val="center"/>
            <w:hideMark/>
          </w:tcPr>
          <w:p w:rsidRPr="003337E5" w:rsidR="004C3DEF" w:rsidP="001D4F78" w:rsidRDefault="004C3DEF" w14:paraId="1452A022"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40D5EBAD"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 de virtualización encargado de </w:t>
            </w:r>
            <w:r w:rsidRPr="003337E5">
              <w:rPr>
                <w:rFonts w:ascii="Arial" w:hAnsi="Arial" w:eastAsia="Times New Roman" w:cs="Arial"/>
                <w:color w:val="auto"/>
                <w:sz w:val="24"/>
                <w:lang w:val="es-CO" w:eastAsia="es-CO"/>
              </w:rPr>
              <w:t xml:space="preserve">gestionar un entorno centralizado para controlar y monitorear máquinas virtuales (VM), hosts de </w:t>
            </w:r>
            <w:proofErr w:type="spellStart"/>
            <w:r w:rsidRPr="003337E5">
              <w:rPr>
                <w:rFonts w:ascii="Arial" w:hAnsi="Arial" w:eastAsia="Times New Roman" w:cs="Arial"/>
                <w:color w:val="auto"/>
                <w:sz w:val="24"/>
                <w:lang w:val="es-CO" w:eastAsia="es-CO"/>
              </w:rPr>
              <w:t>XenServer</w:t>
            </w:r>
            <w:proofErr w:type="spellEnd"/>
            <w:r w:rsidRPr="003337E5">
              <w:rPr>
                <w:rFonts w:ascii="Arial" w:hAnsi="Arial" w:eastAsia="Times New Roman" w:cs="Arial"/>
                <w:color w:val="auto"/>
                <w:sz w:val="24"/>
                <w:lang w:val="es-CO" w:eastAsia="es-CO"/>
              </w:rPr>
              <w:t xml:space="preserve"> y otros componentes asociados con la infraestructura de virtualización de </w:t>
            </w:r>
            <w:proofErr w:type="spellStart"/>
            <w:r w:rsidRPr="003337E5">
              <w:rPr>
                <w:rFonts w:ascii="Arial" w:hAnsi="Arial" w:eastAsia="Times New Roman" w:cs="Arial"/>
                <w:color w:val="auto"/>
                <w:sz w:val="24"/>
                <w:lang w:val="es-CO" w:eastAsia="es-CO"/>
              </w:rPr>
              <w:t>Xen</w:t>
            </w:r>
            <w:proofErr w:type="spellEnd"/>
          </w:p>
        </w:tc>
        <w:tc>
          <w:tcPr>
            <w:tcW w:w="3401" w:type="dxa"/>
            <w:shd w:val="clear" w:color="auto" w:fill="auto"/>
            <w:vAlign w:val="center"/>
            <w:hideMark/>
          </w:tcPr>
          <w:p w:rsidRPr="003337E5" w:rsidR="004C3DEF" w:rsidP="001D4F78" w:rsidRDefault="00922C6B" w14:paraId="69BF35F2" w14:textId="0C88681B">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migración de máquinas virtuales a una infraestructura actualizada.</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Monitorear el rendimiento de las máquinas virtuales y los hosts, configurando alertas para identificar posibles problemas de recursos (CPU, RAM, almacenamiento).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actualizaciones pendientes del servicio </w:t>
            </w:r>
            <w:proofErr w:type="spellStart"/>
            <w:r w:rsidRPr="003337E5" w:rsidR="004C3DEF">
              <w:rPr>
                <w:rFonts w:ascii="Arial" w:hAnsi="Arial" w:eastAsia="Times New Roman" w:cs="Arial"/>
                <w:color w:val="auto"/>
                <w:sz w:val="24"/>
                <w:lang w:val="es-CO" w:eastAsia="es-CO"/>
              </w:rPr>
              <w:t>XenServer</w:t>
            </w:r>
            <w:proofErr w:type="spellEnd"/>
            <w:r w:rsidRPr="003337E5" w:rsidR="004C3DEF">
              <w:rPr>
                <w:rFonts w:ascii="Arial" w:hAnsi="Arial" w:eastAsia="Times New Roman" w:cs="Arial"/>
                <w:color w:val="auto"/>
                <w:sz w:val="24"/>
                <w:lang w:val="es-CO" w:eastAsia="es-CO"/>
              </w:rPr>
              <w:t xml:space="preserve"> y sus componentes para aplicar correcciones de seguridad y mejoras de rendimiento.</w:t>
            </w:r>
          </w:p>
        </w:tc>
      </w:tr>
      <w:tr w:rsidRPr="003337E5" w:rsidR="004C3DEF" w:rsidTr="001D4F78" w14:paraId="2B892929" w14:textId="77777777">
        <w:trPr>
          <w:trHeight w:val="1405"/>
        </w:trPr>
        <w:tc>
          <w:tcPr>
            <w:tcW w:w="758" w:type="dxa"/>
            <w:shd w:val="clear" w:color="auto" w:fill="auto"/>
            <w:vAlign w:val="center"/>
            <w:hideMark/>
          </w:tcPr>
          <w:p w:rsidRPr="003337E5" w:rsidR="004C3DEF" w:rsidP="001B03FC" w:rsidRDefault="004C3DEF" w14:paraId="03BBD657" w14:textId="680E8483">
            <w:pPr>
              <w:widowControl w:val="0"/>
              <w:spacing w:before="57" w:beforeLines="24" w:after="57" w:afterLines="24"/>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IT0</w:t>
            </w:r>
            <w:r w:rsidR="00AC344A">
              <w:rPr>
                <w:rFonts w:ascii="Arial" w:hAnsi="Arial" w:eastAsia="Times New Roman" w:cs="Arial"/>
                <w:color w:val="auto"/>
                <w:sz w:val="24"/>
                <w:lang w:val="es-CO" w:eastAsia="es-CO"/>
              </w:rPr>
              <w:t>8</w:t>
            </w:r>
          </w:p>
        </w:tc>
        <w:tc>
          <w:tcPr>
            <w:tcW w:w="1883" w:type="dxa"/>
            <w:shd w:val="clear" w:color="auto" w:fill="auto"/>
            <w:vAlign w:val="center"/>
            <w:hideMark/>
          </w:tcPr>
          <w:p w:rsidRPr="003337E5" w:rsidR="004C3DEF" w:rsidP="001B03FC" w:rsidRDefault="004C3DEF" w14:paraId="581A7409" w14:textId="55B835B8">
            <w:pPr>
              <w:widowControl w:val="0"/>
              <w:spacing w:before="57" w:beforeLines="24" w:after="57" w:afterLines="24"/>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de base de datos </w:t>
            </w:r>
            <w:r w:rsidRPr="003337E5" w:rsidR="00123B1C">
              <w:rPr>
                <w:rFonts w:ascii="Arial" w:hAnsi="Arial" w:eastAsia="Times New Roman" w:cs="Arial"/>
                <w:color w:val="auto"/>
                <w:sz w:val="24"/>
                <w:lang w:val="es-CO" w:eastAsia="es-CO"/>
              </w:rPr>
              <w:t>PostgreSQL</w:t>
            </w:r>
          </w:p>
        </w:tc>
        <w:tc>
          <w:tcPr>
            <w:tcW w:w="1182" w:type="dxa"/>
            <w:shd w:val="clear" w:color="auto" w:fill="auto"/>
            <w:vAlign w:val="center"/>
            <w:hideMark/>
          </w:tcPr>
          <w:p w:rsidRPr="003337E5" w:rsidR="004C3DEF" w:rsidP="001D4F78" w:rsidRDefault="004C3DEF" w14:paraId="09E27276"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4F4DCFA4" w14:textId="1BB6D045">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que soporta la solución de base de datos de código abierto relacionales </w:t>
            </w:r>
            <w:r w:rsidRPr="003337E5" w:rsidR="00123B1C">
              <w:rPr>
                <w:rFonts w:ascii="Arial" w:hAnsi="Arial" w:eastAsia="Times New Roman" w:cs="Arial"/>
                <w:color w:val="auto"/>
                <w:sz w:val="24"/>
                <w:lang w:val="es-CO" w:eastAsia="es-CO"/>
              </w:rPr>
              <w:t>PostgreSQL</w:t>
            </w:r>
            <w:r w:rsidRPr="003337E5">
              <w:rPr>
                <w:rFonts w:ascii="Arial" w:hAnsi="Arial" w:eastAsia="Times New Roman" w:cs="Arial"/>
                <w:color w:val="auto"/>
                <w:sz w:val="24"/>
                <w:lang w:val="es-CO" w:eastAsia="es-CO"/>
              </w:rPr>
              <w:t xml:space="preserve"> para diferentes aplicaciones de la unidad. </w:t>
            </w:r>
          </w:p>
        </w:tc>
        <w:tc>
          <w:tcPr>
            <w:tcW w:w="3401" w:type="dxa"/>
            <w:shd w:val="clear" w:color="auto" w:fill="auto"/>
            <w:vAlign w:val="center"/>
            <w:hideMark/>
          </w:tcPr>
          <w:p w:rsidRPr="003337E5" w:rsidR="004C3DEF" w:rsidP="001D4F78" w:rsidRDefault="00922C6B" w14:paraId="772397F2" w14:textId="2B4A5086">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las consultas y el rendimiento de la base de datos mediante el uso adecuado de índices, particionamiento de tablas y análisis de planos de ejecución.</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Configure un sistema de copias de seguridad automáticas y pruebas de restauración periódicas para asegurar la integridad de los datos.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un monitoreo automático del rendimiento de </w:t>
            </w:r>
            <w:r w:rsidRPr="003337E5" w:rsidR="004C3DEF">
              <w:rPr>
                <w:rFonts w:ascii="Arial" w:hAnsi="Arial" w:eastAsia="Times New Roman" w:cs="Arial"/>
                <w:color w:val="auto"/>
                <w:sz w:val="24"/>
                <w:lang w:val="es-CO" w:eastAsia="es-CO"/>
              </w:rPr>
              <w:t xml:space="preserve">la base de datos mediante herramientas de análisis para detectar cuellos de botella, y ajustar parámetros como la configuración de la memoria y el almacenamiento. </w:t>
            </w:r>
          </w:p>
        </w:tc>
      </w:tr>
      <w:tr w:rsidRPr="003337E5" w:rsidR="004C3DEF" w:rsidTr="001D4F78" w14:paraId="1D5849C8" w14:textId="77777777">
        <w:trPr>
          <w:trHeight w:val="965"/>
        </w:trPr>
        <w:tc>
          <w:tcPr>
            <w:tcW w:w="758" w:type="dxa"/>
            <w:shd w:val="clear" w:color="auto" w:fill="auto"/>
            <w:vAlign w:val="center"/>
            <w:hideMark/>
          </w:tcPr>
          <w:p w:rsidRPr="003337E5" w:rsidR="004C3DEF" w:rsidP="001B03FC" w:rsidRDefault="004C3DEF" w14:paraId="47FCC251" w14:textId="5CFFFFA4">
            <w:pPr>
              <w:widowControl w:val="0"/>
              <w:spacing w:before="57" w:beforeLines="24" w:after="57" w:afterLines="24"/>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w:t>
            </w:r>
            <w:r w:rsidR="00AC344A">
              <w:rPr>
                <w:rFonts w:ascii="Arial" w:hAnsi="Arial" w:eastAsia="Times New Roman" w:cs="Arial"/>
                <w:color w:val="auto"/>
                <w:sz w:val="24"/>
                <w:lang w:val="es-CO" w:eastAsia="es-CO"/>
              </w:rPr>
              <w:t>09</w:t>
            </w:r>
          </w:p>
        </w:tc>
        <w:tc>
          <w:tcPr>
            <w:tcW w:w="1883" w:type="dxa"/>
            <w:shd w:val="clear" w:color="auto" w:fill="auto"/>
            <w:vAlign w:val="center"/>
            <w:hideMark/>
          </w:tcPr>
          <w:p w:rsidRPr="003337E5" w:rsidR="004C3DEF" w:rsidP="001B03FC" w:rsidRDefault="004C3DEF" w14:paraId="46B76EA6" w14:textId="77777777">
            <w:pPr>
              <w:widowControl w:val="0"/>
              <w:spacing w:before="57" w:beforeLines="24" w:after="57" w:afterLines="24"/>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de base de datos </w:t>
            </w:r>
            <w:proofErr w:type="spellStart"/>
            <w:r w:rsidRPr="003337E5">
              <w:rPr>
                <w:rFonts w:ascii="Arial" w:hAnsi="Arial" w:eastAsia="Times New Roman" w:cs="Arial"/>
                <w:color w:val="auto"/>
                <w:sz w:val="24"/>
                <w:lang w:val="es-CO" w:eastAsia="es-CO"/>
              </w:rPr>
              <w:t>MariaDB</w:t>
            </w:r>
            <w:proofErr w:type="spellEnd"/>
          </w:p>
        </w:tc>
        <w:tc>
          <w:tcPr>
            <w:tcW w:w="1182" w:type="dxa"/>
            <w:shd w:val="clear" w:color="auto" w:fill="auto"/>
            <w:vAlign w:val="center"/>
            <w:hideMark/>
          </w:tcPr>
          <w:p w:rsidRPr="003337E5" w:rsidR="004C3DEF" w:rsidP="001D4F78" w:rsidRDefault="004C3DEF" w14:paraId="061CAC40"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1508D3D7"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que soporta la solución de base de datos de código abierto relacionales </w:t>
            </w:r>
            <w:proofErr w:type="spellStart"/>
            <w:r w:rsidRPr="003337E5">
              <w:rPr>
                <w:rFonts w:ascii="Arial" w:hAnsi="Arial" w:eastAsia="Times New Roman" w:cs="Arial"/>
                <w:color w:val="auto"/>
                <w:sz w:val="24"/>
                <w:lang w:val="es-CO" w:eastAsia="es-CO"/>
              </w:rPr>
              <w:t>MariaDB</w:t>
            </w:r>
            <w:proofErr w:type="spellEnd"/>
            <w:r w:rsidRPr="003337E5">
              <w:rPr>
                <w:rFonts w:ascii="Arial" w:hAnsi="Arial" w:eastAsia="Times New Roman" w:cs="Arial"/>
                <w:color w:val="auto"/>
                <w:sz w:val="24"/>
                <w:lang w:val="es-CO" w:eastAsia="es-CO"/>
              </w:rPr>
              <w:t xml:space="preserve"> para diferentes aplicaciones de la unidad.</w:t>
            </w:r>
          </w:p>
        </w:tc>
        <w:tc>
          <w:tcPr>
            <w:tcW w:w="3401" w:type="dxa"/>
            <w:shd w:val="clear" w:color="auto" w:fill="auto"/>
            <w:vAlign w:val="center"/>
            <w:hideMark/>
          </w:tcPr>
          <w:p w:rsidRPr="003337E5" w:rsidR="004C3DEF" w:rsidP="001D4F78" w:rsidRDefault="00922C6B" w14:paraId="0EB3A89D" w14:textId="5B1CCF3D">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las consultas y el rendimiento de la base de datos mediante el uso adecuado de índices, particionamiento de tablas y análisis de planos de ejecución.</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Configure un sistema de copias de seguridad automáticas y pruebas de restauración periódicas para asegurar la integridad de los datos.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un monitoreo automático del rendimiento de la base de datos mediante herramientas de análisis para detectar cuellos de botella, y ajustar parámetros como la configuración de la memoria y el almacenamiento. </w:t>
            </w:r>
          </w:p>
        </w:tc>
      </w:tr>
      <w:tr w:rsidRPr="003337E5" w:rsidR="004C3DEF" w:rsidTr="001D4F78" w14:paraId="4B6162B7" w14:textId="77777777">
        <w:trPr>
          <w:trHeight w:val="749"/>
        </w:trPr>
        <w:tc>
          <w:tcPr>
            <w:tcW w:w="758" w:type="dxa"/>
            <w:shd w:val="clear" w:color="auto" w:fill="auto"/>
            <w:vAlign w:val="center"/>
            <w:hideMark/>
          </w:tcPr>
          <w:p w:rsidRPr="003337E5" w:rsidR="004C3DEF" w:rsidP="001B03FC" w:rsidRDefault="004C3DEF" w14:paraId="5F1340B7" w14:textId="7B473AD0">
            <w:pPr>
              <w:widowControl w:val="0"/>
              <w:spacing w:before="57" w:beforeLines="24" w:after="57" w:afterLines="24"/>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0</w:t>
            </w:r>
          </w:p>
        </w:tc>
        <w:tc>
          <w:tcPr>
            <w:tcW w:w="1883" w:type="dxa"/>
            <w:shd w:val="clear" w:color="auto" w:fill="auto"/>
            <w:vAlign w:val="center"/>
            <w:hideMark/>
          </w:tcPr>
          <w:p w:rsidRPr="003337E5" w:rsidR="004C3DEF" w:rsidP="001B03FC" w:rsidRDefault="004C3DEF" w14:paraId="00A69C21" w14:textId="77777777">
            <w:pPr>
              <w:widowControl w:val="0"/>
              <w:spacing w:before="57" w:beforeLines="24" w:after="57" w:afterLines="24"/>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de base de datos ODA (Oracle </w:t>
            </w:r>
            <w:proofErr w:type="spellStart"/>
            <w:r w:rsidRPr="003337E5">
              <w:rPr>
                <w:rFonts w:ascii="Arial" w:hAnsi="Arial" w:eastAsia="Times New Roman" w:cs="Arial"/>
                <w:color w:val="auto"/>
                <w:sz w:val="24"/>
                <w:lang w:val="es-CO" w:eastAsia="es-CO"/>
              </w:rPr>
              <w:t>Database</w:t>
            </w:r>
            <w:proofErr w:type="spellEnd"/>
            <w:r w:rsidRPr="003337E5">
              <w:rPr>
                <w:rFonts w:ascii="Arial" w:hAnsi="Arial" w:eastAsia="Times New Roman" w:cs="Arial"/>
                <w:color w:val="auto"/>
                <w:sz w:val="24"/>
                <w:lang w:val="es-CO" w:eastAsia="es-CO"/>
              </w:rPr>
              <w:t xml:space="preserve"> </w:t>
            </w:r>
            <w:proofErr w:type="spellStart"/>
            <w:r w:rsidRPr="003337E5">
              <w:rPr>
                <w:rFonts w:ascii="Arial" w:hAnsi="Arial" w:eastAsia="Times New Roman" w:cs="Arial"/>
                <w:color w:val="auto"/>
                <w:sz w:val="24"/>
                <w:lang w:val="es-CO" w:eastAsia="es-CO"/>
              </w:rPr>
              <w:t>Appliance</w:t>
            </w:r>
            <w:proofErr w:type="spellEnd"/>
            <w:r w:rsidRPr="003337E5">
              <w:rPr>
                <w:rFonts w:ascii="Arial" w:hAnsi="Arial" w:eastAsia="Times New Roman" w:cs="Arial"/>
                <w:color w:val="auto"/>
                <w:sz w:val="24"/>
                <w:lang w:val="es-CO" w:eastAsia="es-CO"/>
              </w:rPr>
              <w:t>)</w:t>
            </w:r>
          </w:p>
        </w:tc>
        <w:tc>
          <w:tcPr>
            <w:tcW w:w="1182" w:type="dxa"/>
            <w:shd w:val="clear" w:color="auto" w:fill="auto"/>
            <w:vAlign w:val="center"/>
            <w:hideMark/>
          </w:tcPr>
          <w:p w:rsidRPr="003337E5" w:rsidR="004C3DEF" w:rsidP="001D4F78" w:rsidRDefault="004C3DEF" w14:paraId="12C043D5"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74F6EB70" w14:textId="3AF53EC5">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solución de hardware y software preconfigurada diseñada para simplificar y acelerar el despliegue de bases de datos Oracle</w:t>
            </w:r>
            <w:r w:rsidRPr="003337E5" w:rsidR="00153D8E">
              <w:rPr>
                <w:rFonts w:ascii="Arial" w:hAnsi="Arial" w:eastAsia="Times New Roman" w:cs="Arial"/>
                <w:color w:val="auto"/>
                <w:sz w:val="24"/>
                <w:lang w:val="es-CO" w:eastAsia="es-CO"/>
              </w:rPr>
              <w:t>.</w:t>
            </w:r>
          </w:p>
        </w:tc>
        <w:tc>
          <w:tcPr>
            <w:tcW w:w="3401" w:type="dxa"/>
            <w:shd w:val="clear" w:color="auto" w:fill="auto"/>
            <w:vAlign w:val="center"/>
            <w:hideMark/>
          </w:tcPr>
          <w:p w:rsidRPr="003337E5" w:rsidR="004C3DEF" w:rsidP="001D4F78" w:rsidRDefault="00922C6B" w14:paraId="3FB321B5" w14:textId="76A82DBA">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la configuración de la base de datos para maximizar el rendimiento mediante el ajuste de parámetros como el tamaño de los buffers, la gestión de conexiones y la asignación de recursos.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Poner en operación el servicio de alta disponibilidad utilizando Oracle Data </w:t>
            </w:r>
            <w:proofErr w:type="spellStart"/>
            <w:r w:rsidRPr="003337E5" w:rsidR="004C3DEF">
              <w:rPr>
                <w:rFonts w:ascii="Arial" w:hAnsi="Arial" w:eastAsia="Times New Roman" w:cs="Arial"/>
                <w:color w:val="auto"/>
                <w:sz w:val="24"/>
                <w:lang w:val="es-CO" w:eastAsia="es-CO"/>
              </w:rPr>
              <w:t>Guard</w:t>
            </w:r>
            <w:proofErr w:type="spellEnd"/>
            <w:r w:rsidRPr="003337E5" w:rsidR="004C3DEF">
              <w:rPr>
                <w:rFonts w:ascii="Arial" w:hAnsi="Arial" w:eastAsia="Times New Roman" w:cs="Arial"/>
                <w:color w:val="auto"/>
                <w:sz w:val="24"/>
                <w:lang w:val="es-CO" w:eastAsia="es-CO"/>
              </w:rPr>
              <w:t>.</w:t>
            </w:r>
          </w:p>
          <w:p w:rsidRPr="003337E5" w:rsidR="004C3DEF" w:rsidP="001D4F78" w:rsidRDefault="00922C6B" w14:paraId="56210248" w14:textId="6FE91B1B">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la automatización de respaldos regulares y pruebas de restauración para asegurar la integridad de los datos y reducir el riesgo de pérdida de información.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migración del servidor a infraestructura en nube.</w:t>
            </w:r>
          </w:p>
        </w:tc>
      </w:tr>
      <w:tr w:rsidRPr="003337E5" w:rsidR="004C3DEF" w:rsidTr="001D4F78" w14:paraId="784AAFE0" w14:textId="77777777">
        <w:trPr>
          <w:trHeight w:val="2398"/>
        </w:trPr>
        <w:tc>
          <w:tcPr>
            <w:tcW w:w="758" w:type="dxa"/>
            <w:shd w:val="clear" w:color="auto" w:fill="auto"/>
            <w:vAlign w:val="center"/>
            <w:hideMark/>
          </w:tcPr>
          <w:p w:rsidRPr="003337E5" w:rsidR="004C3DEF" w:rsidP="001D4F78" w:rsidRDefault="004C3DEF" w14:paraId="7214E929" w14:textId="5CC1CECC">
            <w:pPr>
              <w:widowControl w:val="0"/>
              <w:spacing w:before="57" w:beforeLines="24" w:after="57" w:afterLines="24" w:line="360" w:lineRule="auto"/>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1</w:t>
            </w:r>
          </w:p>
        </w:tc>
        <w:tc>
          <w:tcPr>
            <w:tcW w:w="1883" w:type="dxa"/>
            <w:shd w:val="clear" w:color="auto" w:fill="auto"/>
            <w:vAlign w:val="center"/>
            <w:hideMark/>
          </w:tcPr>
          <w:p w:rsidRPr="003337E5" w:rsidR="004C3DEF" w:rsidP="001D4F78" w:rsidRDefault="004C3DEF" w14:paraId="2741AC34"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de control ambiental</w:t>
            </w:r>
          </w:p>
        </w:tc>
        <w:tc>
          <w:tcPr>
            <w:tcW w:w="1182" w:type="dxa"/>
            <w:shd w:val="clear" w:color="auto" w:fill="auto"/>
            <w:vAlign w:val="center"/>
            <w:hideMark/>
          </w:tcPr>
          <w:p w:rsidRPr="003337E5" w:rsidR="004C3DEF" w:rsidP="001D4F78" w:rsidRDefault="004C3DEF" w14:paraId="1D78065B"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Instalado en Sitio </w:t>
            </w:r>
          </w:p>
        </w:tc>
        <w:tc>
          <w:tcPr>
            <w:tcW w:w="2126" w:type="dxa"/>
            <w:shd w:val="clear" w:color="auto" w:fill="auto"/>
            <w:vAlign w:val="center"/>
            <w:hideMark/>
          </w:tcPr>
          <w:p w:rsidRPr="003337E5" w:rsidR="004C3DEF" w:rsidP="001D4F78" w:rsidRDefault="004C3DEF" w14:paraId="2098A521"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 de monitoreo y gestión de infraestructura de TI en materia de control ambiental, eléctrico, acceso y de </w:t>
            </w:r>
            <w:r w:rsidRPr="003337E5">
              <w:rPr>
                <w:rFonts w:ascii="Arial" w:hAnsi="Arial" w:eastAsia="Times New Roman" w:cs="Arial"/>
                <w:color w:val="auto"/>
                <w:sz w:val="24"/>
                <w:lang w:val="es-CO" w:eastAsia="es-CO"/>
              </w:rPr>
              <w:t>comunicaciones.</w:t>
            </w:r>
          </w:p>
        </w:tc>
        <w:tc>
          <w:tcPr>
            <w:tcW w:w="3401" w:type="dxa"/>
            <w:shd w:val="clear" w:color="auto" w:fill="auto"/>
            <w:vAlign w:val="center"/>
            <w:hideMark/>
          </w:tcPr>
          <w:p w:rsidRPr="003337E5" w:rsidR="004C3DEF" w:rsidP="001D4F78" w:rsidRDefault="00922C6B" w14:paraId="1B03B530" w14:textId="122748D8">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el mantenimiento correctivo de dispositivos en falla y mantenimientos preventivos periódicos de los sensores y equipos de monitoreo para asegurar su precisión y confiabilidad.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Actualizar o establecer procedimientos de respuesta ante fallos y garantizar la capacitación del personal en la gestión de incidentes relacionados con el entorno físico.</w:t>
            </w:r>
          </w:p>
        </w:tc>
      </w:tr>
      <w:tr w:rsidRPr="003337E5" w:rsidR="004C3DEF" w:rsidTr="001D4F78" w14:paraId="34E8E7E1" w14:textId="77777777">
        <w:trPr>
          <w:trHeight w:val="398"/>
        </w:trPr>
        <w:tc>
          <w:tcPr>
            <w:tcW w:w="758" w:type="dxa"/>
            <w:shd w:val="clear" w:color="auto" w:fill="auto"/>
            <w:vAlign w:val="center"/>
            <w:hideMark/>
          </w:tcPr>
          <w:p w:rsidRPr="003337E5" w:rsidR="004C3DEF" w:rsidP="001D4F78" w:rsidRDefault="004C3DEF" w14:paraId="644A227A" w14:textId="08224D0E">
            <w:pPr>
              <w:widowControl w:val="0"/>
              <w:spacing w:before="57" w:beforeLines="24" w:after="57" w:afterLines="24" w:line="360" w:lineRule="auto"/>
              <w:rPr>
                <w:rFonts w:ascii="Arial" w:hAnsi="Arial" w:eastAsia="Times New Roman" w:cs="Arial"/>
                <w:color w:val="E8A043"/>
                <w:sz w:val="24"/>
                <w:lang w:val="es-CO" w:eastAsia="es-CO"/>
              </w:rPr>
            </w:pPr>
            <w:r w:rsidRPr="00C92C64">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2</w:t>
            </w:r>
          </w:p>
        </w:tc>
        <w:tc>
          <w:tcPr>
            <w:tcW w:w="1883" w:type="dxa"/>
            <w:shd w:val="clear" w:color="auto" w:fill="auto"/>
            <w:vAlign w:val="center"/>
            <w:hideMark/>
          </w:tcPr>
          <w:p w:rsidRPr="003337E5" w:rsidR="004C3DEF" w:rsidP="001D4F78" w:rsidRDefault="004C3DEF" w14:paraId="0B199723"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Antivirus</w:t>
            </w:r>
          </w:p>
        </w:tc>
        <w:tc>
          <w:tcPr>
            <w:tcW w:w="1182" w:type="dxa"/>
            <w:shd w:val="clear" w:color="auto" w:fill="auto"/>
            <w:vAlign w:val="center"/>
            <w:hideMark/>
          </w:tcPr>
          <w:p w:rsidRPr="003337E5" w:rsidR="004C3DEF" w:rsidP="001D4F78" w:rsidRDefault="004C3DEF" w14:paraId="6FC7D402"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por suscrición</w:t>
            </w:r>
          </w:p>
        </w:tc>
        <w:tc>
          <w:tcPr>
            <w:tcW w:w="2126" w:type="dxa"/>
            <w:shd w:val="clear" w:color="auto" w:fill="auto"/>
            <w:vAlign w:val="center"/>
            <w:hideMark/>
          </w:tcPr>
          <w:p w:rsidRPr="003337E5" w:rsidR="004C3DEF" w:rsidP="001D4F78" w:rsidRDefault="004C3DEF" w14:paraId="601D36B4"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Servicio antimalware y DLP</w:t>
            </w:r>
          </w:p>
        </w:tc>
        <w:tc>
          <w:tcPr>
            <w:tcW w:w="3401" w:type="dxa"/>
            <w:shd w:val="clear" w:color="auto" w:fill="auto"/>
            <w:vAlign w:val="center"/>
            <w:hideMark/>
          </w:tcPr>
          <w:p w:rsidRPr="003337E5" w:rsidR="004C3DEF" w:rsidP="001D4F78" w:rsidRDefault="00922C6B" w14:paraId="5BC87978" w14:textId="4B2D3000">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implementación de herramientas integradas en la solución de antivirus para gestionar la seguridad de los diferentes servicios que forman parte de la infraestructura de TI.</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herramientas de detección y prevención de intrusiones (IDS/IPS)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Configurar políticas de protección avanzadas para filtrar y bloquear amenazas en tiempo rea</w:t>
            </w:r>
            <w:r w:rsidR="00E14304">
              <w:rPr>
                <w:rFonts w:ascii="Arial" w:hAnsi="Arial" w:eastAsia="Times New Roman" w:cs="Arial"/>
                <w:color w:val="auto"/>
                <w:sz w:val="24"/>
                <w:lang w:val="es-CO" w:eastAsia="es-CO"/>
              </w:rPr>
              <w:t>l.</w:t>
            </w:r>
          </w:p>
        </w:tc>
      </w:tr>
      <w:tr w:rsidRPr="003337E5" w:rsidR="004C3DEF" w:rsidTr="001D4F78" w14:paraId="0D8EF9CA" w14:textId="77777777">
        <w:trPr>
          <w:trHeight w:val="607"/>
        </w:trPr>
        <w:tc>
          <w:tcPr>
            <w:tcW w:w="758" w:type="dxa"/>
            <w:shd w:val="clear" w:color="auto" w:fill="auto"/>
            <w:vAlign w:val="center"/>
            <w:hideMark/>
          </w:tcPr>
          <w:p w:rsidRPr="00EF6826" w:rsidR="004C3DEF" w:rsidP="001D4F78" w:rsidRDefault="004C3DEF" w14:paraId="6614832B" w14:textId="1F975109">
            <w:pPr>
              <w:widowControl w:val="0"/>
              <w:spacing w:before="57" w:beforeLines="24" w:after="57" w:afterLines="24" w:line="360" w:lineRule="auto"/>
              <w:rPr>
                <w:rFonts w:ascii="Arial" w:hAnsi="Arial" w:eastAsia="Times New Roman" w:cs="Arial"/>
                <w:color w:val="auto"/>
                <w:sz w:val="24"/>
                <w:lang w:val="es-CO" w:eastAsia="es-CO"/>
              </w:rPr>
            </w:pPr>
            <w:r w:rsidRPr="00EF6826">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3</w:t>
            </w:r>
          </w:p>
        </w:tc>
        <w:tc>
          <w:tcPr>
            <w:tcW w:w="1883" w:type="dxa"/>
            <w:shd w:val="clear" w:color="auto" w:fill="auto"/>
            <w:vAlign w:val="center"/>
            <w:hideMark/>
          </w:tcPr>
          <w:p w:rsidRPr="003337E5" w:rsidR="004C3DEF" w:rsidP="001D4F78" w:rsidRDefault="004C3DEF" w14:paraId="3BF9000F" w14:textId="77777777">
            <w:pPr>
              <w:widowControl w:val="0"/>
              <w:spacing w:before="57" w:beforeLines="24" w:after="57" w:afterLines="24" w:line="360" w:lineRule="auto"/>
              <w:rPr>
                <w:rFonts w:ascii="Arial" w:hAnsi="Arial" w:eastAsia="Times New Roman" w:cs="Arial"/>
                <w:color w:val="auto"/>
                <w:sz w:val="24"/>
                <w:lang w:val="en-US" w:eastAsia="es-CO"/>
              </w:rPr>
            </w:pPr>
            <w:proofErr w:type="spellStart"/>
            <w:r w:rsidRPr="003337E5">
              <w:rPr>
                <w:rFonts w:ascii="Arial" w:hAnsi="Arial" w:eastAsia="Times New Roman" w:cs="Arial"/>
                <w:color w:val="auto"/>
                <w:sz w:val="24"/>
                <w:lang w:val="en-US" w:eastAsia="es-CO"/>
              </w:rPr>
              <w:t>Servidor</w:t>
            </w:r>
            <w:proofErr w:type="spellEnd"/>
            <w:r w:rsidRPr="003337E5">
              <w:rPr>
                <w:rFonts w:ascii="Arial" w:hAnsi="Arial" w:eastAsia="Times New Roman" w:cs="Arial"/>
                <w:color w:val="auto"/>
                <w:sz w:val="24"/>
                <w:lang w:val="en-US" w:eastAsia="es-CO"/>
              </w:rPr>
              <w:t xml:space="preserve"> OAS (Oracle Application Server)</w:t>
            </w:r>
          </w:p>
        </w:tc>
        <w:tc>
          <w:tcPr>
            <w:tcW w:w="1182" w:type="dxa"/>
            <w:shd w:val="clear" w:color="auto" w:fill="auto"/>
            <w:vAlign w:val="center"/>
            <w:hideMark/>
          </w:tcPr>
          <w:p w:rsidRPr="003337E5" w:rsidR="004C3DEF" w:rsidP="001D4F78" w:rsidRDefault="004C3DEF" w14:paraId="5A840774"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161EDC56"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Infraestructura que facilita la creación, implementación y gestión de sistemas de información en </w:t>
            </w:r>
            <w:r w:rsidRPr="003337E5">
              <w:rPr>
                <w:rFonts w:ascii="Arial" w:hAnsi="Arial" w:eastAsia="Times New Roman" w:cs="Arial"/>
                <w:color w:val="auto"/>
                <w:sz w:val="24"/>
                <w:lang w:val="es-CO" w:eastAsia="es-CO"/>
              </w:rPr>
              <w:t>Oracle</w:t>
            </w:r>
          </w:p>
        </w:tc>
        <w:tc>
          <w:tcPr>
            <w:tcW w:w="3401" w:type="dxa"/>
            <w:shd w:val="clear" w:color="auto" w:fill="auto"/>
            <w:vAlign w:val="center"/>
            <w:hideMark/>
          </w:tcPr>
          <w:p w:rsidRPr="003337E5" w:rsidR="004C3DEF" w:rsidP="001D4F78" w:rsidRDefault="00922C6B" w14:paraId="38F79800" w14:textId="0B0C825E">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migración del software a una infraestructura en nube, optimizando su configuración y rendimiento.</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las mejoras de funcionalidades para mejorar el </w:t>
            </w:r>
            <w:r w:rsidRPr="003337E5" w:rsidR="004C3DEF">
              <w:rPr>
                <w:rFonts w:ascii="Arial" w:hAnsi="Arial" w:eastAsia="Times New Roman" w:cs="Arial"/>
                <w:color w:val="auto"/>
                <w:sz w:val="24"/>
                <w:lang w:val="es-CO" w:eastAsia="es-CO"/>
              </w:rPr>
              <w:t xml:space="preserve">rendimiento de las aplicaciones desplegadas. </w:t>
            </w:r>
          </w:p>
        </w:tc>
      </w:tr>
      <w:tr w:rsidRPr="003337E5" w:rsidR="004C3DEF" w:rsidTr="001D4F78" w14:paraId="00F884AA" w14:textId="77777777">
        <w:trPr>
          <w:trHeight w:val="2055"/>
        </w:trPr>
        <w:tc>
          <w:tcPr>
            <w:tcW w:w="758" w:type="dxa"/>
            <w:shd w:val="clear" w:color="auto" w:fill="auto"/>
            <w:vAlign w:val="center"/>
            <w:hideMark/>
          </w:tcPr>
          <w:p w:rsidRPr="00EF6826" w:rsidR="004C3DEF" w:rsidP="001D4F78" w:rsidRDefault="004C3DEF" w14:paraId="4111804B" w14:textId="79F1F72F">
            <w:pPr>
              <w:widowControl w:val="0"/>
              <w:spacing w:before="57" w:beforeLines="24" w:after="57" w:afterLines="24" w:line="360" w:lineRule="auto"/>
              <w:rPr>
                <w:rFonts w:ascii="Arial" w:hAnsi="Arial" w:eastAsia="Times New Roman" w:cs="Arial"/>
                <w:color w:val="auto"/>
                <w:sz w:val="24"/>
                <w:lang w:val="es-CO" w:eastAsia="es-CO"/>
              </w:rPr>
            </w:pPr>
            <w:r w:rsidRPr="00EF6826">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4</w:t>
            </w:r>
          </w:p>
        </w:tc>
        <w:tc>
          <w:tcPr>
            <w:tcW w:w="1883" w:type="dxa"/>
            <w:shd w:val="clear" w:color="auto" w:fill="auto"/>
            <w:vAlign w:val="center"/>
            <w:hideMark/>
          </w:tcPr>
          <w:p w:rsidRPr="003337E5" w:rsidR="004C3DEF" w:rsidP="001D4F78" w:rsidRDefault="004C3DEF" w14:paraId="577382C7"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Firewall</w:t>
            </w:r>
          </w:p>
        </w:tc>
        <w:tc>
          <w:tcPr>
            <w:tcW w:w="1182" w:type="dxa"/>
            <w:shd w:val="clear" w:color="auto" w:fill="auto"/>
            <w:vAlign w:val="center"/>
            <w:hideMark/>
          </w:tcPr>
          <w:p w:rsidRPr="003337E5" w:rsidR="004C3DEF" w:rsidP="001D4F78" w:rsidRDefault="004C3DEF" w14:paraId="056CFBB7"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410152C7"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Servicio de acceso red interna. Políticas de navegación, Servicio de DMZ, balanceador de carga.</w:t>
            </w:r>
          </w:p>
        </w:tc>
        <w:tc>
          <w:tcPr>
            <w:tcW w:w="3401" w:type="dxa"/>
            <w:shd w:val="clear" w:color="auto" w:fill="auto"/>
            <w:vAlign w:val="center"/>
            <w:hideMark/>
          </w:tcPr>
          <w:p w:rsidRPr="003337E5" w:rsidR="004C3DEF" w:rsidP="001D4F78" w:rsidRDefault="004C3DEF" w14:paraId="6AD17814"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Realizar la actualización del dispositivo, depurando y optimizando las políticas de seguridad establecidas y la configuración en alta disponibilidad de los servicios de conectividad y transferencia de datos. </w:t>
            </w:r>
          </w:p>
        </w:tc>
      </w:tr>
      <w:tr w:rsidRPr="003337E5" w:rsidR="004C3DEF" w:rsidTr="001D4F78" w14:paraId="5BC6DB38" w14:textId="77777777">
        <w:trPr>
          <w:trHeight w:val="960"/>
        </w:trPr>
        <w:tc>
          <w:tcPr>
            <w:tcW w:w="758" w:type="dxa"/>
            <w:shd w:val="clear" w:color="auto" w:fill="auto"/>
            <w:vAlign w:val="center"/>
            <w:hideMark/>
          </w:tcPr>
          <w:p w:rsidRPr="00EF6826" w:rsidR="004C3DEF" w:rsidP="001D4F78" w:rsidRDefault="004C3DEF" w14:paraId="590628BA" w14:textId="52A4B844">
            <w:pPr>
              <w:widowControl w:val="0"/>
              <w:spacing w:before="57" w:beforeLines="24" w:after="57" w:afterLines="24" w:line="360" w:lineRule="auto"/>
              <w:rPr>
                <w:rFonts w:ascii="Arial" w:hAnsi="Arial" w:eastAsia="Times New Roman" w:cs="Arial"/>
                <w:color w:val="auto"/>
                <w:sz w:val="24"/>
                <w:lang w:val="es-CO" w:eastAsia="es-CO"/>
              </w:rPr>
            </w:pPr>
            <w:r w:rsidRPr="00EF6826">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5</w:t>
            </w:r>
          </w:p>
        </w:tc>
        <w:tc>
          <w:tcPr>
            <w:tcW w:w="1883" w:type="dxa"/>
            <w:shd w:val="clear" w:color="auto" w:fill="auto"/>
            <w:vAlign w:val="center"/>
            <w:hideMark/>
          </w:tcPr>
          <w:p w:rsidRPr="003337E5" w:rsidR="004C3DEF" w:rsidP="001D4F78" w:rsidRDefault="004C3DEF" w14:paraId="5C553F89"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de archivos (File Server) </w:t>
            </w:r>
          </w:p>
        </w:tc>
        <w:tc>
          <w:tcPr>
            <w:tcW w:w="1182" w:type="dxa"/>
            <w:shd w:val="clear" w:color="auto" w:fill="auto"/>
            <w:vAlign w:val="center"/>
            <w:hideMark/>
          </w:tcPr>
          <w:p w:rsidRPr="003337E5" w:rsidR="004C3DEF" w:rsidP="001D4F78" w:rsidRDefault="004C3DEF" w14:paraId="4D735983"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5D3DE243"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Servicio de almacenamiento y gestión de archivos y datos corporativos.</w:t>
            </w:r>
          </w:p>
        </w:tc>
        <w:tc>
          <w:tcPr>
            <w:tcW w:w="3401" w:type="dxa"/>
            <w:shd w:val="clear" w:color="auto" w:fill="auto"/>
            <w:vAlign w:val="center"/>
            <w:hideMark/>
          </w:tcPr>
          <w:p w:rsidRPr="003337E5" w:rsidR="004C3DEF" w:rsidP="001D4F78" w:rsidRDefault="00922C6B" w14:paraId="2A1DFEDB" w14:textId="24204C11">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una solución de respaldo automático para proteger los datos corporativos contra pérdida o corrupción.</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Configurar políticas de acceso basadas en roles (RBAC) para garantizar la seguridad de los archivos sensibles.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los repositorios de almacenamiento mediante la duplicación y compresión de datos. Monitorear el uso del espacio y realizar una limpieza periódica de archivos innecesarios para evitar la saturación.</w:t>
            </w:r>
          </w:p>
        </w:tc>
      </w:tr>
      <w:tr w:rsidRPr="003337E5" w:rsidR="004C3DEF" w:rsidTr="001D4F78" w14:paraId="2BAF9DB1" w14:textId="77777777">
        <w:trPr>
          <w:trHeight w:val="1032"/>
        </w:trPr>
        <w:tc>
          <w:tcPr>
            <w:tcW w:w="758" w:type="dxa"/>
            <w:shd w:val="clear" w:color="auto" w:fill="auto"/>
            <w:vAlign w:val="center"/>
            <w:hideMark/>
          </w:tcPr>
          <w:p w:rsidRPr="00EF6826" w:rsidR="004C3DEF" w:rsidP="001D4F78" w:rsidRDefault="004C3DEF" w14:paraId="76D4CE01" w14:textId="0612FD13">
            <w:pPr>
              <w:widowControl w:val="0"/>
              <w:spacing w:before="57" w:beforeLines="24" w:after="57" w:afterLines="24" w:line="360" w:lineRule="auto"/>
              <w:rPr>
                <w:rFonts w:ascii="Arial" w:hAnsi="Arial" w:eastAsia="Times New Roman" w:cs="Arial"/>
                <w:color w:val="auto"/>
                <w:sz w:val="24"/>
                <w:lang w:val="es-CO" w:eastAsia="es-CO"/>
              </w:rPr>
            </w:pPr>
            <w:r w:rsidRPr="00EF6826">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6</w:t>
            </w:r>
          </w:p>
        </w:tc>
        <w:tc>
          <w:tcPr>
            <w:tcW w:w="1883" w:type="dxa"/>
            <w:shd w:val="clear" w:color="auto" w:fill="auto"/>
            <w:vAlign w:val="center"/>
            <w:hideMark/>
          </w:tcPr>
          <w:p w:rsidRPr="003337E5" w:rsidR="004C3DEF" w:rsidP="001D4F78" w:rsidRDefault="004C3DEF" w14:paraId="5CEFF452"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de certificados de seguridad</w:t>
            </w:r>
          </w:p>
        </w:tc>
        <w:tc>
          <w:tcPr>
            <w:tcW w:w="1182" w:type="dxa"/>
            <w:shd w:val="clear" w:color="auto" w:fill="auto"/>
            <w:vAlign w:val="center"/>
            <w:hideMark/>
          </w:tcPr>
          <w:p w:rsidRPr="003337E5" w:rsidR="004C3DEF" w:rsidP="001D4F78" w:rsidRDefault="004C3DEF" w14:paraId="7C7CE6A5"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5EA9479E"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Infraestructura para la generación y administración de certificados SSL.</w:t>
            </w:r>
          </w:p>
        </w:tc>
        <w:tc>
          <w:tcPr>
            <w:tcW w:w="3401" w:type="dxa"/>
            <w:shd w:val="clear" w:color="auto" w:fill="auto"/>
            <w:vAlign w:val="center"/>
            <w:hideMark/>
          </w:tcPr>
          <w:p w:rsidRPr="003337E5" w:rsidR="004C3DEF" w:rsidP="001D4F78" w:rsidRDefault="00922C6B" w14:paraId="1F2D6605" w14:textId="4A12C93B">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mecanismos de respaldo y recuperación para garantizar la disponibilidad de los certificados en caso de fallos.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Configurar alertas automáticas para la renovación oportuna de certificados próximos a expirar.</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Integrar el servidor con sistemas de monitoreo para detectar y responder a posibles problemas en tiempo real.</w:t>
            </w:r>
          </w:p>
        </w:tc>
      </w:tr>
      <w:tr w:rsidRPr="003337E5" w:rsidR="004C3DEF" w:rsidTr="001D4F78" w14:paraId="30B3131C" w14:textId="77777777">
        <w:trPr>
          <w:trHeight w:val="1547"/>
        </w:trPr>
        <w:tc>
          <w:tcPr>
            <w:tcW w:w="758" w:type="dxa"/>
            <w:shd w:val="clear" w:color="auto" w:fill="auto"/>
            <w:vAlign w:val="center"/>
            <w:hideMark/>
          </w:tcPr>
          <w:p w:rsidRPr="00EF6826" w:rsidR="004C3DEF" w:rsidP="001D4F78" w:rsidRDefault="004C3DEF" w14:paraId="0B415AE8" w14:textId="4DBEB84C">
            <w:pPr>
              <w:widowControl w:val="0"/>
              <w:spacing w:before="57" w:beforeLines="24" w:after="57" w:afterLines="24" w:line="360" w:lineRule="auto"/>
              <w:rPr>
                <w:rFonts w:ascii="Arial" w:hAnsi="Arial" w:eastAsia="Times New Roman" w:cs="Arial"/>
                <w:color w:val="auto"/>
                <w:sz w:val="24"/>
                <w:lang w:val="es-CO" w:eastAsia="es-CO"/>
              </w:rPr>
            </w:pPr>
            <w:r w:rsidRPr="00EF6826">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7</w:t>
            </w:r>
          </w:p>
        </w:tc>
        <w:tc>
          <w:tcPr>
            <w:tcW w:w="1883" w:type="dxa"/>
            <w:shd w:val="clear" w:color="auto" w:fill="auto"/>
            <w:vAlign w:val="center"/>
            <w:hideMark/>
          </w:tcPr>
          <w:p w:rsidRPr="003337E5" w:rsidR="004C3DEF" w:rsidP="001D4F78" w:rsidRDefault="004C3DEF" w14:paraId="65493452"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de monitoreo de infraestructura de TI.</w:t>
            </w:r>
          </w:p>
        </w:tc>
        <w:tc>
          <w:tcPr>
            <w:tcW w:w="1182" w:type="dxa"/>
            <w:shd w:val="clear" w:color="auto" w:fill="auto"/>
            <w:vAlign w:val="center"/>
            <w:hideMark/>
          </w:tcPr>
          <w:p w:rsidRPr="003337E5" w:rsidR="004C3DEF" w:rsidP="001D4F78" w:rsidRDefault="004C3DEF" w14:paraId="446916EA"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0EA0E2C8"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 de monitoreo de rendimiento y capacidades de la infraestructura de TI. </w:t>
            </w:r>
          </w:p>
        </w:tc>
        <w:tc>
          <w:tcPr>
            <w:tcW w:w="3401" w:type="dxa"/>
            <w:shd w:val="clear" w:color="auto" w:fill="auto"/>
            <w:vAlign w:val="center"/>
            <w:hideMark/>
          </w:tcPr>
          <w:p w:rsidRPr="003337E5" w:rsidR="004C3DEF" w:rsidP="001D4F78" w:rsidRDefault="00922C6B" w14:paraId="4D28C8FB" w14:textId="0313FED0">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Actualizar la plataforma de monitoreo para garantizar la compatibilidad con las últimas tecnologías.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Optimizar la configuración de los parámetros de monitoreo para priorizar los componentes críticos de la infraestructura.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Establecer las métricas monitoreadas para alinearlas con las necesidades del negocio.</w:t>
            </w:r>
            <w:r w:rsidRPr="003337E5" w:rsidR="004C3DEF">
              <w:rPr>
                <w:rFonts w:ascii="Arial" w:hAnsi="Arial" w:eastAsia="Times New Roman" w:cs="Arial"/>
                <w:color w:val="auto"/>
                <w:sz w:val="24"/>
                <w:lang w:val="es-CO" w:eastAsia="es-CO"/>
              </w:rPr>
              <w:br/>
            </w:r>
            <w:r w:rsidR="004C0BD7">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Configurar alertas proactivas para identificar posibles problemas antes de que </w:t>
            </w:r>
            <w:r w:rsidRPr="003337E5" w:rsidR="004C3DEF">
              <w:rPr>
                <w:rFonts w:ascii="Arial" w:hAnsi="Arial" w:eastAsia="Times New Roman" w:cs="Arial"/>
                <w:color w:val="auto"/>
                <w:sz w:val="24"/>
                <w:lang w:val="es-CO" w:eastAsia="es-CO"/>
              </w:rPr>
              <w:t xml:space="preserve">afecten el rendimiento. </w:t>
            </w:r>
            <w:r w:rsidRPr="003337E5" w:rsidR="004C3DEF">
              <w:rPr>
                <w:rFonts w:ascii="Arial" w:hAnsi="Arial" w:eastAsia="Times New Roman" w:cs="Arial"/>
                <w:color w:val="auto"/>
                <w:sz w:val="24"/>
                <w:lang w:val="es-CO" w:eastAsia="es-CO"/>
              </w:rPr>
              <w:br/>
            </w:r>
            <w:r w:rsidR="004C0BD7">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Establecer informes y personalizados y automatizados para el análisis de tendencias y capacidades.</w:t>
            </w:r>
          </w:p>
        </w:tc>
      </w:tr>
      <w:tr w:rsidRPr="003337E5" w:rsidR="004C3DEF" w:rsidTr="001D4F78" w14:paraId="6AC09745" w14:textId="77777777">
        <w:trPr>
          <w:trHeight w:val="821"/>
        </w:trPr>
        <w:tc>
          <w:tcPr>
            <w:tcW w:w="758" w:type="dxa"/>
            <w:shd w:val="clear" w:color="auto" w:fill="auto"/>
            <w:vAlign w:val="center"/>
            <w:hideMark/>
          </w:tcPr>
          <w:p w:rsidRPr="003337E5" w:rsidR="004C3DEF" w:rsidP="001D4F78" w:rsidRDefault="004C3DEF" w14:paraId="60F0EF6A" w14:textId="31232A49">
            <w:pPr>
              <w:widowControl w:val="0"/>
              <w:spacing w:before="57" w:beforeLines="24" w:after="57" w:afterLines="24" w:line="360" w:lineRule="auto"/>
              <w:rPr>
                <w:rFonts w:ascii="Arial" w:hAnsi="Arial" w:eastAsia="Times New Roman" w:cs="Arial"/>
                <w:color w:val="E8A043"/>
                <w:sz w:val="24"/>
                <w:lang w:val="es-CO" w:eastAsia="es-CO"/>
              </w:rPr>
            </w:pPr>
            <w:r w:rsidRPr="00EF6826">
              <w:rPr>
                <w:rFonts w:ascii="Arial" w:hAnsi="Arial" w:eastAsia="Times New Roman" w:cs="Arial"/>
                <w:color w:val="auto"/>
                <w:sz w:val="24"/>
                <w:lang w:val="es-CO" w:eastAsia="es-CO"/>
              </w:rPr>
              <w:t>IT1</w:t>
            </w:r>
            <w:r w:rsidR="00AC344A">
              <w:rPr>
                <w:rFonts w:ascii="Arial" w:hAnsi="Arial" w:eastAsia="Times New Roman" w:cs="Arial"/>
                <w:color w:val="auto"/>
                <w:sz w:val="24"/>
                <w:lang w:val="es-CO" w:eastAsia="es-CO"/>
              </w:rPr>
              <w:t>8</w:t>
            </w:r>
          </w:p>
        </w:tc>
        <w:tc>
          <w:tcPr>
            <w:tcW w:w="1883" w:type="dxa"/>
            <w:shd w:val="clear" w:color="auto" w:fill="auto"/>
            <w:vAlign w:val="center"/>
            <w:hideMark/>
          </w:tcPr>
          <w:p w:rsidRPr="003337E5" w:rsidR="004C3DEF" w:rsidP="001D4F78" w:rsidRDefault="004C3DEF" w14:paraId="161D91F9"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para la gestión y automatización de procesos administrativos.</w:t>
            </w:r>
          </w:p>
        </w:tc>
        <w:tc>
          <w:tcPr>
            <w:tcW w:w="1182" w:type="dxa"/>
            <w:shd w:val="clear" w:color="auto" w:fill="auto"/>
            <w:vAlign w:val="center"/>
            <w:hideMark/>
          </w:tcPr>
          <w:p w:rsidRPr="003337E5" w:rsidR="004C3DEF" w:rsidP="001D4F78" w:rsidRDefault="004C3DEF" w14:paraId="0775B67B"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como servicio</w:t>
            </w:r>
          </w:p>
        </w:tc>
        <w:tc>
          <w:tcPr>
            <w:tcW w:w="2126" w:type="dxa"/>
            <w:shd w:val="clear" w:color="auto" w:fill="auto"/>
            <w:vAlign w:val="center"/>
            <w:hideMark/>
          </w:tcPr>
          <w:p w:rsidRPr="003337E5" w:rsidR="004C3DEF" w:rsidP="001D4F78" w:rsidRDefault="004C3DEF" w14:paraId="49E648ED"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Herramienta de automatización de procesos y solicitudes de creación, inactivación, habilitación y retiro de usuarios de la compañía. </w:t>
            </w:r>
          </w:p>
        </w:tc>
        <w:tc>
          <w:tcPr>
            <w:tcW w:w="3401" w:type="dxa"/>
            <w:shd w:val="clear" w:color="auto" w:fill="auto"/>
            <w:vAlign w:val="center"/>
            <w:hideMark/>
          </w:tcPr>
          <w:p w:rsidRPr="003337E5" w:rsidR="004C3DEF" w:rsidP="001D4F78" w:rsidRDefault="004C0BD7" w14:paraId="22888770" w14:textId="2D19F941">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Configurar flujos de trabajo personalizados para adaptarse a las necesidades específicas de la compañía.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análisis de datos para identificar cuellos de botella y mejorar la eficiencia de los flujos y procesos. </w:t>
            </w:r>
          </w:p>
        </w:tc>
      </w:tr>
      <w:tr w:rsidRPr="003337E5" w:rsidR="004C3DEF" w:rsidTr="001D4F78" w14:paraId="15B77C4D" w14:textId="77777777">
        <w:trPr>
          <w:trHeight w:val="1668"/>
        </w:trPr>
        <w:tc>
          <w:tcPr>
            <w:tcW w:w="758" w:type="dxa"/>
            <w:shd w:val="clear" w:color="auto" w:fill="auto"/>
            <w:vAlign w:val="center"/>
            <w:hideMark/>
          </w:tcPr>
          <w:p w:rsidRPr="00EF6826" w:rsidR="004C3DEF" w:rsidP="001D4F78" w:rsidRDefault="004C3DEF" w14:paraId="79782C1F" w14:textId="587C0F13">
            <w:pPr>
              <w:widowControl w:val="0"/>
              <w:spacing w:before="57" w:beforeLines="24" w:after="57" w:afterLines="24" w:line="360" w:lineRule="auto"/>
              <w:rPr>
                <w:rFonts w:ascii="Arial" w:hAnsi="Arial" w:eastAsia="Times New Roman" w:cs="Arial"/>
                <w:color w:val="auto"/>
                <w:sz w:val="24"/>
                <w:lang w:val="es-CO" w:eastAsia="es-CO"/>
              </w:rPr>
            </w:pPr>
            <w:r w:rsidRPr="00EF6826">
              <w:rPr>
                <w:rFonts w:ascii="Arial" w:hAnsi="Arial" w:eastAsia="Times New Roman" w:cs="Arial"/>
                <w:color w:val="auto"/>
                <w:sz w:val="24"/>
                <w:lang w:val="es-CO" w:eastAsia="es-CO"/>
              </w:rPr>
              <w:t>IT</w:t>
            </w:r>
            <w:r w:rsidR="00AC344A">
              <w:rPr>
                <w:rFonts w:ascii="Arial" w:hAnsi="Arial" w:eastAsia="Times New Roman" w:cs="Arial"/>
                <w:color w:val="auto"/>
                <w:sz w:val="24"/>
                <w:lang w:val="es-CO" w:eastAsia="es-CO"/>
              </w:rPr>
              <w:t>19</w:t>
            </w:r>
          </w:p>
        </w:tc>
        <w:tc>
          <w:tcPr>
            <w:tcW w:w="1883" w:type="dxa"/>
            <w:shd w:val="clear" w:color="auto" w:fill="auto"/>
            <w:vAlign w:val="center"/>
            <w:hideMark/>
          </w:tcPr>
          <w:p w:rsidRPr="003337E5" w:rsidR="004C3DEF" w:rsidP="001D4F78" w:rsidRDefault="004C3DEF" w14:paraId="12419D59"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de inteligencia Empresarial</w:t>
            </w:r>
          </w:p>
        </w:tc>
        <w:tc>
          <w:tcPr>
            <w:tcW w:w="1182" w:type="dxa"/>
            <w:shd w:val="clear" w:color="auto" w:fill="auto"/>
            <w:vAlign w:val="center"/>
            <w:hideMark/>
          </w:tcPr>
          <w:p w:rsidRPr="003337E5" w:rsidR="004C3DEF" w:rsidP="001D4F78" w:rsidRDefault="004C3DEF" w14:paraId="7A3E0B03"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por suscripción</w:t>
            </w:r>
          </w:p>
        </w:tc>
        <w:tc>
          <w:tcPr>
            <w:tcW w:w="2126" w:type="dxa"/>
            <w:shd w:val="clear" w:color="auto" w:fill="auto"/>
            <w:vAlign w:val="center"/>
            <w:hideMark/>
          </w:tcPr>
          <w:p w:rsidRPr="003337E5" w:rsidR="004C3DEF" w:rsidP="001D4F78" w:rsidRDefault="004C3DEF" w14:paraId="39396E52"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herramienta de inteligencia empresarial (BI) que permite a la organización visualizar y analizar datos de manera interactiva y comprensible mediante la generación de informes y paneles (</w:t>
            </w:r>
            <w:proofErr w:type="spellStart"/>
            <w:r w:rsidRPr="003337E5">
              <w:rPr>
                <w:rFonts w:ascii="Arial" w:hAnsi="Arial" w:eastAsia="Times New Roman" w:cs="Arial"/>
                <w:color w:val="auto"/>
                <w:sz w:val="24"/>
                <w:lang w:val="es-CO" w:eastAsia="es-CO"/>
              </w:rPr>
              <w:t>dashboards</w:t>
            </w:r>
            <w:proofErr w:type="spellEnd"/>
            <w:r w:rsidRPr="003337E5">
              <w:rPr>
                <w:rFonts w:ascii="Arial" w:hAnsi="Arial" w:eastAsia="Times New Roman" w:cs="Arial"/>
                <w:color w:val="auto"/>
                <w:sz w:val="24"/>
                <w:lang w:val="es-CO" w:eastAsia="es-CO"/>
              </w:rPr>
              <w:t xml:space="preserve">) que </w:t>
            </w:r>
            <w:r w:rsidRPr="003337E5">
              <w:rPr>
                <w:rFonts w:ascii="Arial" w:hAnsi="Arial" w:eastAsia="Times New Roman" w:cs="Arial"/>
                <w:color w:val="auto"/>
                <w:sz w:val="24"/>
                <w:lang w:val="es-CO" w:eastAsia="es-CO"/>
              </w:rPr>
              <w:t>transforman datos complejos en información visualmente atractiva y fácil de interpretar.</w:t>
            </w:r>
          </w:p>
        </w:tc>
        <w:tc>
          <w:tcPr>
            <w:tcW w:w="3401" w:type="dxa"/>
            <w:shd w:val="clear" w:color="auto" w:fill="auto"/>
            <w:vAlign w:val="center"/>
            <w:hideMark/>
          </w:tcPr>
          <w:p w:rsidRPr="003337E5" w:rsidR="004C3DEF" w:rsidP="001D4F78" w:rsidRDefault="004C0BD7" w14:paraId="6B4A1FEB" w14:textId="06987221">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Mejorar y estandarizar la integración de datos provenientes de diversas fuentes para obtener un análisis más completo y preciso.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Capacitar a los usuarios clave para maximizar el uso de la herramienta y aprovechar todas sus funcionalidades.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la centralización de información y repositorios de la entidad en un único sistema </w:t>
            </w:r>
            <w:r w:rsidRPr="003337E5" w:rsidR="004C3DEF">
              <w:rPr>
                <w:rFonts w:ascii="Arial" w:hAnsi="Arial" w:eastAsia="Times New Roman" w:cs="Arial"/>
                <w:color w:val="auto"/>
                <w:sz w:val="24"/>
                <w:lang w:val="es-CO" w:eastAsia="es-CO"/>
              </w:rPr>
              <w:t>para el procesamiento y análisis de los datos.</w:t>
            </w:r>
          </w:p>
        </w:tc>
      </w:tr>
      <w:tr w:rsidRPr="003337E5" w:rsidR="004C3DEF" w:rsidTr="001D4F78" w14:paraId="505E39F7" w14:textId="77777777">
        <w:trPr>
          <w:trHeight w:val="3674"/>
        </w:trPr>
        <w:tc>
          <w:tcPr>
            <w:tcW w:w="758" w:type="dxa"/>
            <w:shd w:val="clear" w:color="auto" w:fill="auto"/>
            <w:vAlign w:val="center"/>
            <w:hideMark/>
          </w:tcPr>
          <w:p w:rsidRPr="003337E5" w:rsidR="004C3DEF" w:rsidP="001D4F78" w:rsidRDefault="004C3DEF" w14:paraId="3B284840" w14:textId="215F10F7">
            <w:pPr>
              <w:widowControl w:val="0"/>
              <w:spacing w:before="57" w:beforeLines="24" w:after="57" w:afterLines="24" w:line="360" w:lineRule="auto"/>
              <w:rPr>
                <w:rFonts w:ascii="Arial" w:hAnsi="Arial" w:eastAsia="Times New Roman" w:cs="Arial"/>
                <w:color w:val="E8A043"/>
                <w:sz w:val="24"/>
                <w:lang w:val="es-CO" w:eastAsia="es-CO"/>
              </w:rPr>
            </w:pPr>
            <w:r w:rsidRPr="00EF6826">
              <w:rPr>
                <w:rFonts w:ascii="Arial" w:hAnsi="Arial" w:eastAsia="Times New Roman" w:cs="Arial"/>
                <w:color w:val="auto"/>
                <w:sz w:val="24"/>
                <w:lang w:val="es-CO" w:eastAsia="es-CO"/>
              </w:rPr>
              <w:t>IT2</w:t>
            </w:r>
            <w:r w:rsidR="00AC344A">
              <w:rPr>
                <w:rFonts w:ascii="Arial" w:hAnsi="Arial" w:eastAsia="Times New Roman" w:cs="Arial"/>
                <w:color w:val="auto"/>
                <w:sz w:val="24"/>
                <w:lang w:val="es-CO" w:eastAsia="es-CO"/>
              </w:rPr>
              <w:t>0</w:t>
            </w:r>
          </w:p>
        </w:tc>
        <w:tc>
          <w:tcPr>
            <w:tcW w:w="1883" w:type="dxa"/>
            <w:shd w:val="clear" w:color="auto" w:fill="auto"/>
            <w:vAlign w:val="center"/>
            <w:hideMark/>
          </w:tcPr>
          <w:p w:rsidRPr="003337E5" w:rsidR="004C3DEF" w:rsidP="001D4F78" w:rsidRDefault="004C3DEF" w14:paraId="13689485"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Equipos de cómputo usuario final</w:t>
            </w:r>
          </w:p>
        </w:tc>
        <w:tc>
          <w:tcPr>
            <w:tcW w:w="1182" w:type="dxa"/>
            <w:shd w:val="clear" w:color="auto" w:fill="auto"/>
            <w:vAlign w:val="center"/>
            <w:hideMark/>
          </w:tcPr>
          <w:p w:rsidRPr="003337E5" w:rsidR="004C3DEF" w:rsidP="001D4F78" w:rsidRDefault="004C3DEF" w14:paraId="2E1680EB"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305C7F9A"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Equipos de cómputo para el desarrollo de la gestión de los usuarios de la entidad.</w:t>
            </w:r>
          </w:p>
        </w:tc>
        <w:tc>
          <w:tcPr>
            <w:tcW w:w="3401" w:type="dxa"/>
            <w:shd w:val="clear" w:color="auto" w:fill="auto"/>
            <w:vAlign w:val="center"/>
            <w:hideMark/>
          </w:tcPr>
          <w:p w:rsidRPr="003337E5" w:rsidR="004C3DEF" w:rsidP="001D4F78" w:rsidRDefault="004C0BD7" w14:paraId="679814AE" w14:textId="5628C4FB">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Realice un inventario y evaluación regular de los equipos para identificar necesidades de actualización o reemplazo.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Establecer un programa de mantenimiento preventivo para optimizar el rendimiento de los equipos y prolongar su vida útil.</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Capacitar a los usuarios en el uso eficiente de los equipos y las herramientas disponibles.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Establecer un manual de mantenimiento preventivo eficiente para </w:t>
            </w:r>
            <w:r w:rsidRPr="003337E5" w:rsidR="00123B1C">
              <w:rPr>
                <w:rFonts w:ascii="Arial" w:hAnsi="Arial" w:eastAsia="Times New Roman" w:cs="Arial"/>
                <w:color w:val="auto"/>
                <w:sz w:val="24"/>
                <w:lang w:val="es-CO" w:eastAsia="es-CO"/>
              </w:rPr>
              <w:t>prevenir problemas</w:t>
            </w:r>
            <w:r w:rsidRPr="003337E5" w:rsidR="004C3DEF">
              <w:rPr>
                <w:rFonts w:ascii="Arial" w:hAnsi="Arial" w:eastAsia="Times New Roman" w:cs="Arial"/>
                <w:color w:val="auto"/>
                <w:sz w:val="24"/>
                <w:lang w:val="es-CO" w:eastAsia="es-CO"/>
              </w:rPr>
              <w:t xml:space="preserve"> de hardware y software de manera adecuada.</w:t>
            </w:r>
          </w:p>
        </w:tc>
      </w:tr>
      <w:tr w:rsidRPr="003337E5" w:rsidR="004C3DEF" w:rsidTr="001D4F78" w14:paraId="1B46B4E6" w14:textId="77777777">
        <w:trPr>
          <w:trHeight w:val="1243"/>
        </w:trPr>
        <w:tc>
          <w:tcPr>
            <w:tcW w:w="758" w:type="dxa"/>
            <w:shd w:val="clear" w:color="auto" w:fill="auto"/>
            <w:vAlign w:val="center"/>
            <w:hideMark/>
          </w:tcPr>
          <w:p w:rsidRPr="003337E5" w:rsidR="004C3DEF" w:rsidP="001D4F78" w:rsidRDefault="004C3DEF" w14:paraId="49E2A201" w14:textId="7519A33A">
            <w:pPr>
              <w:widowControl w:val="0"/>
              <w:spacing w:before="57" w:beforeLines="24" w:after="57" w:afterLines="24" w:line="360" w:lineRule="auto"/>
              <w:rPr>
                <w:rFonts w:ascii="Arial" w:hAnsi="Arial" w:eastAsia="Times New Roman" w:cs="Arial"/>
                <w:color w:val="E8A043"/>
                <w:sz w:val="24"/>
                <w:lang w:val="es-CO" w:eastAsia="es-CO"/>
              </w:rPr>
            </w:pPr>
            <w:r w:rsidRPr="00EF6826">
              <w:rPr>
                <w:rFonts w:ascii="Arial" w:hAnsi="Arial" w:eastAsia="Times New Roman" w:cs="Arial"/>
                <w:color w:val="auto"/>
                <w:sz w:val="24"/>
                <w:lang w:val="es-CO" w:eastAsia="es-CO"/>
              </w:rPr>
              <w:t>IT2</w:t>
            </w:r>
            <w:r w:rsidR="00AC344A">
              <w:rPr>
                <w:rFonts w:ascii="Arial" w:hAnsi="Arial" w:eastAsia="Times New Roman" w:cs="Arial"/>
                <w:color w:val="auto"/>
                <w:sz w:val="24"/>
                <w:lang w:val="es-CO" w:eastAsia="es-CO"/>
              </w:rPr>
              <w:t>1</w:t>
            </w:r>
          </w:p>
        </w:tc>
        <w:tc>
          <w:tcPr>
            <w:tcW w:w="1883" w:type="dxa"/>
            <w:shd w:val="clear" w:color="auto" w:fill="auto"/>
            <w:vAlign w:val="center"/>
            <w:hideMark/>
          </w:tcPr>
          <w:p w:rsidRPr="003337E5" w:rsidR="004C3DEF" w:rsidP="001D4F78" w:rsidRDefault="004C3DEF" w14:paraId="166DE213"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Dispositivos de red</w:t>
            </w:r>
          </w:p>
        </w:tc>
        <w:tc>
          <w:tcPr>
            <w:tcW w:w="1182" w:type="dxa"/>
            <w:shd w:val="clear" w:color="auto" w:fill="auto"/>
            <w:vAlign w:val="center"/>
            <w:hideMark/>
          </w:tcPr>
          <w:p w:rsidRPr="003337E5" w:rsidR="004C3DEF" w:rsidP="001D4F78" w:rsidRDefault="004C3DEF" w14:paraId="1086A0FD"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17DAB239"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 de conectividad y gestión de red utilizado para </w:t>
            </w:r>
            <w:r w:rsidRPr="003337E5">
              <w:rPr>
                <w:rFonts w:ascii="Arial" w:hAnsi="Arial" w:eastAsia="Times New Roman" w:cs="Arial"/>
                <w:color w:val="auto"/>
                <w:sz w:val="24"/>
                <w:lang w:val="es-CO" w:eastAsia="es-CO"/>
              </w:rPr>
              <w:t xml:space="preserve">gestionar, conectar y optimizar las redes de comunicación en de la entidad, dentro de los cuales se encuentran: </w:t>
            </w:r>
            <w:proofErr w:type="spellStart"/>
            <w:r w:rsidRPr="003337E5">
              <w:rPr>
                <w:rFonts w:ascii="Arial" w:hAnsi="Arial" w:eastAsia="Times New Roman" w:cs="Arial"/>
                <w:color w:val="auto"/>
                <w:sz w:val="24"/>
                <w:lang w:val="es-CO" w:eastAsia="es-CO"/>
              </w:rPr>
              <w:t>routers</w:t>
            </w:r>
            <w:proofErr w:type="spellEnd"/>
            <w:r w:rsidRPr="003337E5">
              <w:rPr>
                <w:rFonts w:ascii="Arial" w:hAnsi="Arial" w:eastAsia="Times New Roman" w:cs="Arial"/>
                <w:color w:val="auto"/>
                <w:sz w:val="24"/>
                <w:lang w:val="es-CO" w:eastAsia="es-CO"/>
              </w:rPr>
              <w:t>, switches y puntos de acceso.</w:t>
            </w:r>
          </w:p>
        </w:tc>
        <w:tc>
          <w:tcPr>
            <w:tcW w:w="3401" w:type="dxa"/>
            <w:shd w:val="clear" w:color="auto" w:fill="auto"/>
            <w:vAlign w:val="center"/>
            <w:hideMark/>
          </w:tcPr>
          <w:p w:rsidRPr="003337E5" w:rsidR="004C3DEF" w:rsidP="001D4F78" w:rsidRDefault="004C0BD7" w14:paraId="3BF403E8" w14:textId="251E3E1C">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renovación de los dispositivos de red para la optimización del servicio, funcionalidades y gestión.</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el monitoreo proactivo de la red para identificar posibles cuellos de botella y mejorar el rendimiento.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políticas de calidad de servicio (</w:t>
            </w:r>
            <w:proofErr w:type="spellStart"/>
            <w:r w:rsidRPr="003337E5" w:rsidR="004C3DEF">
              <w:rPr>
                <w:rFonts w:ascii="Arial" w:hAnsi="Arial" w:eastAsia="Times New Roman" w:cs="Arial"/>
                <w:color w:val="auto"/>
                <w:sz w:val="24"/>
                <w:lang w:val="es-CO" w:eastAsia="es-CO"/>
              </w:rPr>
              <w:t>QoS</w:t>
            </w:r>
            <w:proofErr w:type="spellEnd"/>
            <w:r w:rsidRPr="003337E5" w:rsidR="004C3DEF">
              <w:rPr>
                <w:rFonts w:ascii="Arial" w:hAnsi="Arial" w:eastAsia="Times New Roman" w:cs="Arial"/>
                <w:color w:val="auto"/>
                <w:sz w:val="24"/>
                <w:lang w:val="es-CO" w:eastAsia="es-CO"/>
              </w:rPr>
              <w:t xml:space="preserve">) para priorizar el tráfico crítico y garantizar la estabilidad de la red. </w:t>
            </w:r>
          </w:p>
        </w:tc>
      </w:tr>
      <w:tr w:rsidRPr="003337E5" w:rsidR="004C3DEF" w:rsidTr="001D4F78" w14:paraId="6331A43E" w14:textId="77777777">
        <w:trPr>
          <w:trHeight w:val="1405"/>
        </w:trPr>
        <w:tc>
          <w:tcPr>
            <w:tcW w:w="758" w:type="dxa"/>
            <w:shd w:val="clear" w:color="auto" w:fill="auto"/>
            <w:vAlign w:val="center"/>
            <w:hideMark/>
          </w:tcPr>
          <w:p w:rsidRPr="003337E5" w:rsidR="004C3DEF" w:rsidP="001D4F78" w:rsidRDefault="004C3DEF" w14:paraId="02969853" w14:textId="14416D73">
            <w:pPr>
              <w:widowControl w:val="0"/>
              <w:spacing w:before="57" w:beforeLines="24" w:after="57" w:afterLines="24" w:line="360" w:lineRule="auto"/>
              <w:rPr>
                <w:rFonts w:ascii="Arial" w:hAnsi="Arial" w:eastAsia="Times New Roman" w:cs="Arial"/>
                <w:color w:val="E8A043"/>
                <w:sz w:val="24"/>
                <w:lang w:val="es-CO" w:eastAsia="es-CO"/>
              </w:rPr>
            </w:pPr>
            <w:r w:rsidRPr="00EF6826">
              <w:rPr>
                <w:rFonts w:ascii="Arial" w:hAnsi="Arial" w:eastAsia="Times New Roman" w:cs="Arial"/>
                <w:color w:val="auto"/>
                <w:sz w:val="24"/>
                <w:lang w:val="es-CO" w:eastAsia="es-CO"/>
              </w:rPr>
              <w:t>IT2</w:t>
            </w:r>
            <w:r w:rsidR="00AC344A">
              <w:rPr>
                <w:rFonts w:ascii="Arial" w:hAnsi="Arial" w:eastAsia="Times New Roman" w:cs="Arial"/>
                <w:color w:val="auto"/>
                <w:sz w:val="24"/>
                <w:lang w:val="es-CO" w:eastAsia="es-CO"/>
              </w:rPr>
              <w:t>2</w:t>
            </w:r>
          </w:p>
        </w:tc>
        <w:tc>
          <w:tcPr>
            <w:tcW w:w="1883" w:type="dxa"/>
            <w:shd w:val="clear" w:color="auto" w:fill="auto"/>
            <w:vAlign w:val="center"/>
            <w:hideMark/>
          </w:tcPr>
          <w:p w:rsidRPr="003337E5" w:rsidR="004C3DEF" w:rsidP="001D4F78" w:rsidRDefault="004C3DEF" w14:paraId="665E678A"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Instalación Física de </w:t>
            </w:r>
            <w:proofErr w:type="spellStart"/>
            <w:r w:rsidRPr="003337E5">
              <w:rPr>
                <w:rFonts w:ascii="Arial" w:hAnsi="Arial" w:eastAsia="Times New Roman" w:cs="Arial"/>
                <w:color w:val="auto"/>
                <w:sz w:val="24"/>
                <w:lang w:val="es-CO" w:eastAsia="es-CO"/>
              </w:rPr>
              <w:t>datacenter</w:t>
            </w:r>
            <w:proofErr w:type="spellEnd"/>
            <w:r w:rsidRPr="003337E5">
              <w:rPr>
                <w:rFonts w:ascii="Arial" w:hAnsi="Arial" w:eastAsia="Times New Roman" w:cs="Arial"/>
                <w:color w:val="auto"/>
                <w:sz w:val="24"/>
                <w:lang w:val="es-CO" w:eastAsia="es-CO"/>
              </w:rPr>
              <w:t xml:space="preserve"> </w:t>
            </w:r>
          </w:p>
        </w:tc>
        <w:tc>
          <w:tcPr>
            <w:tcW w:w="1182" w:type="dxa"/>
            <w:shd w:val="clear" w:color="auto" w:fill="auto"/>
            <w:vAlign w:val="center"/>
            <w:hideMark/>
          </w:tcPr>
          <w:p w:rsidRPr="003337E5" w:rsidR="004C3DEF" w:rsidP="001D4F78" w:rsidRDefault="004C3DEF" w14:paraId="4EB70C99"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5F6B36E7"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infraestructura física necesaria para alojar equipos de tecnología, redes, servidores y almacenamiento. </w:t>
            </w:r>
          </w:p>
        </w:tc>
        <w:tc>
          <w:tcPr>
            <w:tcW w:w="3401" w:type="dxa"/>
            <w:shd w:val="clear" w:color="auto" w:fill="auto"/>
            <w:vAlign w:val="center"/>
            <w:hideMark/>
          </w:tcPr>
          <w:p w:rsidRPr="003337E5" w:rsidR="004C3DEF" w:rsidP="001D4F78" w:rsidRDefault="004C0BD7" w14:paraId="2F261648" w14:textId="28878AB6">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el análisis y evaluación de la capacidad del </w:t>
            </w:r>
            <w:proofErr w:type="spellStart"/>
            <w:r w:rsidRPr="003337E5" w:rsidR="004C3DEF">
              <w:rPr>
                <w:rFonts w:ascii="Arial" w:hAnsi="Arial" w:eastAsia="Times New Roman" w:cs="Arial"/>
                <w:color w:val="auto"/>
                <w:sz w:val="24"/>
                <w:lang w:val="es-CO" w:eastAsia="es-CO"/>
              </w:rPr>
              <w:t>datacenter</w:t>
            </w:r>
            <w:proofErr w:type="spellEnd"/>
            <w:r w:rsidRPr="003337E5" w:rsidR="004C3DEF">
              <w:rPr>
                <w:rFonts w:ascii="Arial" w:hAnsi="Arial" w:eastAsia="Times New Roman" w:cs="Arial"/>
                <w:color w:val="auto"/>
                <w:sz w:val="24"/>
                <w:lang w:val="es-CO" w:eastAsia="es-CO"/>
              </w:rPr>
              <w:t xml:space="preserve"> para asegurarse de que pueda soportar el crecimiento futuro de la infraestructura.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sistemas de control ambiental de precisión </w:t>
            </w:r>
            <w:r w:rsidRPr="003337E5" w:rsidR="002B3434">
              <w:rPr>
                <w:rFonts w:ascii="Arial" w:hAnsi="Arial" w:eastAsia="Times New Roman" w:cs="Arial"/>
                <w:color w:val="auto"/>
                <w:sz w:val="24"/>
                <w:lang w:val="es-CO" w:eastAsia="es-CO"/>
              </w:rPr>
              <w:t>de (</w:t>
            </w:r>
            <w:r w:rsidRPr="003337E5" w:rsidR="004C3DEF">
              <w:rPr>
                <w:rFonts w:ascii="Arial" w:hAnsi="Arial" w:eastAsia="Times New Roman" w:cs="Arial"/>
                <w:color w:val="auto"/>
                <w:sz w:val="24"/>
                <w:lang w:val="es-CO" w:eastAsia="es-CO"/>
              </w:rPr>
              <w:t>temperatura, humedad) para asegurar condiciones óptimas de funcionamiento.</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Asegurar la reparación de fuentes de energía </w:t>
            </w:r>
            <w:r w:rsidRPr="003337E5" w:rsidR="001F4D50">
              <w:rPr>
                <w:rFonts w:ascii="Arial" w:hAnsi="Arial" w:eastAsia="Times New Roman" w:cs="Arial"/>
                <w:color w:val="auto"/>
                <w:sz w:val="24"/>
                <w:lang w:val="es-CO" w:eastAsia="es-CO"/>
              </w:rPr>
              <w:t>redundantes para</w:t>
            </w:r>
            <w:r w:rsidRPr="003337E5" w:rsidR="004C3DEF">
              <w:rPr>
                <w:rFonts w:ascii="Arial" w:hAnsi="Arial" w:eastAsia="Times New Roman" w:cs="Arial"/>
                <w:color w:val="auto"/>
                <w:sz w:val="24"/>
                <w:lang w:val="es-CO" w:eastAsia="es-CO"/>
              </w:rPr>
              <w:t xml:space="preserve"> minimizar el riesgo de daño por fallos eléctricos.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Revisar y actualizar las </w:t>
            </w:r>
            <w:r w:rsidRPr="003337E5" w:rsidR="004C3DEF">
              <w:rPr>
                <w:rFonts w:ascii="Arial" w:hAnsi="Arial" w:eastAsia="Times New Roman" w:cs="Arial"/>
                <w:color w:val="auto"/>
                <w:sz w:val="24"/>
                <w:lang w:val="es-CO" w:eastAsia="es-CO"/>
              </w:rPr>
              <w:t xml:space="preserve">normativas de seguridad y cumplimiento en función de nuevas regulaciones en materia de instalaciones físicas de </w:t>
            </w:r>
            <w:proofErr w:type="spellStart"/>
            <w:r w:rsidRPr="003337E5" w:rsidR="004C3DEF">
              <w:rPr>
                <w:rFonts w:ascii="Arial" w:hAnsi="Arial" w:eastAsia="Times New Roman" w:cs="Arial"/>
                <w:color w:val="auto"/>
                <w:sz w:val="24"/>
                <w:lang w:val="es-CO" w:eastAsia="es-CO"/>
              </w:rPr>
              <w:t>datacenter</w:t>
            </w:r>
            <w:proofErr w:type="spellEnd"/>
            <w:r w:rsidRPr="003337E5" w:rsidR="004C3DEF">
              <w:rPr>
                <w:rFonts w:ascii="Arial" w:hAnsi="Arial" w:eastAsia="Times New Roman" w:cs="Arial"/>
                <w:color w:val="auto"/>
                <w:sz w:val="24"/>
                <w:lang w:val="es-CO" w:eastAsia="es-CO"/>
              </w:rPr>
              <w:t>.</w:t>
            </w:r>
          </w:p>
        </w:tc>
      </w:tr>
      <w:tr w:rsidRPr="003337E5" w:rsidR="004C3DEF" w:rsidTr="001D4F78" w14:paraId="37A58B38" w14:textId="77777777">
        <w:trPr>
          <w:trHeight w:val="2055"/>
        </w:trPr>
        <w:tc>
          <w:tcPr>
            <w:tcW w:w="758" w:type="dxa"/>
            <w:shd w:val="clear" w:color="auto" w:fill="auto"/>
            <w:vAlign w:val="center"/>
            <w:hideMark/>
          </w:tcPr>
          <w:p w:rsidRPr="00EF6826" w:rsidR="004C3DEF" w:rsidP="001D4F78" w:rsidRDefault="004C3DEF" w14:paraId="0276C16F" w14:textId="72E12C13">
            <w:pPr>
              <w:widowControl w:val="0"/>
              <w:spacing w:before="57" w:beforeLines="24" w:after="57" w:afterLines="24" w:line="360" w:lineRule="auto"/>
              <w:rPr>
                <w:rFonts w:ascii="Arial" w:hAnsi="Arial" w:eastAsia="Times New Roman" w:cs="Arial"/>
                <w:color w:val="auto"/>
                <w:sz w:val="24"/>
                <w:lang w:val="es-CO" w:eastAsia="es-CO"/>
              </w:rPr>
            </w:pPr>
            <w:r w:rsidRPr="00EF6826">
              <w:rPr>
                <w:rFonts w:ascii="Arial" w:hAnsi="Arial" w:eastAsia="Times New Roman" w:cs="Arial"/>
                <w:color w:val="auto"/>
                <w:sz w:val="24"/>
                <w:lang w:val="es-CO" w:eastAsia="es-CO"/>
              </w:rPr>
              <w:t>IT2</w:t>
            </w:r>
            <w:r w:rsidR="00AC344A">
              <w:rPr>
                <w:rFonts w:ascii="Arial" w:hAnsi="Arial" w:eastAsia="Times New Roman" w:cs="Arial"/>
                <w:color w:val="auto"/>
                <w:sz w:val="24"/>
                <w:lang w:val="es-CO" w:eastAsia="es-CO"/>
              </w:rPr>
              <w:t>3</w:t>
            </w:r>
          </w:p>
        </w:tc>
        <w:tc>
          <w:tcPr>
            <w:tcW w:w="1883" w:type="dxa"/>
            <w:shd w:val="clear" w:color="auto" w:fill="auto"/>
            <w:vAlign w:val="center"/>
            <w:hideMark/>
          </w:tcPr>
          <w:p w:rsidRPr="003337E5" w:rsidR="004C3DEF" w:rsidP="001D4F78" w:rsidRDefault="004C3DEF" w14:paraId="20E769D0"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Servidor de Telefonía </w:t>
            </w:r>
          </w:p>
        </w:tc>
        <w:tc>
          <w:tcPr>
            <w:tcW w:w="1182" w:type="dxa"/>
            <w:shd w:val="clear" w:color="auto" w:fill="auto"/>
            <w:vAlign w:val="center"/>
            <w:hideMark/>
          </w:tcPr>
          <w:p w:rsidRPr="003337E5" w:rsidR="004C3DEF" w:rsidP="001D4F78" w:rsidRDefault="004C3DEF" w14:paraId="68D303AA"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02407CF5"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PBX centralizado para comunicaciones externas e internas de la entidad.</w:t>
            </w:r>
          </w:p>
        </w:tc>
        <w:tc>
          <w:tcPr>
            <w:tcW w:w="3401" w:type="dxa"/>
            <w:shd w:val="clear" w:color="auto" w:fill="auto"/>
            <w:vAlign w:val="center"/>
            <w:hideMark/>
          </w:tcPr>
          <w:p w:rsidRPr="003337E5" w:rsidR="004C3DEF" w:rsidP="001D4F78" w:rsidRDefault="004C3DEF" w14:paraId="7F068191"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actualización de la plataforma de telefonía para garantizar la integración de la plataforma con las herramientas de trabajo colaborativo implementados en la entidad.</w:t>
            </w:r>
          </w:p>
        </w:tc>
      </w:tr>
      <w:tr w:rsidRPr="003337E5" w:rsidR="004C3DEF" w:rsidTr="001D4F78" w14:paraId="34A0524D" w14:textId="77777777">
        <w:trPr>
          <w:trHeight w:val="975"/>
        </w:trPr>
        <w:tc>
          <w:tcPr>
            <w:tcW w:w="758" w:type="dxa"/>
            <w:shd w:val="clear" w:color="auto" w:fill="auto"/>
            <w:vAlign w:val="center"/>
            <w:hideMark/>
          </w:tcPr>
          <w:p w:rsidRPr="003337E5" w:rsidR="004C3DEF" w:rsidP="001D4F78" w:rsidRDefault="004C3DEF" w14:paraId="64DAB158" w14:textId="4364CB70">
            <w:pPr>
              <w:widowControl w:val="0"/>
              <w:spacing w:before="57" w:beforeLines="24" w:after="57" w:afterLines="24" w:line="360" w:lineRule="auto"/>
              <w:rPr>
                <w:rFonts w:ascii="Arial" w:hAnsi="Arial" w:eastAsia="Times New Roman" w:cs="Arial"/>
                <w:color w:val="E8A043"/>
                <w:sz w:val="24"/>
                <w:lang w:val="es-CO" w:eastAsia="es-CO"/>
              </w:rPr>
            </w:pPr>
            <w:r w:rsidRPr="00EF6826">
              <w:rPr>
                <w:rFonts w:ascii="Arial" w:hAnsi="Arial" w:eastAsia="Times New Roman" w:cs="Arial"/>
                <w:color w:val="auto"/>
                <w:sz w:val="24"/>
                <w:lang w:val="es-CO" w:eastAsia="es-CO"/>
              </w:rPr>
              <w:t>IT2</w:t>
            </w:r>
            <w:r w:rsidR="00AC344A">
              <w:rPr>
                <w:rFonts w:ascii="Arial" w:hAnsi="Arial" w:eastAsia="Times New Roman" w:cs="Arial"/>
                <w:color w:val="auto"/>
                <w:sz w:val="24"/>
                <w:lang w:val="es-CO" w:eastAsia="es-CO"/>
              </w:rPr>
              <w:t>4</w:t>
            </w:r>
          </w:p>
        </w:tc>
        <w:tc>
          <w:tcPr>
            <w:tcW w:w="1883" w:type="dxa"/>
            <w:shd w:val="clear" w:color="auto" w:fill="auto"/>
            <w:vAlign w:val="center"/>
            <w:hideMark/>
          </w:tcPr>
          <w:p w:rsidRPr="003337E5" w:rsidR="004C3DEF" w:rsidP="001D4F78" w:rsidRDefault="004C3DEF" w14:paraId="34D25A2E"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de impresión</w:t>
            </w:r>
          </w:p>
        </w:tc>
        <w:tc>
          <w:tcPr>
            <w:tcW w:w="1182" w:type="dxa"/>
            <w:shd w:val="clear" w:color="auto" w:fill="auto"/>
            <w:vAlign w:val="center"/>
            <w:hideMark/>
          </w:tcPr>
          <w:p w:rsidRPr="003337E5" w:rsidR="004C3DEF" w:rsidP="001D4F78" w:rsidRDefault="004C3DEF" w14:paraId="04DA6F0E"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4AE3257B"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Servicio de gestión de dispositivos de impresión de la entidad.</w:t>
            </w:r>
          </w:p>
        </w:tc>
        <w:tc>
          <w:tcPr>
            <w:tcW w:w="3401" w:type="dxa"/>
            <w:shd w:val="clear" w:color="auto" w:fill="auto"/>
            <w:vAlign w:val="center"/>
            <w:hideMark/>
          </w:tcPr>
          <w:p w:rsidRPr="003337E5" w:rsidR="004C3DEF" w:rsidP="001D4F78" w:rsidRDefault="004C0BD7" w14:paraId="0721BEC5" w14:textId="09FBE6C1">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Realizar la migración y optimización del servidor de impresión para que permita el monitoreo de recursos, el estado de los dispositivos, la </w:t>
            </w:r>
            <w:r>
              <w:rPr>
                <w:rFonts w:ascii="Arial" w:hAnsi="Arial" w:eastAsia="Times New Roman" w:cs="Arial"/>
                <w:color w:val="auto"/>
                <w:sz w:val="24"/>
                <w:lang w:val="es-CO" w:eastAsia="es-CO"/>
              </w:rPr>
              <w:t>a</w:t>
            </w:r>
            <w:r w:rsidRPr="003337E5" w:rsidR="004C3DEF">
              <w:rPr>
                <w:rFonts w:ascii="Arial" w:hAnsi="Arial" w:eastAsia="Times New Roman" w:cs="Arial"/>
                <w:color w:val="auto"/>
                <w:sz w:val="24"/>
                <w:lang w:val="es-CO" w:eastAsia="es-CO"/>
              </w:rPr>
              <w:t xml:space="preserve">ctualización </w:t>
            </w:r>
            <w:r w:rsidRPr="003337E5" w:rsidR="002B3434">
              <w:rPr>
                <w:rFonts w:ascii="Arial" w:hAnsi="Arial" w:eastAsia="Times New Roman" w:cs="Arial"/>
                <w:color w:val="auto"/>
                <w:sz w:val="24"/>
                <w:lang w:val="es-CO" w:eastAsia="es-CO"/>
              </w:rPr>
              <w:t>de los</w:t>
            </w:r>
            <w:r w:rsidRPr="003337E5" w:rsidR="004C3DEF">
              <w:rPr>
                <w:rFonts w:ascii="Arial" w:hAnsi="Arial" w:eastAsia="Times New Roman" w:cs="Arial"/>
                <w:color w:val="auto"/>
                <w:sz w:val="24"/>
                <w:lang w:val="es-CO" w:eastAsia="es-CO"/>
              </w:rPr>
              <w:t xml:space="preserve"> controladores de impresión para garantizar la compatibilidad con nuevos dispositivos y sistemas operativos.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Establecer documentos restringidos de impresión para proteger la sensibilidad y mejorar la seguridad.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Automatizar tareas repetitivas, como la asignación de cuotas de impresión por usuario o departamento.</w:t>
            </w:r>
          </w:p>
        </w:tc>
      </w:tr>
      <w:tr w:rsidRPr="003337E5" w:rsidR="00AA4746" w:rsidTr="004C0BD7" w14:paraId="058471E9" w14:textId="77777777">
        <w:trPr>
          <w:trHeight w:val="1243"/>
        </w:trPr>
        <w:tc>
          <w:tcPr>
            <w:tcW w:w="758" w:type="dxa"/>
            <w:shd w:val="clear" w:color="auto" w:fill="auto"/>
            <w:vAlign w:val="center"/>
            <w:hideMark/>
          </w:tcPr>
          <w:p w:rsidRPr="003337E5" w:rsidR="004C3DEF" w:rsidP="001D4F78" w:rsidRDefault="004C3DEF" w14:paraId="0582196F" w14:textId="1FD0408C">
            <w:pPr>
              <w:widowControl w:val="0"/>
              <w:spacing w:before="57" w:beforeLines="24" w:after="57" w:afterLines="24" w:line="360" w:lineRule="auto"/>
              <w:rPr>
                <w:rFonts w:ascii="Arial" w:hAnsi="Arial" w:eastAsia="Times New Roman" w:cs="Arial"/>
                <w:color w:val="E8A043"/>
                <w:sz w:val="24"/>
                <w:lang w:val="es-CO" w:eastAsia="es-CO"/>
              </w:rPr>
            </w:pPr>
            <w:r w:rsidRPr="00EF6826">
              <w:rPr>
                <w:rFonts w:ascii="Arial" w:hAnsi="Arial" w:eastAsia="Times New Roman" w:cs="Arial"/>
                <w:color w:val="auto"/>
                <w:sz w:val="24"/>
                <w:lang w:val="es-CO" w:eastAsia="es-CO"/>
              </w:rPr>
              <w:t>IT2</w:t>
            </w:r>
            <w:r w:rsidR="00AC344A">
              <w:rPr>
                <w:rFonts w:ascii="Arial" w:hAnsi="Arial" w:eastAsia="Times New Roman" w:cs="Arial"/>
                <w:color w:val="auto"/>
                <w:sz w:val="24"/>
                <w:lang w:val="es-CO" w:eastAsia="es-CO"/>
              </w:rPr>
              <w:t>5</w:t>
            </w:r>
          </w:p>
        </w:tc>
        <w:tc>
          <w:tcPr>
            <w:tcW w:w="1883" w:type="dxa"/>
            <w:shd w:val="clear" w:color="auto" w:fill="auto"/>
            <w:vAlign w:val="center"/>
            <w:hideMark/>
          </w:tcPr>
          <w:p w:rsidRPr="003337E5" w:rsidR="004C3DEF" w:rsidP="001D4F78" w:rsidRDefault="004C3DEF" w14:paraId="6B167969"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de escritorios virtuales (VDI)</w:t>
            </w:r>
          </w:p>
        </w:tc>
        <w:tc>
          <w:tcPr>
            <w:tcW w:w="1182" w:type="dxa"/>
            <w:shd w:val="clear" w:color="auto" w:fill="auto"/>
            <w:vAlign w:val="center"/>
            <w:hideMark/>
          </w:tcPr>
          <w:p w:rsidRPr="003337E5" w:rsidR="004C3DEF" w:rsidP="001D4F78" w:rsidRDefault="004C3DEF" w14:paraId="583C92ED"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26DD6996"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Servidor de escritorios remotos para el acceso infraestructura de TI y a los sistemas informáticos de la compañía.</w:t>
            </w:r>
          </w:p>
        </w:tc>
        <w:tc>
          <w:tcPr>
            <w:tcW w:w="3401" w:type="dxa"/>
            <w:shd w:val="clear" w:color="auto" w:fill="auto"/>
            <w:vAlign w:val="center"/>
            <w:hideMark/>
          </w:tcPr>
          <w:p w:rsidRPr="003337E5" w:rsidR="004C3DEF" w:rsidP="001D4F78" w:rsidRDefault="004C0BD7" w14:paraId="17287104" w14:textId="743079C4">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herramientas de monitoreo para evaluar el rendimiento de los escritorios virtuales. Optimizar la asignación de recursos (CPU, memoria, almacenamiento) para garantizar un rendimiento adecuado. Realizar pruebas de carga periódicas para garantizar la escalabilidad en momentos de alta demanda.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Actualice el software y los controladores periódicamente para mejorar la seguridad y la compatibilidad.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recuperación de servidores y herramientas necesarias para garantizar el funcionamiento de la arquitectura definida del servicio.</w:t>
            </w:r>
          </w:p>
        </w:tc>
      </w:tr>
      <w:tr w:rsidRPr="003337E5" w:rsidR="004C3DEF" w:rsidTr="001D4F78" w14:paraId="796761E9" w14:textId="77777777">
        <w:trPr>
          <w:trHeight w:val="1259"/>
        </w:trPr>
        <w:tc>
          <w:tcPr>
            <w:tcW w:w="758" w:type="dxa"/>
            <w:shd w:val="clear" w:color="auto" w:fill="auto"/>
            <w:vAlign w:val="center"/>
            <w:hideMark/>
          </w:tcPr>
          <w:p w:rsidRPr="003337E5" w:rsidR="004C3DEF" w:rsidP="001D4F78" w:rsidRDefault="004C3DEF" w14:paraId="4512A7C0" w14:textId="02BC5ADA">
            <w:pPr>
              <w:widowControl w:val="0"/>
              <w:spacing w:before="57" w:beforeLines="24" w:after="57" w:afterLines="24" w:line="360" w:lineRule="auto"/>
              <w:rPr>
                <w:rFonts w:ascii="Arial" w:hAnsi="Arial" w:eastAsia="Times New Roman" w:cs="Arial"/>
                <w:color w:val="404040"/>
                <w:sz w:val="24"/>
                <w:lang w:val="es-CO" w:eastAsia="es-CO"/>
              </w:rPr>
            </w:pPr>
            <w:r w:rsidRPr="003337E5">
              <w:rPr>
                <w:rFonts w:ascii="Arial" w:hAnsi="Arial" w:eastAsia="Times New Roman" w:cs="Arial"/>
                <w:color w:val="404040"/>
                <w:sz w:val="24"/>
                <w:lang w:val="es-CO" w:eastAsia="es-CO"/>
              </w:rPr>
              <w:t>IT2</w:t>
            </w:r>
            <w:r w:rsidR="00AC344A">
              <w:rPr>
                <w:rFonts w:ascii="Arial" w:hAnsi="Arial" w:eastAsia="Times New Roman" w:cs="Arial"/>
                <w:color w:val="404040"/>
                <w:sz w:val="24"/>
                <w:lang w:val="es-CO" w:eastAsia="es-CO"/>
              </w:rPr>
              <w:t>6</w:t>
            </w:r>
          </w:p>
        </w:tc>
        <w:tc>
          <w:tcPr>
            <w:tcW w:w="1883" w:type="dxa"/>
            <w:shd w:val="clear" w:color="auto" w:fill="auto"/>
            <w:vAlign w:val="center"/>
            <w:hideMark/>
          </w:tcPr>
          <w:p w:rsidRPr="003337E5" w:rsidR="004C3DEF" w:rsidP="001D4F78" w:rsidRDefault="004C3DEF" w14:paraId="77BA3BC0"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de gestión de dispositivos de red.</w:t>
            </w:r>
          </w:p>
        </w:tc>
        <w:tc>
          <w:tcPr>
            <w:tcW w:w="1182" w:type="dxa"/>
            <w:shd w:val="clear" w:color="auto" w:fill="auto"/>
            <w:vAlign w:val="center"/>
            <w:hideMark/>
          </w:tcPr>
          <w:p w:rsidRPr="003337E5" w:rsidR="004C3DEF" w:rsidP="001D4F78" w:rsidRDefault="004C3DEF" w14:paraId="3E932E22"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Software como servicio </w:t>
            </w:r>
          </w:p>
        </w:tc>
        <w:tc>
          <w:tcPr>
            <w:tcW w:w="2126" w:type="dxa"/>
            <w:shd w:val="clear" w:color="auto" w:fill="auto"/>
            <w:vAlign w:val="center"/>
            <w:hideMark/>
          </w:tcPr>
          <w:p w:rsidRPr="003337E5" w:rsidR="004C3DEF" w:rsidP="001D4F78" w:rsidRDefault="004C3DEF" w14:paraId="2F5DB215"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Plataforma en nube para la gestión de dispositivos y redes empresariales.  </w:t>
            </w:r>
          </w:p>
        </w:tc>
        <w:tc>
          <w:tcPr>
            <w:tcW w:w="3401" w:type="dxa"/>
            <w:shd w:val="clear" w:color="auto" w:fill="auto"/>
            <w:vAlign w:val="center"/>
            <w:hideMark/>
          </w:tcPr>
          <w:p w:rsidRPr="003337E5" w:rsidR="004C3DEF" w:rsidP="001D4F78" w:rsidRDefault="004C0BD7" w14:paraId="3885A067" w14:textId="0EF62069">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optimización y parametrización de las diferentes herramientas incluidas en la plataforma de gestión de dispositivos de red.</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Realizar la parametrización de la plataforma que permita la optimización de la experiencia del usuario de servicios de red.</w:t>
            </w:r>
          </w:p>
        </w:tc>
      </w:tr>
      <w:tr w:rsidRPr="003337E5" w:rsidR="004C3DEF" w:rsidTr="001D4F78" w14:paraId="35CA608E" w14:textId="77777777">
        <w:trPr>
          <w:trHeight w:val="534"/>
        </w:trPr>
        <w:tc>
          <w:tcPr>
            <w:tcW w:w="758" w:type="dxa"/>
            <w:shd w:val="clear" w:color="auto" w:fill="auto"/>
            <w:vAlign w:val="center"/>
            <w:hideMark/>
          </w:tcPr>
          <w:p w:rsidRPr="003337E5" w:rsidR="004C3DEF" w:rsidP="001D4F78" w:rsidRDefault="004C3DEF" w14:paraId="0E242753" w14:textId="13460D01">
            <w:pPr>
              <w:widowControl w:val="0"/>
              <w:spacing w:before="57" w:beforeLines="24" w:after="57" w:afterLines="24" w:line="360" w:lineRule="auto"/>
              <w:rPr>
                <w:rFonts w:ascii="Arial" w:hAnsi="Arial" w:eastAsia="Times New Roman" w:cs="Arial"/>
                <w:color w:val="E8A043"/>
                <w:sz w:val="24"/>
                <w:lang w:val="es-CO" w:eastAsia="es-CO"/>
              </w:rPr>
            </w:pPr>
            <w:r w:rsidRPr="00700A90">
              <w:rPr>
                <w:rFonts w:ascii="Arial" w:hAnsi="Arial" w:eastAsia="Times New Roman" w:cs="Arial"/>
                <w:color w:val="auto"/>
                <w:sz w:val="24"/>
                <w:lang w:val="es-CO" w:eastAsia="es-CO"/>
              </w:rPr>
              <w:t>IT2</w:t>
            </w:r>
            <w:r w:rsidR="00AC344A">
              <w:rPr>
                <w:rFonts w:ascii="Arial" w:hAnsi="Arial" w:eastAsia="Times New Roman" w:cs="Arial"/>
                <w:color w:val="auto"/>
                <w:sz w:val="24"/>
                <w:lang w:val="es-CO" w:eastAsia="es-CO"/>
              </w:rPr>
              <w:t>7</w:t>
            </w:r>
          </w:p>
        </w:tc>
        <w:tc>
          <w:tcPr>
            <w:tcW w:w="1883" w:type="dxa"/>
            <w:shd w:val="clear" w:color="auto" w:fill="auto"/>
            <w:vAlign w:val="center"/>
            <w:hideMark/>
          </w:tcPr>
          <w:p w:rsidRPr="003337E5" w:rsidR="004C3DEF" w:rsidP="001D4F78" w:rsidRDefault="004C3DEF" w14:paraId="1C056269"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Dispositivos de Impresión multifuncional  </w:t>
            </w:r>
          </w:p>
        </w:tc>
        <w:tc>
          <w:tcPr>
            <w:tcW w:w="1182" w:type="dxa"/>
            <w:shd w:val="clear" w:color="auto" w:fill="auto"/>
            <w:vAlign w:val="center"/>
            <w:hideMark/>
          </w:tcPr>
          <w:p w:rsidRPr="003337E5" w:rsidR="004C3DEF" w:rsidP="001D4F78" w:rsidRDefault="004C3DEF" w14:paraId="159D2605"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48C8596B"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Servicios de impresión corporativa.   </w:t>
            </w:r>
          </w:p>
        </w:tc>
        <w:tc>
          <w:tcPr>
            <w:tcW w:w="3401" w:type="dxa"/>
            <w:shd w:val="clear" w:color="auto" w:fill="auto"/>
            <w:vAlign w:val="center"/>
            <w:hideMark/>
          </w:tcPr>
          <w:p w:rsidRPr="003337E5" w:rsidR="004C3DEF" w:rsidP="001D4F78" w:rsidRDefault="004C0BD7" w14:paraId="491B4246" w14:textId="63D231D6">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un sistema de gestión centralizada para monitorear el uso de los dispositivos de impresión y controlar el acceso.</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Habilitar la impresión segura con autenticación para garantizar que solo los usuarios autorizados puedan imprimir documentos confidenciales.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Evaluar la integración con un sistema de gestión de documentos para mejorar la organización y el flujo de trabajo de impresión.</w:t>
            </w:r>
          </w:p>
        </w:tc>
      </w:tr>
      <w:tr w:rsidRPr="003337E5" w:rsidR="004C3DEF" w:rsidTr="001D4F78" w14:paraId="17FF27A5" w14:textId="77777777">
        <w:trPr>
          <w:trHeight w:val="692"/>
        </w:trPr>
        <w:tc>
          <w:tcPr>
            <w:tcW w:w="758" w:type="dxa"/>
            <w:shd w:val="clear" w:color="auto" w:fill="auto"/>
            <w:vAlign w:val="center"/>
            <w:hideMark/>
          </w:tcPr>
          <w:p w:rsidRPr="003337E5" w:rsidR="004C3DEF" w:rsidP="001D4F78" w:rsidRDefault="004C3DEF" w14:paraId="2FE6FB5B" w14:textId="11CEC70C">
            <w:pPr>
              <w:widowControl w:val="0"/>
              <w:spacing w:before="57" w:beforeLines="24" w:after="57" w:afterLines="24" w:line="360" w:lineRule="auto"/>
              <w:rPr>
                <w:rFonts w:ascii="Arial" w:hAnsi="Arial" w:eastAsia="Times New Roman" w:cs="Arial"/>
                <w:color w:val="E8A043"/>
                <w:sz w:val="24"/>
                <w:lang w:val="es-CO" w:eastAsia="es-CO"/>
              </w:rPr>
            </w:pPr>
            <w:r w:rsidRPr="00A73B64">
              <w:rPr>
                <w:rFonts w:ascii="Arial" w:hAnsi="Arial" w:eastAsia="Times New Roman" w:cs="Arial"/>
                <w:color w:val="auto"/>
                <w:sz w:val="24"/>
                <w:lang w:val="es-CO" w:eastAsia="es-CO"/>
              </w:rPr>
              <w:t>IT2</w:t>
            </w:r>
            <w:r w:rsidR="00AC344A">
              <w:rPr>
                <w:rFonts w:ascii="Arial" w:hAnsi="Arial" w:eastAsia="Times New Roman" w:cs="Arial"/>
                <w:color w:val="auto"/>
                <w:sz w:val="24"/>
                <w:lang w:val="es-CO" w:eastAsia="es-CO"/>
              </w:rPr>
              <w:t>8</w:t>
            </w:r>
          </w:p>
        </w:tc>
        <w:tc>
          <w:tcPr>
            <w:tcW w:w="1883" w:type="dxa"/>
            <w:shd w:val="clear" w:color="auto" w:fill="auto"/>
            <w:vAlign w:val="center"/>
            <w:hideMark/>
          </w:tcPr>
          <w:p w:rsidRPr="003337E5" w:rsidR="004C3DEF" w:rsidP="001D4F78" w:rsidRDefault="004C3DEF" w14:paraId="4B45AEBF"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Escáner </w:t>
            </w:r>
          </w:p>
        </w:tc>
        <w:tc>
          <w:tcPr>
            <w:tcW w:w="1182" w:type="dxa"/>
            <w:shd w:val="clear" w:color="auto" w:fill="auto"/>
            <w:vAlign w:val="center"/>
            <w:hideMark/>
          </w:tcPr>
          <w:p w:rsidRPr="003337E5" w:rsidR="004C3DEF" w:rsidP="001D4F78" w:rsidRDefault="004C3DEF" w14:paraId="4B4DA350"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3337E5" w:rsidR="004C3DEF" w:rsidP="001D4F78" w:rsidRDefault="004C3DEF" w14:paraId="7C7F0A4D"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Servicio de digitalización de </w:t>
            </w:r>
            <w:r w:rsidRPr="003337E5">
              <w:rPr>
                <w:rFonts w:ascii="Arial" w:hAnsi="Arial" w:eastAsia="Times New Roman" w:cs="Arial"/>
                <w:color w:val="auto"/>
                <w:sz w:val="24"/>
                <w:lang w:val="es-CO" w:eastAsia="es-CO"/>
              </w:rPr>
              <w:t>documentos.</w:t>
            </w:r>
          </w:p>
        </w:tc>
        <w:tc>
          <w:tcPr>
            <w:tcW w:w="3401" w:type="dxa"/>
            <w:shd w:val="clear" w:color="auto" w:fill="auto"/>
            <w:vAlign w:val="center"/>
            <w:hideMark/>
          </w:tcPr>
          <w:p w:rsidRPr="003337E5" w:rsidR="004C3DEF" w:rsidP="001D4F78" w:rsidRDefault="004C0BD7" w14:paraId="30BB2ECC" w14:textId="44B6D04E">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un sistema de gestión de documentos que permita almacenar, organizar y </w:t>
            </w:r>
            <w:r w:rsidRPr="003337E5" w:rsidR="004C3DEF">
              <w:rPr>
                <w:rFonts w:ascii="Arial" w:hAnsi="Arial" w:eastAsia="Times New Roman" w:cs="Arial"/>
                <w:color w:val="auto"/>
                <w:sz w:val="24"/>
                <w:lang w:val="es-CO" w:eastAsia="es-CO"/>
              </w:rPr>
              <w:t>acceder fácilmente a los documentos digitalizados.</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Evaluar la posibilidad de usar escaneado a través de aplicaciones móviles para facilitar la digitalización desde cualquier lugar de trabajo.</w:t>
            </w:r>
          </w:p>
        </w:tc>
      </w:tr>
      <w:tr w:rsidRPr="003337E5" w:rsidR="004C3DEF" w:rsidTr="001D4F78" w14:paraId="20BDB496" w14:textId="77777777">
        <w:trPr>
          <w:trHeight w:val="1385"/>
        </w:trPr>
        <w:tc>
          <w:tcPr>
            <w:tcW w:w="758" w:type="dxa"/>
            <w:shd w:val="clear" w:color="auto" w:fill="auto"/>
            <w:vAlign w:val="center"/>
            <w:hideMark/>
          </w:tcPr>
          <w:p w:rsidRPr="00A73B64" w:rsidR="004C3DEF" w:rsidP="001D4F78" w:rsidRDefault="004C3DEF" w14:paraId="32A0AF1F" w14:textId="34621BF9">
            <w:pPr>
              <w:widowControl w:val="0"/>
              <w:spacing w:before="57" w:beforeLines="24" w:after="57" w:afterLines="24" w:line="360" w:lineRule="auto"/>
              <w:rPr>
                <w:rFonts w:ascii="Arial" w:hAnsi="Arial" w:eastAsia="Times New Roman" w:cs="Arial"/>
                <w:color w:val="auto"/>
                <w:sz w:val="24"/>
                <w:lang w:val="es-CO" w:eastAsia="es-CO"/>
              </w:rPr>
            </w:pPr>
            <w:r w:rsidRPr="00A73B64">
              <w:rPr>
                <w:rFonts w:ascii="Arial" w:hAnsi="Arial" w:eastAsia="Times New Roman" w:cs="Arial"/>
                <w:color w:val="auto"/>
                <w:sz w:val="24"/>
                <w:lang w:val="es-CO" w:eastAsia="es-CO"/>
              </w:rPr>
              <w:t>IT</w:t>
            </w:r>
            <w:r w:rsidR="00AC344A">
              <w:rPr>
                <w:rFonts w:ascii="Arial" w:hAnsi="Arial" w:eastAsia="Times New Roman" w:cs="Arial"/>
                <w:color w:val="auto"/>
                <w:sz w:val="24"/>
                <w:lang w:val="es-CO" w:eastAsia="es-CO"/>
              </w:rPr>
              <w:t>29</w:t>
            </w:r>
          </w:p>
        </w:tc>
        <w:tc>
          <w:tcPr>
            <w:tcW w:w="1883" w:type="dxa"/>
            <w:shd w:val="clear" w:color="auto" w:fill="auto"/>
            <w:vAlign w:val="center"/>
            <w:hideMark/>
          </w:tcPr>
          <w:p w:rsidRPr="003337E5" w:rsidR="004C3DEF" w:rsidP="001D4F78" w:rsidRDefault="004C3DEF" w14:paraId="596B0B5B" w14:textId="619BFB0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Software de diseño </w:t>
            </w:r>
            <w:r w:rsidRPr="003337E5" w:rsidR="002B3434">
              <w:rPr>
                <w:rFonts w:ascii="Arial" w:hAnsi="Arial" w:eastAsia="Times New Roman" w:cs="Arial"/>
                <w:color w:val="auto"/>
                <w:sz w:val="24"/>
                <w:lang w:val="es-CO" w:eastAsia="es-CO"/>
              </w:rPr>
              <w:t>arquitectónico</w:t>
            </w:r>
          </w:p>
        </w:tc>
        <w:tc>
          <w:tcPr>
            <w:tcW w:w="1182" w:type="dxa"/>
            <w:shd w:val="clear" w:color="auto" w:fill="auto"/>
            <w:vAlign w:val="center"/>
            <w:hideMark/>
          </w:tcPr>
          <w:p w:rsidRPr="003337E5" w:rsidR="004C3DEF" w:rsidP="001D4F78" w:rsidRDefault="004C3DEF" w14:paraId="7A9F8CC1"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Software por Suscripción </w:t>
            </w:r>
          </w:p>
        </w:tc>
        <w:tc>
          <w:tcPr>
            <w:tcW w:w="2126" w:type="dxa"/>
            <w:shd w:val="clear" w:color="auto" w:fill="auto"/>
            <w:vAlign w:val="center"/>
            <w:hideMark/>
          </w:tcPr>
          <w:p w:rsidRPr="003337E5" w:rsidR="004C3DEF" w:rsidP="001D4F78" w:rsidRDefault="004C3DEF" w14:paraId="55E7BB21"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software de diseño asistido por computadora utilizado para diseño y definición de áreas de cobertura de intervención de los servicios de la entidad. </w:t>
            </w:r>
          </w:p>
        </w:tc>
        <w:tc>
          <w:tcPr>
            <w:tcW w:w="3401" w:type="dxa"/>
            <w:shd w:val="clear" w:color="auto" w:fill="auto"/>
            <w:vAlign w:val="bottom"/>
            <w:hideMark/>
          </w:tcPr>
          <w:p w:rsidRPr="003337E5" w:rsidR="00221C9B" w:rsidP="001D4F78" w:rsidRDefault="004C0BD7" w14:paraId="70B55F8F" w14:textId="235B4095">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formación continua para los usuarios en nuevas funcionalidades y actualizaciones del software para optimizar su uso. </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-U</w:t>
            </w:r>
            <w:r w:rsidRPr="003337E5" w:rsidR="004C3DEF">
              <w:rPr>
                <w:rFonts w:ascii="Arial" w:hAnsi="Arial" w:eastAsia="Times New Roman" w:cs="Arial"/>
                <w:color w:val="auto"/>
                <w:sz w:val="24"/>
                <w:lang w:val="es-CO" w:eastAsia="es-CO"/>
              </w:rPr>
              <w:t>tilizar herramientas de nube para permitir el acceso remoto y la colaboración entre los equipos de diseño.</w:t>
            </w:r>
          </w:p>
          <w:p w:rsidRPr="003337E5" w:rsidR="004C3DEF" w:rsidP="001D4F78" w:rsidRDefault="004C0BD7" w14:paraId="3602B3EF" w14:textId="7EC96B58">
            <w:pPr>
              <w:widowControl w:val="0"/>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el rendimiento del software con hardware adecuado para evitar posibles cuellos de botella en el diseño de áreas complejas.</w:t>
            </w:r>
          </w:p>
        </w:tc>
      </w:tr>
      <w:tr w:rsidRPr="003337E5" w:rsidR="004C3DEF" w:rsidTr="001D4F78" w14:paraId="042EC7E0" w14:textId="77777777">
        <w:trPr>
          <w:trHeight w:val="1388"/>
        </w:trPr>
        <w:tc>
          <w:tcPr>
            <w:tcW w:w="758" w:type="dxa"/>
            <w:shd w:val="clear" w:color="auto" w:fill="auto"/>
            <w:vAlign w:val="center"/>
            <w:hideMark/>
          </w:tcPr>
          <w:p w:rsidRPr="003337E5" w:rsidR="004C3DEF" w:rsidP="001D4F78" w:rsidRDefault="004C3DEF" w14:paraId="28C5B363" w14:textId="1027F94C">
            <w:pPr>
              <w:widowControl w:val="0"/>
              <w:spacing w:before="28" w:beforeLines="12" w:after="28" w:afterLines="12" w:line="360" w:lineRule="auto"/>
              <w:rPr>
                <w:rFonts w:ascii="Arial" w:hAnsi="Arial" w:eastAsia="Times New Roman" w:cs="Arial"/>
                <w:color w:val="E8A043"/>
                <w:sz w:val="24"/>
                <w:lang w:val="es-CO" w:eastAsia="es-CO"/>
              </w:rPr>
            </w:pPr>
            <w:r w:rsidRPr="00A73B64">
              <w:rPr>
                <w:rFonts w:ascii="Arial" w:hAnsi="Arial" w:eastAsia="Times New Roman" w:cs="Arial"/>
                <w:color w:val="auto"/>
                <w:sz w:val="24"/>
                <w:lang w:val="es-CO" w:eastAsia="es-CO"/>
              </w:rPr>
              <w:t>IT3</w:t>
            </w:r>
            <w:r w:rsidR="00AC344A">
              <w:rPr>
                <w:rFonts w:ascii="Arial" w:hAnsi="Arial" w:eastAsia="Times New Roman" w:cs="Arial"/>
                <w:color w:val="auto"/>
                <w:sz w:val="24"/>
                <w:lang w:val="es-CO" w:eastAsia="es-CO"/>
              </w:rPr>
              <w:t>0</w:t>
            </w:r>
          </w:p>
        </w:tc>
        <w:tc>
          <w:tcPr>
            <w:tcW w:w="1883" w:type="dxa"/>
            <w:shd w:val="clear" w:color="auto" w:fill="auto"/>
            <w:vAlign w:val="center"/>
            <w:hideMark/>
          </w:tcPr>
          <w:p w:rsidRPr="003337E5" w:rsidR="004C3DEF" w:rsidP="001D4F78" w:rsidRDefault="004C3DEF" w14:paraId="437FAF16" w14:textId="77777777">
            <w:pPr>
              <w:widowControl w:val="0"/>
              <w:spacing w:before="28" w:beforeLines="12" w:after="28" w:afterLines="12"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de diseño Multimedia</w:t>
            </w:r>
          </w:p>
        </w:tc>
        <w:tc>
          <w:tcPr>
            <w:tcW w:w="1182" w:type="dxa"/>
            <w:shd w:val="clear" w:color="auto" w:fill="auto"/>
            <w:vAlign w:val="center"/>
            <w:hideMark/>
          </w:tcPr>
          <w:p w:rsidRPr="003337E5" w:rsidR="004C3DEF" w:rsidP="001D4F78" w:rsidRDefault="004C3DEF" w14:paraId="146CBBD5" w14:textId="77777777">
            <w:pPr>
              <w:widowControl w:val="0"/>
              <w:spacing w:before="28" w:beforeLines="12" w:after="28" w:afterLines="12"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por Suscripción.</w:t>
            </w:r>
          </w:p>
        </w:tc>
        <w:tc>
          <w:tcPr>
            <w:tcW w:w="2126" w:type="dxa"/>
            <w:shd w:val="clear" w:color="auto" w:fill="auto"/>
            <w:vAlign w:val="center"/>
            <w:hideMark/>
          </w:tcPr>
          <w:p w:rsidRPr="003337E5" w:rsidR="004C3DEF" w:rsidP="001D4F78" w:rsidRDefault="004C3DEF" w14:paraId="2A6E8FE1" w14:textId="77777777">
            <w:pPr>
              <w:widowControl w:val="0"/>
              <w:spacing w:before="28" w:beforeLines="12" w:after="28" w:afterLines="12"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Software de apoyo a la gestión de la oficina de comunicaciones utilizado para la creación y edición </w:t>
            </w:r>
            <w:r w:rsidRPr="003337E5">
              <w:rPr>
                <w:rFonts w:ascii="Arial" w:hAnsi="Arial" w:eastAsia="Times New Roman" w:cs="Arial"/>
                <w:color w:val="auto"/>
                <w:sz w:val="24"/>
                <w:lang w:val="es-CO" w:eastAsia="es-CO"/>
              </w:rPr>
              <w:t>de contenido multimedia</w:t>
            </w:r>
          </w:p>
        </w:tc>
        <w:tc>
          <w:tcPr>
            <w:tcW w:w="3401" w:type="dxa"/>
            <w:shd w:val="clear" w:color="auto" w:fill="auto"/>
            <w:vAlign w:val="center"/>
            <w:hideMark/>
          </w:tcPr>
          <w:p w:rsidRPr="003337E5" w:rsidR="004C3DEF" w:rsidP="001D4F78" w:rsidRDefault="004C0BD7" w14:paraId="6E9278BC" w14:textId="2F4ED625">
            <w:pPr>
              <w:widowControl w:val="0"/>
              <w:spacing w:before="28" w:beforeLines="12" w:after="28" w:afterLines="12"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Implementar formación continua para los usuarios en nuevas funcionalidades y actualizaciones del software de diseño multimedia.</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-U</w:t>
            </w:r>
            <w:r w:rsidRPr="003337E5" w:rsidR="004C3DEF">
              <w:rPr>
                <w:rFonts w:ascii="Arial" w:hAnsi="Arial" w:eastAsia="Times New Roman" w:cs="Arial"/>
                <w:color w:val="auto"/>
                <w:sz w:val="24"/>
                <w:lang w:val="es-CO" w:eastAsia="es-CO"/>
              </w:rPr>
              <w:t xml:space="preserve">tilizar herramientas de nube </w:t>
            </w:r>
            <w:r w:rsidRPr="003337E5" w:rsidR="004C3DEF">
              <w:rPr>
                <w:rFonts w:ascii="Arial" w:hAnsi="Arial" w:eastAsia="Times New Roman" w:cs="Arial"/>
                <w:color w:val="auto"/>
                <w:sz w:val="24"/>
                <w:lang w:val="es-CO" w:eastAsia="es-CO"/>
              </w:rPr>
              <w:t>para permitir el acceso remoto y la colaboración entre los equipos de diseño.</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el rendimiento del software con hardware adecuado para evitar posibles cuellos de botella en el diseño de áreas complejas.</w:t>
            </w:r>
          </w:p>
        </w:tc>
      </w:tr>
      <w:tr w:rsidRPr="003337E5" w:rsidR="004C3DEF" w:rsidTr="001D4F78" w14:paraId="4D31FFB2" w14:textId="77777777">
        <w:trPr>
          <w:trHeight w:val="392"/>
        </w:trPr>
        <w:tc>
          <w:tcPr>
            <w:tcW w:w="758" w:type="dxa"/>
            <w:shd w:val="clear" w:color="auto" w:fill="auto"/>
            <w:vAlign w:val="center"/>
            <w:hideMark/>
          </w:tcPr>
          <w:p w:rsidRPr="003337E5" w:rsidR="004C3DEF" w:rsidP="001D4F78" w:rsidRDefault="004C3DEF" w14:paraId="11B68E5B" w14:textId="7E7A0E26">
            <w:pPr>
              <w:widowControl w:val="0"/>
              <w:spacing w:before="28" w:beforeLines="12" w:after="28" w:afterLines="12" w:line="360" w:lineRule="auto"/>
              <w:rPr>
                <w:rFonts w:ascii="Arial" w:hAnsi="Arial" w:eastAsia="Times New Roman" w:cs="Arial"/>
                <w:color w:val="E8A043"/>
                <w:sz w:val="24"/>
                <w:lang w:val="es-CO" w:eastAsia="es-CO"/>
              </w:rPr>
            </w:pPr>
            <w:r w:rsidRPr="00A73B64">
              <w:rPr>
                <w:rFonts w:ascii="Arial" w:hAnsi="Arial" w:eastAsia="Times New Roman" w:cs="Arial"/>
                <w:color w:val="auto"/>
                <w:sz w:val="24"/>
                <w:lang w:val="es-CO" w:eastAsia="es-CO"/>
              </w:rPr>
              <w:t>IT3</w:t>
            </w:r>
            <w:r w:rsidR="00AC344A">
              <w:rPr>
                <w:rFonts w:ascii="Arial" w:hAnsi="Arial" w:eastAsia="Times New Roman" w:cs="Arial"/>
                <w:color w:val="auto"/>
                <w:sz w:val="24"/>
                <w:lang w:val="es-CO" w:eastAsia="es-CO"/>
              </w:rPr>
              <w:t>1</w:t>
            </w:r>
          </w:p>
        </w:tc>
        <w:tc>
          <w:tcPr>
            <w:tcW w:w="1883" w:type="dxa"/>
            <w:shd w:val="clear" w:color="auto" w:fill="auto"/>
            <w:vAlign w:val="center"/>
            <w:hideMark/>
          </w:tcPr>
          <w:p w:rsidRPr="003337E5" w:rsidR="004C3DEF" w:rsidP="001D4F78" w:rsidRDefault="004C3DEF" w14:paraId="237FF275" w14:textId="77777777">
            <w:pPr>
              <w:widowControl w:val="0"/>
              <w:spacing w:before="28" w:beforeLines="12" w:after="28" w:afterLines="12"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de gestión de información geográfica.</w:t>
            </w:r>
          </w:p>
        </w:tc>
        <w:tc>
          <w:tcPr>
            <w:tcW w:w="1182" w:type="dxa"/>
            <w:shd w:val="clear" w:color="auto" w:fill="auto"/>
            <w:vAlign w:val="center"/>
            <w:hideMark/>
          </w:tcPr>
          <w:p w:rsidRPr="003337E5" w:rsidR="004C3DEF" w:rsidP="001D4F78" w:rsidRDefault="004C3DEF" w14:paraId="7E852B39" w14:textId="77777777">
            <w:pPr>
              <w:widowControl w:val="0"/>
              <w:spacing w:before="28" w:beforeLines="12" w:after="28" w:afterLines="12"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por Suscripción.</w:t>
            </w:r>
          </w:p>
        </w:tc>
        <w:tc>
          <w:tcPr>
            <w:tcW w:w="2126" w:type="dxa"/>
            <w:shd w:val="clear" w:color="auto" w:fill="auto"/>
            <w:vAlign w:val="center"/>
            <w:hideMark/>
          </w:tcPr>
          <w:p w:rsidRPr="003337E5" w:rsidR="004C3DEF" w:rsidP="001D4F78" w:rsidRDefault="004C3DEF" w14:paraId="55D816CD" w14:textId="77777777">
            <w:pPr>
              <w:widowControl w:val="0"/>
              <w:spacing w:before="28" w:beforeLines="12" w:after="28" w:afterLines="12"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para la gestión de información geográfica que permite recopilar, organizar, administrar, analizar, compartir y distribuir información geográfica procesada por la entidad.</w:t>
            </w:r>
          </w:p>
        </w:tc>
        <w:tc>
          <w:tcPr>
            <w:tcW w:w="3401" w:type="dxa"/>
            <w:shd w:val="clear" w:color="auto" w:fill="auto"/>
            <w:vAlign w:val="bottom"/>
            <w:hideMark/>
          </w:tcPr>
          <w:p w:rsidRPr="003337E5" w:rsidR="004C3DEF" w:rsidP="001D4F78" w:rsidRDefault="004C0BD7" w14:paraId="5DEFA24B" w14:textId="0C67D2D4">
            <w:pPr>
              <w:widowControl w:val="0"/>
              <w:spacing w:before="28" w:beforeLines="12" w:after="28" w:afterLines="12"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Implementar formación continua para los usuarios en nuevas funcionalidades y actualizaciones del software de información </w:t>
            </w:r>
            <w:r w:rsidRPr="003337E5" w:rsidR="002B3434">
              <w:rPr>
                <w:rFonts w:ascii="Arial" w:hAnsi="Arial" w:eastAsia="Times New Roman" w:cs="Arial"/>
                <w:color w:val="auto"/>
                <w:sz w:val="24"/>
                <w:lang w:val="es-CO" w:eastAsia="es-CO"/>
              </w:rPr>
              <w:t>geográfica</w:t>
            </w:r>
            <w:r w:rsidR="00922C6B">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00922C6B">
              <w:rPr>
                <w:rFonts w:ascii="Arial" w:hAnsi="Arial" w:eastAsia="Times New Roman" w:cs="Arial"/>
                <w:color w:val="auto"/>
                <w:sz w:val="24"/>
                <w:lang w:val="es-CO" w:eastAsia="es-CO"/>
              </w:rPr>
              <w:t>U</w:t>
            </w:r>
            <w:r w:rsidRPr="003337E5" w:rsidR="004C3DEF">
              <w:rPr>
                <w:rFonts w:ascii="Arial" w:hAnsi="Arial" w:eastAsia="Times New Roman" w:cs="Arial"/>
                <w:color w:val="auto"/>
                <w:sz w:val="24"/>
                <w:lang w:val="es-CO" w:eastAsia="es-CO"/>
              </w:rPr>
              <w:t>tilizar herramientas de nube para permitir el acceso remoto y la colaboración entre los equipos de diseño.</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Optimizar el rendimiento del software con hardware adecuado para evitar posibles cuellos de botella en el diseño de áreas complejas.</w:t>
            </w:r>
          </w:p>
        </w:tc>
      </w:tr>
      <w:tr w:rsidRPr="003337E5" w:rsidR="004C3DEF" w:rsidTr="001D4F78" w14:paraId="52D1D183" w14:textId="77777777">
        <w:trPr>
          <w:trHeight w:val="6615"/>
        </w:trPr>
        <w:tc>
          <w:tcPr>
            <w:tcW w:w="758" w:type="dxa"/>
            <w:shd w:val="clear" w:color="auto" w:fill="auto"/>
            <w:vAlign w:val="center"/>
            <w:hideMark/>
          </w:tcPr>
          <w:p w:rsidRPr="00A73B64" w:rsidR="004C3DEF" w:rsidP="001D4F78" w:rsidRDefault="004C3DEF" w14:paraId="122B3173" w14:textId="060FD66D">
            <w:pPr>
              <w:widowControl w:val="0"/>
              <w:spacing w:before="28" w:beforeLines="12" w:after="28" w:afterLines="12" w:line="360" w:lineRule="auto"/>
              <w:rPr>
                <w:rFonts w:ascii="Arial" w:hAnsi="Arial" w:eastAsia="Times New Roman" w:cs="Arial"/>
                <w:color w:val="auto"/>
                <w:sz w:val="24"/>
                <w:lang w:val="es-CO" w:eastAsia="es-CO"/>
              </w:rPr>
            </w:pPr>
            <w:r w:rsidRPr="00A73B64">
              <w:rPr>
                <w:rFonts w:ascii="Arial" w:hAnsi="Arial" w:eastAsia="Times New Roman" w:cs="Arial"/>
                <w:color w:val="auto"/>
                <w:sz w:val="24"/>
                <w:lang w:val="es-CO" w:eastAsia="es-CO"/>
              </w:rPr>
              <w:t>IT3</w:t>
            </w:r>
            <w:r w:rsidR="00AC344A">
              <w:rPr>
                <w:rFonts w:ascii="Arial" w:hAnsi="Arial" w:eastAsia="Times New Roman" w:cs="Arial"/>
                <w:color w:val="auto"/>
                <w:sz w:val="24"/>
                <w:lang w:val="es-CO" w:eastAsia="es-CO"/>
              </w:rPr>
              <w:t>2</w:t>
            </w:r>
          </w:p>
        </w:tc>
        <w:tc>
          <w:tcPr>
            <w:tcW w:w="1883" w:type="dxa"/>
            <w:shd w:val="clear" w:color="auto" w:fill="auto"/>
            <w:vAlign w:val="center"/>
            <w:hideMark/>
          </w:tcPr>
          <w:p w:rsidRPr="003337E5" w:rsidR="004C3DEF" w:rsidP="001D4F78" w:rsidRDefault="004C3DEF" w14:paraId="1E14BDD4" w14:textId="77777777">
            <w:pPr>
              <w:widowControl w:val="0"/>
              <w:spacing w:before="28" w:beforeLines="12" w:after="28" w:afterLines="12"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Microsoft 365</w:t>
            </w:r>
          </w:p>
        </w:tc>
        <w:tc>
          <w:tcPr>
            <w:tcW w:w="1182" w:type="dxa"/>
            <w:shd w:val="clear" w:color="auto" w:fill="auto"/>
            <w:vAlign w:val="center"/>
            <w:hideMark/>
          </w:tcPr>
          <w:p w:rsidRPr="003337E5" w:rsidR="004C3DEF" w:rsidP="001D4F78" w:rsidRDefault="004C3DEF" w14:paraId="1CC33892" w14:textId="77777777">
            <w:pPr>
              <w:widowControl w:val="0"/>
              <w:spacing w:before="28" w:beforeLines="12" w:after="28" w:afterLines="12"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por Suscripción.</w:t>
            </w:r>
          </w:p>
        </w:tc>
        <w:tc>
          <w:tcPr>
            <w:tcW w:w="2126" w:type="dxa"/>
            <w:shd w:val="clear" w:color="auto" w:fill="auto"/>
            <w:hideMark/>
          </w:tcPr>
          <w:p w:rsidRPr="003337E5" w:rsidR="004C3DEF" w:rsidP="001D4F78" w:rsidRDefault="004C3DEF" w14:paraId="085E089E" w14:textId="77777777">
            <w:pPr>
              <w:widowControl w:val="0"/>
              <w:spacing w:before="28" w:beforeLines="12" w:after="28" w:afterLines="12"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plataforma de productividad con tecnología de nube utilizada para gestionar el trabajo colaborativo, la comunicación corporativa, el seguimiento de proyectos y la gestión y respaldo de información en nube.</w:t>
            </w:r>
          </w:p>
        </w:tc>
        <w:tc>
          <w:tcPr>
            <w:tcW w:w="3401" w:type="dxa"/>
            <w:shd w:val="clear" w:color="auto" w:fill="auto"/>
            <w:hideMark/>
          </w:tcPr>
          <w:p w:rsidRPr="003337E5" w:rsidR="004C3DEF" w:rsidP="001D4F78" w:rsidRDefault="004C0BD7" w14:paraId="1A7D4521" w14:textId="61F74EB8">
            <w:pPr>
              <w:widowControl w:val="0"/>
              <w:spacing w:before="28" w:beforeLines="12" w:after="28" w:afterLines="12"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Optimizar la capacitación para los usuarios en el uso avanzado de las herramientas de Microsoft 365, como </w:t>
            </w:r>
            <w:proofErr w:type="spellStart"/>
            <w:r w:rsidRPr="003337E5" w:rsidR="004C3DEF">
              <w:rPr>
                <w:rFonts w:ascii="Arial" w:hAnsi="Arial" w:eastAsia="Times New Roman" w:cs="Arial"/>
                <w:color w:val="auto"/>
                <w:sz w:val="24"/>
                <w:lang w:val="es-CO" w:eastAsia="es-CO"/>
              </w:rPr>
              <w:t>Teams</w:t>
            </w:r>
            <w:proofErr w:type="spellEnd"/>
            <w:r w:rsidRPr="003337E5" w:rsidR="004C3DEF">
              <w:rPr>
                <w:rFonts w:ascii="Arial" w:hAnsi="Arial" w:eastAsia="Times New Roman" w:cs="Arial"/>
                <w:color w:val="auto"/>
                <w:sz w:val="24"/>
                <w:lang w:val="es-CO" w:eastAsia="es-CO"/>
              </w:rPr>
              <w:t>, SharePoint y OneDrive, para maximizar la colaboración.</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Asegurar la integración de Microsoft 365 con otras aplicaciones corporativas críticas (como CRM o ERP) para mejorar la eficiencia operativa.</w:t>
            </w:r>
            <w:r w:rsidRPr="003337E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4C3DEF">
              <w:rPr>
                <w:rFonts w:ascii="Arial" w:hAnsi="Arial" w:eastAsia="Times New Roman" w:cs="Arial"/>
                <w:color w:val="auto"/>
                <w:sz w:val="24"/>
                <w:lang w:val="es-CO" w:eastAsia="es-CO"/>
              </w:rPr>
              <w:t xml:space="preserve">Automatizar flujos de trabajo en Microsoft 365 con </w:t>
            </w:r>
            <w:proofErr w:type="spellStart"/>
            <w:r w:rsidRPr="003337E5" w:rsidR="004C3DEF">
              <w:rPr>
                <w:rFonts w:ascii="Arial" w:hAnsi="Arial" w:eastAsia="Times New Roman" w:cs="Arial"/>
                <w:color w:val="auto"/>
                <w:sz w:val="24"/>
                <w:lang w:val="es-CO" w:eastAsia="es-CO"/>
              </w:rPr>
              <w:t>Power</w:t>
            </w:r>
            <w:proofErr w:type="spellEnd"/>
            <w:r w:rsidRPr="003337E5" w:rsidR="004C3DEF">
              <w:rPr>
                <w:rFonts w:ascii="Arial" w:hAnsi="Arial" w:eastAsia="Times New Roman" w:cs="Arial"/>
                <w:color w:val="auto"/>
                <w:sz w:val="24"/>
                <w:lang w:val="es-CO" w:eastAsia="es-CO"/>
              </w:rPr>
              <w:t xml:space="preserve"> </w:t>
            </w:r>
            <w:proofErr w:type="spellStart"/>
            <w:r w:rsidRPr="003337E5" w:rsidR="004C3DEF">
              <w:rPr>
                <w:rFonts w:ascii="Arial" w:hAnsi="Arial" w:eastAsia="Times New Roman" w:cs="Arial"/>
                <w:color w:val="auto"/>
                <w:sz w:val="24"/>
                <w:lang w:val="es-CO" w:eastAsia="es-CO"/>
              </w:rPr>
              <w:t>Automate</w:t>
            </w:r>
            <w:proofErr w:type="spellEnd"/>
            <w:r w:rsidRPr="003337E5" w:rsidR="004C3DEF">
              <w:rPr>
                <w:rFonts w:ascii="Arial" w:hAnsi="Arial" w:eastAsia="Times New Roman" w:cs="Arial"/>
                <w:color w:val="auto"/>
                <w:sz w:val="24"/>
                <w:lang w:val="es-CO" w:eastAsia="es-CO"/>
              </w:rPr>
              <w:t xml:space="preserve"> para mejorar la eficiencia de los procesos empresariales repetitivos y reducir la carga administrativa.</w:t>
            </w:r>
          </w:p>
        </w:tc>
      </w:tr>
      <w:tr w:rsidRPr="003337E5" w:rsidR="004C3DEF" w:rsidTr="001D4F78" w14:paraId="2F49EFBB" w14:textId="77777777">
        <w:trPr>
          <w:trHeight w:val="4366"/>
        </w:trPr>
        <w:tc>
          <w:tcPr>
            <w:tcW w:w="758" w:type="dxa"/>
            <w:shd w:val="clear" w:color="auto" w:fill="auto"/>
            <w:vAlign w:val="center"/>
            <w:hideMark/>
          </w:tcPr>
          <w:p w:rsidRPr="001D4F78" w:rsidR="004C3DEF" w:rsidP="001D4F78" w:rsidRDefault="004C3DEF" w14:paraId="000DB769" w14:textId="3C57D65D">
            <w:pPr>
              <w:widowControl w:val="0"/>
              <w:spacing w:before="28" w:beforeLines="12" w:after="28" w:afterLines="12"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IT3</w:t>
            </w:r>
            <w:r w:rsidR="000F70C1">
              <w:rPr>
                <w:rFonts w:ascii="Arial" w:hAnsi="Arial" w:eastAsia="Times New Roman" w:cs="Arial"/>
                <w:color w:val="auto"/>
                <w:sz w:val="24"/>
                <w:lang w:val="es-CO" w:eastAsia="es-CO"/>
              </w:rPr>
              <w:t>3</w:t>
            </w:r>
          </w:p>
        </w:tc>
        <w:tc>
          <w:tcPr>
            <w:tcW w:w="1883" w:type="dxa"/>
            <w:shd w:val="clear" w:color="auto" w:fill="auto"/>
            <w:vAlign w:val="center"/>
            <w:hideMark/>
          </w:tcPr>
          <w:p w:rsidRPr="00BB1CD5" w:rsidR="004C3DEF" w:rsidP="001D4F78" w:rsidRDefault="004C3DEF" w14:paraId="2941FA48" w14:textId="77777777">
            <w:pPr>
              <w:widowControl w:val="0"/>
              <w:spacing w:before="28" w:beforeLines="12" w:after="28" w:afterLines="12" w:line="360" w:lineRule="auto"/>
              <w:rPr>
                <w:rFonts w:ascii="Arial" w:hAnsi="Arial" w:eastAsia="Times New Roman" w:cs="Arial"/>
                <w:color w:val="auto"/>
                <w:sz w:val="24"/>
                <w:lang w:val="es-CO" w:eastAsia="es-CO"/>
              </w:rPr>
            </w:pPr>
            <w:r w:rsidRPr="00BB1CD5">
              <w:rPr>
                <w:rFonts w:ascii="Arial" w:hAnsi="Arial" w:eastAsia="Times New Roman" w:cs="Arial"/>
                <w:color w:val="auto"/>
                <w:sz w:val="24"/>
                <w:lang w:val="es-CO" w:eastAsia="es-CO"/>
              </w:rPr>
              <w:t>Software de comunicación de encuestas y presentaciones.</w:t>
            </w:r>
          </w:p>
        </w:tc>
        <w:tc>
          <w:tcPr>
            <w:tcW w:w="1182" w:type="dxa"/>
            <w:shd w:val="clear" w:color="auto" w:fill="auto"/>
            <w:vAlign w:val="center"/>
            <w:hideMark/>
          </w:tcPr>
          <w:p w:rsidRPr="00BB1CD5" w:rsidR="004C3DEF" w:rsidP="001D4F78" w:rsidRDefault="004C3DEF" w14:paraId="632B6C67" w14:textId="77777777">
            <w:pPr>
              <w:widowControl w:val="0"/>
              <w:spacing w:before="28" w:beforeLines="12" w:after="28" w:afterLines="12" w:line="360" w:lineRule="auto"/>
              <w:rPr>
                <w:rFonts w:ascii="Arial" w:hAnsi="Arial" w:eastAsia="Times New Roman" w:cs="Arial"/>
                <w:color w:val="auto"/>
                <w:sz w:val="24"/>
                <w:lang w:val="es-CO" w:eastAsia="es-CO"/>
              </w:rPr>
            </w:pPr>
            <w:r w:rsidRPr="00BB1CD5">
              <w:rPr>
                <w:rFonts w:ascii="Arial" w:hAnsi="Arial" w:eastAsia="Times New Roman" w:cs="Arial"/>
                <w:color w:val="auto"/>
                <w:sz w:val="24"/>
                <w:lang w:val="es-CO" w:eastAsia="es-CO"/>
              </w:rPr>
              <w:t>Software por Suscripción.</w:t>
            </w:r>
          </w:p>
        </w:tc>
        <w:tc>
          <w:tcPr>
            <w:tcW w:w="2126" w:type="dxa"/>
            <w:shd w:val="clear" w:color="auto" w:fill="auto"/>
            <w:vAlign w:val="center"/>
            <w:hideMark/>
          </w:tcPr>
          <w:p w:rsidRPr="00BB1CD5" w:rsidR="004C3DEF" w:rsidP="001D4F78" w:rsidRDefault="004C3DEF" w14:paraId="13EAA781" w14:textId="77777777">
            <w:pPr>
              <w:widowControl w:val="0"/>
              <w:spacing w:before="28" w:beforeLines="12" w:after="28" w:afterLines="12" w:line="360" w:lineRule="auto"/>
              <w:jc w:val="left"/>
              <w:rPr>
                <w:rFonts w:ascii="Arial" w:hAnsi="Arial" w:eastAsia="Times New Roman" w:cs="Arial"/>
                <w:color w:val="auto"/>
                <w:sz w:val="24"/>
                <w:lang w:val="es-CO" w:eastAsia="es-CO"/>
              </w:rPr>
            </w:pPr>
            <w:r w:rsidRPr="00BB1CD5">
              <w:rPr>
                <w:rFonts w:ascii="Arial" w:hAnsi="Arial" w:eastAsia="Times New Roman" w:cs="Arial"/>
                <w:color w:val="auto"/>
                <w:sz w:val="24"/>
                <w:lang w:val="es-CO" w:eastAsia="es-CO"/>
              </w:rPr>
              <w:t>Software de comunicación digital que permite crear presentaciones interactivas, encuestas, cuestionarios, y diapositivas.</w:t>
            </w:r>
          </w:p>
        </w:tc>
        <w:tc>
          <w:tcPr>
            <w:tcW w:w="3401" w:type="dxa"/>
            <w:shd w:val="clear" w:color="auto" w:fill="auto"/>
            <w:vAlign w:val="bottom"/>
            <w:hideMark/>
          </w:tcPr>
          <w:p w:rsidRPr="00BB1CD5" w:rsidR="004C3DEF" w:rsidP="001D4F78" w:rsidRDefault="004C0BD7" w14:paraId="2C28AB8C" w14:textId="0440A97A">
            <w:pPr>
              <w:widowControl w:val="0"/>
              <w:spacing w:before="28" w:beforeLines="12" w:after="28" w:afterLines="12"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BB1CD5" w:rsidR="004C3DEF">
              <w:rPr>
                <w:rFonts w:ascii="Arial" w:hAnsi="Arial" w:eastAsia="Times New Roman" w:cs="Arial"/>
                <w:color w:val="auto"/>
                <w:sz w:val="24"/>
                <w:lang w:val="es-CO" w:eastAsia="es-CO"/>
              </w:rPr>
              <w:t>Optimizar la integración con plataformas de gestión de proyectos para un mejor seguimiento de los resultados de encuestas y presentaciones.</w:t>
            </w:r>
            <w:r w:rsidRPr="00BB1CD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BB1CD5" w:rsidR="004C3DEF">
              <w:rPr>
                <w:rFonts w:ascii="Arial" w:hAnsi="Arial" w:eastAsia="Times New Roman" w:cs="Arial"/>
                <w:color w:val="auto"/>
                <w:sz w:val="24"/>
                <w:lang w:val="es-CO" w:eastAsia="es-CO"/>
              </w:rPr>
              <w:t>Mejorar la accesibilidad y usabilidad del software en dispositivos móviles, asegurando que los usuarios puedan interactuar sin restricciones desde cualquier lugar.</w:t>
            </w:r>
            <w:r w:rsidRPr="00BB1CD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BB1CD5" w:rsidR="004C3DEF">
              <w:rPr>
                <w:rFonts w:ascii="Arial" w:hAnsi="Arial" w:eastAsia="Times New Roman" w:cs="Arial"/>
                <w:color w:val="auto"/>
                <w:sz w:val="24"/>
                <w:lang w:val="es-CO" w:eastAsia="es-CO"/>
              </w:rPr>
              <w:t>Automatizar la generación de informes y resúmenes de las encuestas y presentaciones, lo que puede mejorar la eficiencia en el análisis de los resultados y toma de decisiones.</w:t>
            </w:r>
            <w:r w:rsidRPr="00BB1CD5"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BB1CD5" w:rsidR="004C3DEF">
              <w:rPr>
                <w:rFonts w:ascii="Arial" w:hAnsi="Arial" w:eastAsia="Times New Roman" w:cs="Arial"/>
                <w:color w:val="auto"/>
                <w:sz w:val="24"/>
                <w:lang w:val="es-CO" w:eastAsia="es-CO"/>
              </w:rPr>
              <w:t xml:space="preserve">Asegurar la integración con otras herramientas de colaboración (como Microsoft 365, Google </w:t>
            </w:r>
            <w:proofErr w:type="spellStart"/>
            <w:r w:rsidRPr="00BB1CD5" w:rsidR="004C3DEF">
              <w:rPr>
                <w:rFonts w:ascii="Arial" w:hAnsi="Arial" w:eastAsia="Times New Roman" w:cs="Arial"/>
                <w:color w:val="auto"/>
                <w:sz w:val="24"/>
                <w:lang w:val="es-CO" w:eastAsia="es-CO"/>
              </w:rPr>
              <w:t>Workspace</w:t>
            </w:r>
            <w:proofErr w:type="spellEnd"/>
            <w:r w:rsidRPr="00BB1CD5" w:rsidR="004C3DEF">
              <w:rPr>
                <w:rFonts w:ascii="Arial" w:hAnsi="Arial" w:eastAsia="Times New Roman" w:cs="Arial"/>
                <w:color w:val="auto"/>
                <w:sz w:val="24"/>
                <w:lang w:val="es-CO" w:eastAsia="es-CO"/>
              </w:rPr>
              <w:t>) para un trabajo colaborativo más eficiente al diseñar y compartir presentaciones y encuestas.</w:t>
            </w:r>
          </w:p>
        </w:tc>
      </w:tr>
      <w:tr w:rsidRPr="003337E5" w:rsidR="004C3DEF" w:rsidTr="001D4F78" w14:paraId="07769B2B" w14:textId="77777777">
        <w:trPr>
          <w:trHeight w:val="1725"/>
        </w:trPr>
        <w:tc>
          <w:tcPr>
            <w:tcW w:w="758" w:type="dxa"/>
            <w:shd w:val="clear" w:color="auto" w:fill="auto"/>
            <w:vAlign w:val="center"/>
            <w:hideMark/>
          </w:tcPr>
          <w:p w:rsidRPr="001D4F78" w:rsidR="004C3DEF" w:rsidP="001D4F78" w:rsidRDefault="004C3DEF" w14:paraId="427E928E" w14:textId="37E7F2EA">
            <w:pPr>
              <w:widowControl w:val="0"/>
              <w:spacing w:before="57" w:beforeLines="24" w:after="57" w:afterLines="24"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IT3</w:t>
            </w:r>
            <w:r w:rsidR="000F70C1">
              <w:rPr>
                <w:rFonts w:ascii="Arial" w:hAnsi="Arial" w:eastAsia="Times New Roman" w:cs="Arial"/>
                <w:color w:val="auto"/>
                <w:sz w:val="24"/>
                <w:lang w:val="es-CO" w:eastAsia="es-CO"/>
              </w:rPr>
              <w:t>4</w:t>
            </w:r>
          </w:p>
        </w:tc>
        <w:tc>
          <w:tcPr>
            <w:tcW w:w="1883" w:type="dxa"/>
            <w:shd w:val="clear" w:color="auto" w:fill="auto"/>
            <w:vAlign w:val="center"/>
            <w:hideMark/>
          </w:tcPr>
          <w:p w:rsidRPr="00562F27" w:rsidR="004C3DEF" w:rsidP="001D4F78" w:rsidRDefault="004C3DEF" w14:paraId="0CC91F37" w14:textId="77777777">
            <w:pPr>
              <w:widowControl w:val="0"/>
              <w:spacing w:before="57" w:beforeLines="24" w:after="57" w:afterLines="24" w:line="360" w:lineRule="auto"/>
              <w:rPr>
                <w:rFonts w:ascii="Arial" w:hAnsi="Arial" w:eastAsia="Times New Roman" w:cs="Arial"/>
                <w:color w:val="auto"/>
                <w:sz w:val="24"/>
                <w:lang w:val="es-CO" w:eastAsia="es-CO"/>
              </w:rPr>
            </w:pPr>
            <w:r w:rsidRPr="00562F27">
              <w:rPr>
                <w:rFonts w:ascii="Arial" w:hAnsi="Arial" w:eastAsia="Times New Roman" w:cs="Arial"/>
                <w:color w:val="auto"/>
                <w:sz w:val="24"/>
                <w:lang w:val="es-CO" w:eastAsia="es-CO"/>
              </w:rPr>
              <w:t>Software administrativo y contable.</w:t>
            </w:r>
          </w:p>
        </w:tc>
        <w:tc>
          <w:tcPr>
            <w:tcW w:w="1182" w:type="dxa"/>
            <w:shd w:val="clear" w:color="auto" w:fill="auto"/>
            <w:vAlign w:val="center"/>
            <w:hideMark/>
          </w:tcPr>
          <w:p w:rsidRPr="003337E5" w:rsidR="004C3DEF" w:rsidP="001D4F78" w:rsidRDefault="004C3DEF" w14:paraId="1ABF3B5A" w14:textId="77777777">
            <w:pPr>
              <w:widowControl w:val="0"/>
              <w:spacing w:before="57" w:beforeLines="24" w:after="57" w:afterLines="24"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Software por Suscripción.</w:t>
            </w:r>
          </w:p>
        </w:tc>
        <w:tc>
          <w:tcPr>
            <w:tcW w:w="2126" w:type="dxa"/>
            <w:shd w:val="clear" w:color="auto" w:fill="auto"/>
            <w:vAlign w:val="center"/>
            <w:hideMark/>
          </w:tcPr>
          <w:p w:rsidRPr="003337E5" w:rsidR="004C3DEF" w:rsidP="001D4F78" w:rsidRDefault="004C3DEF" w14:paraId="3554B247" w14:textId="77777777">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Herramienta en nube que apoya los servicios administrativos y contables de la entidad.</w:t>
            </w:r>
          </w:p>
        </w:tc>
        <w:tc>
          <w:tcPr>
            <w:tcW w:w="3401" w:type="dxa"/>
            <w:shd w:val="clear" w:color="auto" w:fill="auto"/>
            <w:vAlign w:val="bottom"/>
            <w:hideMark/>
          </w:tcPr>
          <w:p w:rsidRPr="003337E5" w:rsidR="004C3DEF" w:rsidP="001D4F78" w:rsidRDefault="004C3DEF" w14:paraId="24C07C8B" w14:textId="5480CDCF">
            <w:pPr>
              <w:widowControl w:val="0"/>
              <w:spacing w:before="57" w:beforeLines="24" w:after="57" w:afterLines="24" w:line="360" w:lineRule="auto"/>
              <w:jc w:val="left"/>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Integrar con otros sistemas empresariales (como ERP, CRM o sistemas de recursos humanos) para mejorar la eficiencia en los procesos administrativos.</w:t>
            </w:r>
            <w:r w:rsidRPr="003337E5">
              <w:rPr>
                <w:rFonts w:ascii="Arial" w:hAnsi="Arial" w:eastAsia="Times New Roman" w:cs="Arial"/>
                <w:color w:val="auto"/>
                <w:sz w:val="24"/>
                <w:lang w:val="es-CO" w:eastAsia="es-CO"/>
              </w:rPr>
              <w:br/>
            </w:r>
            <w:r w:rsidR="004C0BD7">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Optimizar la experiencia del usuario mediante una interfaz intuitiva y fácil de usar, mejorando la capacitación y reducción de errores operativos.</w:t>
            </w:r>
            <w:r w:rsidRPr="003337E5">
              <w:rPr>
                <w:rFonts w:ascii="Arial" w:hAnsi="Arial" w:eastAsia="Times New Roman" w:cs="Arial"/>
                <w:color w:val="auto"/>
                <w:sz w:val="24"/>
                <w:lang w:val="es-CO" w:eastAsia="es-CO"/>
              </w:rPr>
              <w:br/>
            </w:r>
            <w:r w:rsidR="004C0BD7">
              <w:rPr>
                <w:rFonts w:ascii="Arial" w:hAnsi="Arial" w:eastAsia="Times New Roman" w:cs="Arial"/>
                <w:color w:val="auto"/>
                <w:sz w:val="24"/>
                <w:lang w:val="es-CO" w:eastAsia="es-CO"/>
              </w:rPr>
              <w:t>-</w:t>
            </w:r>
            <w:r w:rsidRPr="003337E5">
              <w:rPr>
                <w:rFonts w:ascii="Arial" w:hAnsi="Arial" w:eastAsia="Times New Roman" w:cs="Arial"/>
                <w:color w:val="auto"/>
                <w:sz w:val="24"/>
                <w:lang w:val="es-CO" w:eastAsia="es-CO"/>
              </w:rPr>
              <w:t>Mejorar la escalabilidad del software para adaptarse al crecimiento de la entidad, permitiendo la expansión de usuarios, transacciones y funcionalidades conforme sea necesario.</w:t>
            </w:r>
          </w:p>
        </w:tc>
      </w:tr>
      <w:tr w:rsidRPr="00B707D7" w:rsidR="00B707D7" w:rsidTr="001D4F78" w14:paraId="1855D7D2" w14:textId="77777777">
        <w:trPr>
          <w:trHeight w:val="2235"/>
        </w:trPr>
        <w:tc>
          <w:tcPr>
            <w:tcW w:w="758" w:type="dxa"/>
            <w:shd w:val="clear" w:color="auto" w:fill="auto"/>
            <w:vAlign w:val="center"/>
            <w:hideMark/>
          </w:tcPr>
          <w:p w:rsidRPr="001D4F78" w:rsidR="004C3DEF" w:rsidP="001D4F78" w:rsidRDefault="004C3DEF" w14:paraId="6C2B7CB6" w14:textId="6349EA02">
            <w:pPr>
              <w:widowControl w:val="0"/>
              <w:spacing w:before="28" w:beforeLines="12" w:after="28" w:afterLines="12"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IT3</w:t>
            </w:r>
            <w:r w:rsidR="000F70C1">
              <w:rPr>
                <w:rFonts w:ascii="Arial" w:hAnsi="Arial" w:eastAsia="Times New Roman" w:cs="Arial"/>
                <w:color w:val="auto"/>
                <w:sz w:val="24"/>
                <w:lang w:val="es-CO" w:eastAsia="es-CO"/>
              </w:rPr>
              <w:t>5</w:t>
            </w:r>
          </w:p>
        </w:tc>
        <w:tc>
          <w:tcPr>
            <w:tcW w:w="1883" w:type="dxa"/>
            <w:shd w:val="clear" w:color="auto" w:fill="auto"/>
            <w:vAlign w:val="center"/>
            <w:hideMark/>
          </w:tcPr>
          <w:p w:rsidRPr="00B707D7" w:rsidR="004C3DEF" w:rsidP="001D4F78" w:rsidRDefault="004C3DEF" w14:paraId="5B5C45E1" w14:textId="77777777">
            <w:pPr>
              <w:widowControl w:val="0"/>
              <w:spacing w:before="28" w:beforeLines="12" w:after="28" w:afterLines="12" w:line="360" w:lineRule="auto"/>
              <w:rPr>
                <w:rFonts w:ascii="Arial" w:hAnsi="Arial" w:eastAsia="Times New Roman" w:cs="Arial"/>
                <w:color w:val="auto"/>
                <w:sz w:val="24"/>
                <w:lang w:val="es-CO" w:eastAsia="es-CO"/>
              </w:rPr>
            </w:pPr>
            <w:r w:rsidRPr="00B707D7">
              <w:rPr>
                <w:rFonts w:ascii="Arial" w:hAnsi="Arial" w:eastAsia="Times New Roman" w:cs="Arial"/>
                <w:color w:val="auto"/>
                <w:sz w:val="24"/>
                <w:lang w:val="es-CO" w:eastAsia="es-CO"/>
              </w:rPr>
              <w:t>Sistema de circuito cerrado de televisión (CCTV)</w:t>
            </w:r>
          </w:p>
        </w:tc>
        <w:tc>
          <w:tcPr>
            <w:tcW w:w="1182" w:type="dxa"/>
            <w:shd w:val="clear" w:color="auto" w:fill="auto"/>
            <w:vAlign w:val="center"/>
            <w:hideMark/>
          </w:tcPr>
          <w:p w:rsidRPr="00B707D7" w:rsidR="004C3DEF" w:rsidP="001D4F78" w:rsidRDefault="004C3DEF" w14:paraId="7DF1BB00" w14:textId="77777777">
            <w:pPr>
              <w:widowControl w:val="0"/>
              <w:spacing w:before="28" w:beforeLines="12" w:after="28" w:afterLines="12" w:line="360" w:lineRule="auto"/>
              <w:rPr>
                <w:rFonts w:ascii="Arial" w:hAnsi="Arial" w:eastAsia="Times New Roman" w:cs="Arial"/>
                <w:color w:val="auto"/>
                <w:sz w:val="24"/>
                <w:lang w:val="es-CO" w:eastAsia="es-CO"/>
              </w:rPr>
            </w:pPr>
            <w:r w:rsidRPr="00B707D7">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B707D7" w:rsidR="004C3DEF" w:rsidP="001D4F78" w:rsidRDefault="004C3DEF" w14:paraId="3D9FEF47" w14:textId="77777777">
            <w:pPr>
              <w:widowControl w:val="0"/>
              <w:spacing w:before="28" w:beforeLines="12" w:after="28" w:afterLines="12" w:line="360" w:lineRule="auto"/>
              <w:jc w:val="left"/>
              <w:rPr>
                <w:rFonts w:ascii="Arial" w:hAnsi="Arial" w:eastAsia="Times New Roman" w:cs="Arial"/>
                <w:color w:val="auto"/>
                <w:sz w:val="24"/>
                <w:lang w:val="es-CO" w:eastAsia="es-CO"/>
              </w:rPr>
            </w:pPr>
            <w:r w:rsidRPr="00B707D7">
              <w:rPr>
                <w:rFonts w:ascii="Arial" w:hAnsi="Arial" w:eastAsia="Times New Roman" w:cs="Arial"/>
                <w:color w:val="auto"/>
                <w:sz w:val="24"/>
                <w:lang w:val="es-CO" w:eastAsia="es-CO"/>
              </w:rPr>
              <w:t>Servicio de videovigilancia.</w:t>
            </w:r>
          </w:p>
        </w:tc>
        <w:tc>
          <w:tcPr>
            <w:tcW w:w="3401" w:type="dxa"/>
            <w:shd w:val="clear" w:color="auto" w:fill="auto"/>
            <w:vAlign w:val="center"/>
            <w:hideMark/>
          </w:tcPr>
          <w:p w:rsidRPr="00B707D7" w:rsidR="004C3DEF" w:rsidP="001D4F78" w:rsidRDefault="004C0BD7" w14:paraId="36132A98" w14:textId="38600DB2">
            <w:pPr>
              <w:widowControl w:val="0"/>
              <w:spacing w:before="28" w:beforeLines="12" w:after="28" w:afterLines="12"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B707D7" w:rsidR="004C3DEF">
              <w:rPr>
                <w:rFonts w:ascii="Arial" w:hAnsi="Arial" w:eastAsia="Times New Roman" w:cs="Arial"/>
                <w:color w:val="auto"/>
                <w:sz w:val="24"/>
                <w:lang w:val="es-CO" w:eastAsia="es-CO"/>
              </w:rPr>
              <w:t>Mejorar el dispositivo DVR y la resolución y calidad de las cámaras para una mayor precisión en la identificación de eventos o personas.</w:t>
            </w:r>
            <w:r w:rsidRPr="00B707D7"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B707D7" w:rsidR="004C3DEF">
              <w:rPr>
                <w:rFonts w:ascii="Arial" w:hAnsi="Arial" w:eastAsia="Times New Roman" w:cs="Arial"/>
                <w:color w:val="auto"/>
                <w:sz w:val="24"/>
                <w:lang w:val="es-CO" w:eastAsia="es-CO"/>
              </w:rPr>
              <w:t xml:space="preserve">Integrar el sistema de CCTV con otros sistemas de seguridad (como alarmas o </w:t>
            </w:r>
            <w:r w:rsidRPr="00B707D7" w:rsidR="004C3DEF">
              <w:rPr>
                <w:rFonts w:ascii="Arial" w:hAnsi="Arial" w:eastAsia="Times New Roman" w:cs="Arial"/>
                <w:color w:val="auto"/>
                <w:sz w:val="24"/>
                <w:lang w:val="es-CO" w:eastAsia="es-CO"/>
              </w:rPr>
              <w:t>control de acceso), creando una red de seguridad más eficiente que permita respuestas más rápidas ante incidentes.</w:t>
            </w:r>
          </w:p>
        </w:tc>
      </w:tr>
      <w:tr w:rsidRPr="00B707D7" w:rsidR="00B707D7" w:rsidTr="001D4F78" w14:paraId="183A15DB" w14:textId="77777777">
        <w:trPr>
          <w:trHeight w:val="465"/>
        </w:trPr>
        <w:tc>
          <w:tcPr>
            <w:tcW w:w="758" w:type="dxa"/>
            <w:shd w:val="clear" w:color="auto" w:fill="auto"/>
            <w:vAlign w:val="center"/>
            <w:hideMark/>
          </w:tcPr>
          <w:p w:rsidRPr="001D4F78" w:rsidR="004C3DEF" w:rsidP="001D4F78" w:rsidRDefault="004C3DEF" w14:paraId="30455B85" w14:textId="376E5D82">
            <w:pPr>
              <w:widowControl w:val="0"/>
              <w:spacing w:before="28" w:beforeLines="12" w:after="28" w:afterLines="12" w:line="360" w:lineRule="auto"/>
              <w:rPr>
                <w:rFonts w:ascii="Arial" w:hAnsi="Arial" w:eastAsia="Times New Roman" w:cs="Arial"/>
                <w:color w:val="auto"/>
                <w:sz w:val="24"/>
                <w:lang w:val="es-CO" w:eastAsia="es-CO"/>
              </w:rPr>
            </w:pPr>
            <w:r w:rsidRPr="001D4F78">
              <w:rPr>
                <w:rFonts w:ascii="Arial" w:hAnsi="Arial" w:eastAsia="Times New Roman" w:cs="Arial"/>
                <w:color w:val="auto"/>
                <w:sz w:val="24"/>
                <w:lang w:val="es-CO" w:eastAsia="es-CO"/>
              </w:rPr>
              <w:t>IT3</w:t>
            </w:r>
            <w:r w:rsidR="000F70C1">
              <w:rPr>
                <w:rFonts w:ascii="Arial" w:hAnsi="Arial" w:eastAsia="Times New Roman" w:cs="Arial"/>
                <w:color w:val="auto"/>
                <w:sz w:val="24"/>
                <w:lang w:val="es-CO" w:eastAsia="es-CO"/>
              </w:rPr>
              <w:t>6</w:t>
            </w:r>
          </w:p>
        </w:tc>
        <w:tc>
          <w:tcPr>
            <w:tcW w:w="1883" w:type="dxa"/>
            <w:shd w:val="clear" w:color="auto" w:fill="auto"/>
            <w:vAlign w:val="center"/>
            <w:hideMark/>
          </w:tcPr>
          <w:p w:rsidRPr="00B707D7" w:rsidR="004C3DEF" w:rsidP="001D4F78" w:rsidRDefault="004C3DEF" w14:paraId="6FD4DB0D" w14:textId="77777777">
            <w:pPr>
              <w:widowControl w:val="0"/>
              <w:spacing w:before="28" w:beforeLines="12" w:after="28" w:afterLines="12" w:line="360" w:lineRule="auto"/>
              <w:rPr>
                <w:rFonts w:ascii="Arial" w:hAnsi="Arial" w:eastAsia="Times New Roman" w:cs="Arial"/>
                <w:color w:val="auto"/>
                <w:sz w:val="24"/>
                <w:lang w:val="es-CO" w:eastAsia="es-CO"/>
              </w:rPr>
            </w:pPr>
            <w:r w:rsidRPr="00B707D7">
              <w:rPr>
                <w:rFonts w:ascii="Arial" w:hAnsi="Arial" w:eastAsia="Times New Roman" w:cs="Arial"/>
                <w:color w:val="auto"/>
                <w:sz w:val="24"/>
                <w:lang w:val="es-CO" w:eastAsia="es-CO"/>
              </w:rPr>
              <w:t>Sistema de control de acceso</w:t>
            </w:r>
          </w:p>
        </w:tc>
        <w:tc>
          <w:tcPr>
            <w:tcW w:w="1182" w:type="dxa"/>
            <w:shd w:val="clear" w:color="auto" w:fill="auto"/>
            <w:vAlign w:val="center"/>
            <w:hideMark/>
          </w:tcPr>
          <w:p w:rsidRPr="00B707D7" w:rsidR="004C3DEF" w:rsidP="001D4F78" w:rsidRDefault="004C3DEF" w14:paraId="53E4647A" w14:textId="77777777">
            <w:pPr>
              <w:widowControl w:val="0"/>
              <w:spacing w:before="28" w:beforeLines="12" w:after="28" w:afterLines="12" w:line="360" w:lineRule="auto"/>
              <w:rPr>
                <w:rFonts w:ascii="Arial" w:hAnsi="Arial" w:eastAsia="Times New Roman" w:cs="Arial"/>
                <w:color w:val="auto"/>
                <w:sz w:val="24"/>
                <w:lang w:val="es-CO" w:eastAsia="es-CO"/>
              </w:rPr>
            </w:pPr>
            <w:r w:rsidRPr="00B707D7">
              <w:rPr>
                <w:rFonts w:ascii="Arial" w:hAnsi="Arial" w:eastAsia="Times New Roman" w:cs="Arial"/>
                <w:color w:val="auto"/>
                <w:sz w:val="24"/>
                <w:lang w:val="es-CO" w:eastAsia="es-CO"/>
              </w:rPr>
              <w:t>Instalado en sitio</w:t>
            </w:r>
          </w:p>
        </w:tc>
        <w:tc>
          <w:tcPr>
            <w:tcW w:w="2126" w:type="dxa"/>
            <w:shd w:val="clear" w:color="auto" w:fill="auto"/>
            <w:vAlign w:val="center"/>
            <w:hideMark/>
          </w:tcPr>
          <w:p w:rsidRPr="00B707D7" w:rsidR="004C3DEF" w:rsidP="001D4F78" w:rsidRDefault="004C3DEF" w14:paraId="7BEF85BE" w14:textId="77777777">
            <w:pPr>
              <w:widowControl w:val="0"/>
              <w:spacing w:before="28" w:beforeLines="12" w:after="28" w:afterLines="12" w:line="360" w:lineRule="auto"/>
              <w:jc w:val="left"/>
              <w:rPr>
                <w:rFonts w:ascii="Arial" w:hAnsi="Arial" w:eastAsia="Times New Roman" w:cs="Arial"/>
                <w:color w:val="auto"/>
                <w:sz w:val="24"/>
                <w:lang w:val="es-CO" w:eastAsia="es-CO"/>
              </w:rPr>
            </w:pPr>
            <w:r w:rsidRPr="00B707D7">
              <w:rPr>
                <w:rFonts w:ascii="Arial" w:hAnsi="Arial" w:eastAsia="Times New Roman" w:cs="Arial"/>
                <w:color w:val="auto"/>
                <w:sz w:val="24"/>
                <w:lang w:val="es-CO" w:eastAsia="es-CO"/>
              </w:rPr>
              <w:t xml:space="preserve">Servicio para la gestión y control de acceso físico a instalaciones. </w:t>
            </w:r>
          </w:p>
        </w:tc>
        <w:tc>
          <w:tcPr>
            <w:tcW w:w="3401" w:type="dxa"/>
            <w:shd w:val="clear" w:color="auto" w:fill="auto"/>
            <w:vAlign w:val="bottom"/>
            <w:hideMark/>
          </w:tcPr>
          <w:p w:rsidRPr="00B707D7" w:rsidR="004C3DEF" w:rsidP="001D4F78" w:rsidRDefault="004C0BD7" w14:paraId="53FC7C51" w14:textId="794203D5">
            <w:pPr>
              <w:widowControl w:val="0"/>
              <w:spacing w:before="28" w:beforeLines="12" w:after="28" w:afterLines="12"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B707D7" w:rsidR="004C3DEF">
              <w:rPr>
                <w:rFonts w:ascii="Arial" w:hAnsi="Arial" w:eastAsia="Times New Roman" w:cs="Arial"/>
                <w:color w:val="auto"/>
                <w:sz w:val="24"/>
                <w:lang w:val="es-CO" w:eastAsia="es-CO"/>
              </w:rPr>
              <w:t>Mejorar la integración con otros sistemas de seguridad (como CCTV o alarmas) para automatizar la respuesta ante incidentes.</w:t>
            </w:r>
            <w:r w:rsidRPr="00B707D7"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B707D7" w:rsidR="004C3DEF">
              <w:rPr>
                <w:rFonts w:ascii="Arial" w:hAnsi="Arial" w:eastAsia="Times New Roman" w:cs="Arial"/>
                <w:color w:val="auto"/>
                <w:sz w:val="24"/>
                <w:lang w:val="es-CO" w:eastAsia="es-CO"/>
              </w:rPr>
              <w:t>Actualizar el sistema con tecnología de control de acceso móvil mediante el uso de smartphones o dispositivos personales, eliminando la necesidad de tarjetas físicas.</w:t>
            </w:r>
            <w:r w:rsidRPr="00B707D7" w:rsidR="004C3DEF">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B707D7" w:rsidR="004C3DEF">
              <w:rPr>
                <w:rFonts w:ascii="Arial" w:hAnsi="Arial" w:eastAsia="Times New Roman" w:cs="Arial"/>
                <w:color w:val="auto"/>
                <w:sz w:val="24"/>
                <w:lang w:val="es-CO" w:eastAsia="es-CO"/>
              </w:rPr>
              <w:t xml:space="preserve">Ampliar la cobertura de dispositivos de acceso a las distintas áreas de la compañía. </w:t>
            </w:r>
          </w:p>
        </w:tc>
      </w:tr>
    </w:tbl>
    <w:p w:rsidR="004C3DEF" w:rsidRDefault="004C3DEF" w14:paraId="378AEE1E" w14:textId="749A07C0">
      <w:pPr>
        <w:spacing w:line="360" w:lineRule="auto"/>
        <w:rPr>
          <w:rFonts w:ascii="Arial" w:hAnsi="Arial" w:cs="Arial"/>
          <w:i/>
          <w:iCs/>
          <w:color w:val="auto"/>
          <w:sz w:val="24"/>
        </w:rPr>
      </w:pPr>
    </w:p>
    <w:p w:rsidR="00B22D06" w:rsidRDefault="00B22D06" w14:paraId="385F947F" w14:textId="77777777">
      <w:pPr>
        <w:spacing w:line="360" w:lineRule="auto"/>
        <w:rPr>
          <w:rFonts w:ascii="Arial" w:hAnsi="Arial" w:cs="Arial"/>
          <w:i/>
          <w:iCs/>
          <w:color w:val="auto"/>
          <w:sz w:val="24"/>
        </w:rPr>
      </w:pPr>
    </w:p>
    <w:p w:rsidR="00B22D06" w:rsidRDefault="00B22D06" w14:paraId="6B7CF0AA" w14:textId="77777777">
      <w:pPr>
        <w:spacing w:line="360" w:lineRule="auto"/>
        <w:rPr>
          <w:rFonts w:ascii="Arial" w:hAnsi="Arial" w:cs="Arial"/>
          <w:i/>
          <w:iCs/>
          <w:color w:val="auto"/>
          <w:sz w:val="24"/>
        </w:rPr>
      </w:pPr>
    </w:p>
    <w:p w:rsidR="00B22D06" w:rsidRDefault="00B22D06" w14:paraId="3149F80A" w14:textId="77777777">
      <w:pPr>
        <w:spacing w:line="360" w:lineRule="auto"/>
        <w:rPr>
          <w:rFonts w:ascii="Arial" w:hAnsi="Arial" w:cs="Arial"/>
          <w:i/>
          <w:iCs/>
          <w:color w:val="auto"/>
          <w:sz w:val="24"/>
        </w:rPr>
      </w:pPr>
    </w:p>
    <w:p w:rsidR="00B22D06" w:rsidRDefault="00B22D06" w14:paraId="61C87CBF" w14:textId="77777777">
      <w:pPr>
        <w:spacing w:line="360" w:lineRule="auto"/>
        <w:rPr>
          <w:rFonts w:ascii="Arial" w:hAnsi="Arial" w:cs="Arial"/>
          <w:i/>
          <w:iCs/>
          <w:color w:val="auto"/>
          <w:sz w:val="24"/>
        </w:rPr>
      </w:pPr>
    </w:p>
    <w:p w:rsidR="00B22D06" w:rsidRDefault="00B22D06" w14:paraId="1847B061" w14:textId="77777777">
      <w:pPr>
        <w:spacing w:line="360" w:lineRule="auto"/>
        <w:rPr>
          <w:rFonts w:ascii="Arial" w:hAnsi="Arial" w:cs="Arial"/>
          <w:i/>
          <w:iCs/>
          <w:color w:val="auto"/>
          <w:sz w:val="24"/>
        </w:rPr>
      </w:pPr>
    </w:p>
    <w:p w:rsidR="00B22D06" w:rsidRDefault="00B22D06" w14:paraId="798EA36F" w14:textId="77777777">
      <w:pPr>
        <w:spacing w:line="360" w:lineRule="auto"/>
        <w:rPr>
          <w:rFonts w:ascii="Arial" w:hAnsi="Arial" w:cs="Arial"/>
          <w:i/>
          <w:iCs/>
          <w:color w:val="auto"/>
          <w:sz w:val="24"/>
        </w:rPr>
      </w:pPr>
    </w:p>
    <w:p w:rsidR="00B824C2" w:rsidP="001D4F78" w:rsidRDefault="00B824C2" w14:paraId="4F2486BD" w14:textId="4F2CCBBF">
      <w:pPr>
        <w:pStyle w:val="Ttulo3"/>
        <w:numPr>
          <w:ilvl w:val="2"/>
          <w:numId w:val="223"/>
        </w:numPr>
        <w:spacing w:before="0" w:line="360" w:lineRule="auto"/>
        <w:jc w:val="both"/>
        <w:rPr>
          <w:rFonts w:ascii="Arial" w:hAnsi="Arial" w:cs="Arial"/>
          <w:color w:val="000000" w:themeColor="text1"/>
          <w:sz w:val="24"/>
        </w:rPr>
      </w:pPr>
      <w:bookmarkStart w:name="_Toc188280715" w:id="416"/>
      <w:r w:rsidRPr="009501C4">
        <w:rPr>
          <w:rFonts w:ascii="Arial" w:hAnsi="Arial" w:cs="Arial"/>
          <w:color w:val="000000" w:themeColor="text1"/>
          <w:sz w:val="24"/>
        </w:rPr>
        <w:t>Administración de la capacidad de la infraestructura tecnológica</w:t>
      </w:r>
      <w:bookmarkEnd w:id="416"/>
    </w:p>
    <w:p w:rsidR="00B22D06" w:rsidP="001D4F78" w:rsidRDefault="00B22D06" w14:paraId="187C5FD0" w14:textId="77777777">
      <w:pPr>
        <w:pStyle w:val="Descripcin"/>
        <w:rPr>
          <w:rFonts w:ascii="Arial" w:hAnsi="Arial" w:cs="Arial"/>
          <w:i w:val="0"/>
          <w:iCs w:val="0"/>
          <w:color w:val="auto"/>
          <w:sz w:val="24"/>
          <w:szCs w:val="24"/>
        </w:rPr>
      </w:pPr>
      <w:bookmarkStart w:name="_Toc188286331" w:id="417"/>
    </w:p>
    <w:p w:rsidRPr="001D4F78" w:rsidR="00997F6A" w:rsidP="001D4F78" w:rsidRDefault="00997F6A" w14:paraId="34F9BBEB" w14:textId="7FF29649">
      <w:pPr>
        <w:pStyle w:val="Descripcin"/>
        <w:rPr>
          <w:rFonts w:ascii="Arial" w:hAnsi="Arial" w:cs="Arial"/>
          <w:color w:val="auto"/>
          <w:sz w:val="24"/>
        </w:rPr>
      </w:pPr>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2054E9">
        <w:rPr>
          <w:rFonts w:ascii="Arial" w:hAnsi="Arial" w:cs="Arial"/>
          <w:i w:val="0"/>
          <w:iCs w:val="0"/>
          <w:noProof/>
          <w:color w:val="auto"/>
          <w:sz w:val="24"/>
          <w:szCs w:val="24"/>
        </w:rPr>
        <w:t>81</w:t>
      </w:r>
      <w:r w:rsidRPr="001D4F78">
        <w:rPr>
          <w:rFonts w:ascii="Arial" w:hAnsi="Arial" w:cs="Arial"/>
          <w:i w:val="0"/>
          <w:iCs w:val="0"/>
          <w:color w:val="auto"/>
          <w:sz w:val="24"/>
          <w:szCs w:val="24"/>
        </w:rPr>
        <w:fldChar w:fldCharType="end"/>
      </w:r>
      <w:r w:rsidR="00922C6B">
        <w:rPr>
          <w:rFonts w:ascii="Arial" w:hAnsi="Arial" w:cs="Arial"/>
          <w:i w:val="0"/>
          <w:iCs w:val="0"/>
          <w:color w:val="auto"/>
          <w:sz w:val="24"/>
          <w:szCs w:val="24"/>
        </w:rPr>
        <w:t xml:space="preserve"> </w:t>
      </w:r>
      <w:r w:rsidR="00A10B0A">
        <w:rPr>
          <w:rFonts w:ascii="Arial" w:hAnsi="Arial" w:cs="Arial"/>
          <w:i w:val="0"/>
          <w:iCs w:val="0"/>
          <w:color w:val="auto"/>
          <w:sz w:val="24"/>
          <w:szCs w:val="24"/>
        </w:rPr>
        <w:t xml:space="preserve">Administración de la capacidad de la Infraestructura </w:t>
      </w:r>
      <w:r w:rsidR="00386A21">
        <w:rPr>
          <w:rFonts w:ascii="Arial" w:hAnsi="Arial" w:cs="Arial"/>
          <w:i w:val="0"/>
          <w:iCs w:val="0"/>
          <w:color w:val="auto"/>
          <w:sz w:val="24"/>
          <w:szCs w:val="24"/>
        </w:rPr>
        <w:t>tecnológica</w:t>
      </w:r>
      <w:bookmarkEnd w:id="417"/>
    </w:p>
    <w:tbl>
      <w:tblPr>
        <w:tblpPr w:leftFromText="141" w:rightFromText="141" w:vertAnchor="text" w:tblpXSpec="right" w:tblpY="1"/>
        <w:tblOverlap w:val="never"/>
        <w:tblW w:w="9493" w:type="dxa"/>
        <w:jc w:val="right"/>
        <w:tblCellMar>
          <w:left w:w="70" w:type="dxa"/>
          <w:right w:w="70" w:type="dxa"/>
        </w:tblCellMar>
        <w:tblLook w:val="04A0" w:firstRow="1" w:lastRow="0" w:firstColumn="1" w:lastColumn="0" w:noHBand="0" w:noVBand="1"/>
      </w:tblPr>
      <w:tblGrid>
        <w:gridCol w:w="1834"/>
        <w:gridCol w:w="2087"/>
        <w:gridCol w:w="2603"/>
        <w:gridCol w:w="2969"/>
      </w:tblGrid>
      <w:tr w:rsidRPr="00A97CC9" w:rsidR="00A97CC9" w:rsidTr="001D4F78" w14:paraId="12BE1D8D" w14:textId="77777777">
        <w:trPr>
          <w:trHeight w:val="300"/>
          <w:tblHeader/>
          <w:jc w:val="right"/>
        </w:trPr>
        <w:tc>
          <w:tcPr>
            <w:tcW w:w="1517"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1D4F78" w:rsidR="009F5677" w:rsidP="001D4F78" w:rsidRDefault="009F5677" w14:paraId="34FF5C48" w14:textId="77777777">
            <w:pPr>
              <w:spacing w:before="48" w:beforeLines="20" w:after="48" w:afterLines="20" w:line="360" w:lineRule="auto"/>
              <w:rPr>
                <w:rFonts w:ascii="Arial" w:hAnsi="Arial" w:eastAsia="Times New Roman" w:cs="Arial"/>
                <w:b/>
                <w:bCs/>
                <w:color w:val="FFFFFF" w:themeColor="background1"/>
                <w:sz w:val="24"/>
                <w:lang w:val="es-CO" w:eastAsia="es-CO"/>
              </w:rPr>
            </w:pPr>
            <w:r w:rsidRPr="001D4F78">
              <w:rPr>
                <w:rFonts w:ascii="Arial" w:hAnsi="Arial" w:eastAsia="Times New Roman" w:cs="Arial"/>
                <w:b/>
                <w:bCs/>
                <w:color w:val="FFFFFF" w:themeColor="background1"/>
                <w:sz w:val="24"/>
                <w:lang w:val="es-CO" w:eastAsia="es-CO"/>
              </w:rPr>
              <w:t>Elemento</w:t>
            </w:r>
          </w:p>
        </w:tc>
        <w:tc>
          <w:tcPr>
            <w:tcW w:w="2157" w:type="dxa"/>
            <w:tcBorders>
              <w:top w:val="single" w:color="auto" w:sz="4" w:space="0"/>
              <w:left w:val="nil"/>
              <w:bottom w:val="single" w:color="auto" w:sz="4" w:space="0"/>
              <w:right w:val="single" w:color="auto" w:sz="4" w:space="0"/>
            </w:tcBorders>
            <w:shd w:val="clear" w:color="auto" w:fill="1DA275"/>
            <w:vAlign w:val="center"/>
            <w:hideMark/>
          </w:tcPr>
          <w:p w:rsidRPr="001D4F78" w:rsidR="009F5677" w:rsidP="001D4F78" w:rsidRDefault="009F5677" w14:paraId="4383FADB" w14:textId="77777777">
            <w:pPr>
              <w:spacing w:before="48" w:beforeLines="20" w:after="48" w:afterLines="20" w:line="360" w:lineRule="auto"/>
              <w:rPr>
                <w:rFonts w:ascii="Arial" w:hAnsi="Arial" w:eastAsia="Times New Roman" w:cs="Arial"/>
                <w:b/>
                <w:bCs/>
                <w:color w:val="FFFFFF" w:themeColor="background1"/>
                <w:sz w:val="24"/>
                <w:lang w:val="es-CO" w:eastAsia="es-CO"/>
              </w:rPr>
            </w:pPr>
            <w:r w:rsidRPr="001D4F78">
              <w:rPr>
                <w:rFonts w:ascii="Arial" w:hAnsi="Arial" w:eastAsia="Times New Roman" w:cs="Arial"/>
                <w:b/>
                <w:bCs/>
                <w:color w:val="FFFFFF" w:themeColor="background1"/>
                <w:sz w:val="24"/>
                <w:lang w:val="es-CO" w:eastAsia="es-CO"/>
              </w:rPr>
              <w:t>Estrategia</w:t>
            </w:r>
          </w:p>
        </w:tc>
        <w:tc>
          <w:tcPr>
            <w:tcW w:w="2842" w:type="dxa"/>
            <w:tcBorders>
              <w:top w:val="single" w:color="auto" w:sz="4" w:space="0"/>
              <w:left w:val="nil"/>
              <w:bottom w:val="single" w:color="auto" w:sz="4" w:space="0"/>
              <w:right w:val="single" w:color="auto" w:sz="4" w:space="0"/>
            </w:tcBorders>
            <w:shd w:val="clear" w:color="auto" w:fill="1DA275"/>
            <w:vAlign w:val="center"/>
            <w:hideMark/>
          </w:tcPr>
          <w:p w:rsidRPr="001D4F78" w:rsidR="009F5677" w:rsidP="001D4F78" w:rsidRDefault="009F5677" w14:paraId="393B83CE" w14:textId="77777777">
            <w:pPr>
              <w:spacing w:before="48" w:beforeLines="20" w:after="48" w:afterLines="20" w:line="360" w:lineRule="auto"/>
              <w:rPr>
                <w:rFonts w:ascii="Arial" w:hAnsi="Arial" w:eastAsia="Times New Roman" w:cs="Arial"/>
                <w:b/>
                <w:bCs/>
                <w:color w:val="FFFFFF" w:themeColor="background1"/>
                <w:sz w:val="24"/>
                <w:lang w:val="es-CO" w:eastAsia="es-CO"/>
              </w:rPr>
            </w:pPr>
            <w:r w:rsidRPr="001D4F78">
              <w:rPr>
                <w:rFonts w:ascii="Arial" w:hAnsi="Arial" w:eastAsia="Times New Roman" w:cs="Arial"/>
                <w:b/>
                <w:bCs/>
                <w:color w:val="FFFFFF" w:themeColor="background1"/>
                <w:sz w:val="24"/>
                <w:lang w:val="es-CO" w:eastAsia="es-CO"/>
              </w:rPr>
              <w:t>Mecanismos</w:t>
            </w:r>
          </w:p>
        </w:tc>
        <w:tc>
          <w:tcPr>
            <w:tcW w:w="2977" w:type="dxa"/>
            <w:tcBorders>
              <w:top w:val="single" w:color="auto" w:sz="4" w:space="0"/>
              <w:left w:val="nil"/>
              <w:bottom w:val="single" w:color="auto" w:sz="4" w:space="0"/>
              <w:right w:val="single" w:color="auto" w:sz="4" w:space="0"/>
            </w:tcBorders>
            <w:shd w:val="clear" w:color="auto" w:fill="1DA275"/>
            <w:vAlign w:val="center"/>
            <w:hideMark/>
          </w:tcPr>
          <w:p w:rsidRPr="001D4F78" w:rsidR="009F5677" w:rsidP="001D4F78" w:rsidRDefault="009F5677" w14:paraId="3B3C48B5" w14:textId="77777777">
            <w:pPr>
              <w:spacing w:before="48" w:beforeLines="20" w:after="48" w:afterLines="20" w:line="360" w:lineRule="auto"/>
              <w:rPr>
                <w:rFonts w:ascii="Arial" w:hAnsi="Arial" w:eastAsia="Times New Roman" w:cs="Arial"/>
                <w:b/>
                <w:bCs/>
                <w:color w:val="FFFFFF" w:themeColor="background1"/>
                <w:sz w:val="24"/>
                <w:lang w:val="es-CO" w:eastAsia="es-CO"/>
              </w:rPr>
            </w:pPr>
            <w:r w:rsidRPr="001D4F78">
              <w:rPr>
                <w:rFonts w:ascii="Arial" w:hAnsi="Arial" w:eastAsia="Times New Roman" w:cs="Arial"/>
                <w:b/>
                <w:bCs/>
                <w:color w:val="FFFFFF" w:themeColor="background1"/>
                <w:sz w:val="24"/>
                <w:lang w:val="es-CO" w:eastAsia="es-CO"/>
              </w:rPr>
              <w:t>Mejoras</w:t>
            </w:r>
          </w:p>
        </w:tc>
      </w:tr>
      <w:tr w:rsidRPr="003337E5" w:rsidR="0057377C" w:rsidTr="001D4F78" w14:paraId="7FCA91C6" w14:textId="77777777">
        <w:trPr>
          <w:trHeight w:val="900"/>
          <w:jc w:val="right"/>
        </w:trPr>
        <w:tc>
          <w:tcPr>
            <w:tcW w:w="151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22805CE0" w14:textId="77777777">
            <w:pPr>
              <w:spacing w:before="48" w:beforeLines="20" w:after="48" w:afterLines="20"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Instalaciones</w:t>
            </w: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3177CF1F"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Implementación de planes de mantenimiento preventivo y correctivo para infraestructura física.</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5C51B89E"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Contratación de servicios mantenimiento preventivo correctivo y bolsa de repuestos de infraestructura física de TI.</w:t>
            </w:r>
          </w:p>
        </w:tc>
        <w:tc>
          <w:tcPr>
            <w:tcW w:w="297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62475DE" w14:textId="16EDB5FE">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Generar el manual de mantenimiento preventivo para la entidad</w:t>
            </w:r>
            <w:r w:rsidRPr="003337E5" w:rsidR="004A7E5A">
              <w:rPr>
                <w:rFonts w:ascii="Arial" w:hAnsi="Arial" w:eastAsia="Times New Roman" w:cs="Arial"/>
                <w:color w:val="auto"/>
                <w:sz w:val="24"/>
                <w:lang w:val="es-CO" w:eastAsia="es-CO"/>
              </w:rPr>
              <w:t>.</w:t>
            </w:r>
          </w:p>
        </w:tc>
      </w:tr>
      <w:tr w:rsidRPr="003337E5" w:rsidR="0057377C" w:rsidTr="001D4F78" w14:paraId="5F39E40D" w14:textId="77777777">
        <w:trPr>
          <w:trHeight w:val="567"/>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194747C0"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5E985D1A"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Gestión de sistemas de control y monitoreo ambiental de temperatura, humedad y energía. </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16388BCF"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Implementación y operación de sistemas de control de temperatura y humedad, sensores de temperatura y eléctricos, alertas automáticas y sistemas de respaldo de energía (UPS y planta eléctrica) </w:t>
            </w:r>
          </w:p>
        </w:tc>
        <w:tc>
          <w:tcPr>
            <w:tcW w:w="2948" w:type="dxa"/>
            <w:tcBorders>
              <w:top w:val="nil"/>
              <w:left w:val="nil"/>
              <w:bottom w:val="single" w:color="auto" w:sz="4" w:space="0"/>
              <w:right w:val="single" w:color="auto" w:sz="4" w:space="0"/>
            </w:tcBorders>
            <w:shd w:val="clear" w:color="auto" w:fill="auto"/>
            <w:vAlign w:val="bottom"/>
            <w:hideMark/>
          </w:tcPr>
          <w:p w:rsidRPr="003337E5" w:rsidR="009F5677" w:rsidP="001D4F78" w:rsidRDefault="004C0BD7" w14:paraId="1258441E" w14:textId="0AC4A720">
            <w:pPr>
              <w:spacing w:before="48" w:beforeLines="20" w:after="48" w:afterLines="20"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 xml:space="preserve">Realizar la reparación del banco de baterías para la puesta en operación de la UPS en mal funcionamiento. </w:t>
            </w:r>
            <w:r w:rsidRPr="003337E5" w:rsidR="009F5677">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Realizar la instalación de aire acondicionado de precisión</w:t>
            </w:r>
            <w:r w:rsidRPr="003337E5" w:rsidR="004A7E5A">
              <w:rPr>
                <w:rFonts w:ascii="Arial" w:hAnsi="Arial" w:eastAsia="Times New Roman" w:cs="Arial"/>
                <w:color w:val="auto"/>
                <w:sz w:val="24"/>
                <w:lang w:val="es-CO" w:eastAsia="es-CO"/>
              </w:rPr>
              <w:t>.</w:t>
            </w:r>
          </w:p>
        </w:tc>
      </w:tr>
      <w:tr w:rsidRPr="003337E5" w:rsidR="0057377C" w:rsidTr="001D4F78" w14:paraId="3C02A1C8" w14:textId="77777777">
        <w:trPr>
          <w:trHeight w:val="18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4AEEA68E"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0787BA3"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Establecer controles de acceso físico y lógico a las instalaciones críticas de TI</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692C0530"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Control de acceso biométrico en áreas críticas.</w:t>
            </w:r>
            <w:r w:rsidRPr="003337E5">
              <w:rPr>
                <w:rFonts w:ascii="Arial" w:hAnsi="Arial" w:eastAsia="Times New Roman" w:cs="Arial"/>
                <w:color w:val="auto"/>
                <w:sz w:val="24"/>
                <w:lang w:val="es-CO" w:eastAsia="es-CO"/>
              </w:rPr>
              <w:br/>
            </w:r>
            <w:r w:rsidRPr="003337E5">
              <w:rPr>
                <w:rFonts w:ascii="Arial" w:hAnsi="Arial" w:eastAsia="Times New Roman" w:cs="Arial"/>
                <w:color w:val="auto"/>
                <w:sz w:val="24"/>
                <w:lang w:val="es-CO" w:eastAsia="es-CO"/>
              </w:rPr>
              <w:t>Registro de visitas y monitoreo mediante CCTV</w:t>
            </w:r>
          </w:p>
        </w:tc>
        <w:tc>
          <w:tcPr>
            <w:tcW w:w="2948" w:type="dxa"/>
            <w:tcBorders>
              <w:top w:val="nil"/>
              <w:left w:val="nil"/>
              <w:bottom w:val="single" w:color="auto" w:sz="4" w:space="0"/>
              <w:right w:val="single" w:color="auto" w:sz="4" w:space="0"/>
            </w:tcBorders>
            <w:shd w:val="clear" w:color="auto" w:fill="auto"/>
            <w:vAlign w:val="bottom"/>
            <w:hideMark/>
          </w:tcPr>
          <w:p w:rsidRPr="003337E5" w:rsidR="009F5677" w:rsidP="001D4F78" w:rsidRDefault="009F5677" w14:paraId="58CFEEA2"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Ampliar la cobertura de dispositivos de control de acceso integrados con sistemas de autenticación </w:t>
            </w:r>
            <w:proofErr w:type="spellStart"/>
            <w:r w:rsidRPr="003337E5">
              <w:rPr>
                <w:rFonts w:ascii="Arial" w:hAnsi="Arial" w:eastAsia="Times New Roman" w:cs="Arial"/>
                <w:color w:val="auto"/>
                <w:sz w:val="24"/>
                <w:lang w:val="es-CO" w:eastAsia="es-CO"/>
              </w:rPr>
              <w:t>multifactor</w:t>
            </w:r>
            <w:proofErr w:type="spellEnd"/>
            <w:r w:rsidRPr="003337E5">
              <w:rPr>
                <w:rFonts w:ascii="Arial" w:hAnsi="Arial" w:eastAsia="Times New Roman" w:cs="Arial"/>
                <w:color w:val="auto"/>
                <w:sz w:val="24"/>
                <w:lang w:val="es-CO" w:eastAsia="es-CO"/>
              </w:rPr>
              <w:t xml:space="preserve"> (MFA) para vincular acceso físico con autenticación lógica.</w:t>
            </w:r>
          </w:p>
        </w:tc>
      </w:tr>
      <w:tr w:rsidRPr="003337E5" w:rsidR="0057377C" w:rsidTr="001D4F78" w14:paraId="0AD82CA3" w14:textId="77777777">
        <w:trPr>
          <w:trHeight w:val="12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4C0542D5"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00E1C2AB"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Implementación de planes de respuesta ante emergencias para proteger las instalaciones físicas y al personal en caso de incidentes críticos.</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6FF5D310" w14:textId="121668E0">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Documentación y pruebas del plan de continuidad</w:t>
            </w:r>
            <w:r w:rsidRPr="003337E5" w:rsidR="00955E2B">
              <w:rPr>
                <w:rFonts w:ascii="Arial" w:hAnsi="Arial" w:eastAsia="Times New Roman" w:cs="Arial"/>
                <w:color w:val="auto"/>
                <w:sz w:val="24"/>
                <w:lang w:val="es-CO" w:eastAsia="es-CO"/>
              </w:rPr>
              <w:t xml:space="preserve"> </w:t>
            </w:r>
            <w:r w:rsidRPr="003337E5">
              <w:rPr>
                <w:rFonts w:ascii="Arial" w:hAnsi="Arial" w:eastAsia="Times New Roman" w:cs="Arial"/>
                <w:color w:val="auto"/>
                <w:sz w:val="24"/>
                <w:lang w:val="es-CO" w:eastAsia="es-CO"/>
              </w:rPr>
              <w:t>operativa (BCP).</w:t>
            </w:r>
            <w:r w:rsidRPr="003337E5">
              <w:rPr>
                <w:rFonts w:ascii="Arial" w:hAnsi="Arial" w:eastAsia="Times New Roman" w:cs="Arial"/>
                <w:color w:val="auto"/>
                <w:sz w:val="24"/>
                <w:lang w:val="es-CO" w:eastAsia="es-CO"/>
              </w:rPr>
              <w:br/>
            </w:r>
            <w:r w:rsidRPr="003337E5">
              <w:rPr>
                <w:rFonts w:ascii="Arial" w:hAnsi="Arial" w:eastAsia="Times New Roman" w:cs="Arial"/>
                <w:color w:val="auto"/>
                <w:sz w:val="24"/>
                <w:lang w:val="es-CO" w:eastAsia="es-CO"/>
              </w:rPr>
              <w:t>Adquisición de pólizas de seguro para las instalaciones y dispositivos críticos.</w:t>
            </w:r>
          </w:p>
        </w:tc>
        <w:tc>
          <w:tcPr>
            <w:tcW w:w="2948"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4AF0ED0"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auditorías periódicas de las instalaciones para identificar riesgos y oportunidades de mejora.</w:t>
            </w:r>
          </w:p>
        </w:tc>
      </w:tr>
      <w:tr w:rsidRPr="003337E5" w:rsidR="0057377C" w:rsidTr="001D4F78" w14:paraId="6E74D395" w14:textId="77777777">
        <w:trPr>
          <w:trHeight w:val="1290"/>
          <w:jc w:val="right"/>
        </w:trPr>
        <w:tc>
          <w:tcPr>
            <w:tcW w:w="151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22353259" w14:textId="77777777">
            <w:pPr>
              <w:spacing w:before="48" w:beforeLines="20" w:after="48" w:afterLines="20"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Infraestructura (Centro de Cómputo – Nube)</w:t>
            </w:r>
          </w:p>
        </w:tc>
        <w:tc>
          <w:tcPr>
            <w:tcW w:w="215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6DD93E98" w14:textId="16B2691B">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Optimización de la infraestructura local </w:t>
            </w:r>
            <w:r w:rsidRPr="003337E5" w:rsidR="00741492">
              <w:rPr>
                <w:rFonts w:ascii="Arial" w:hAnsi="Arial" w:eastAsia="Times New Roman" w:cs="Arial"/>
                <w:color w:val="auto"/>
                <w:sz w:val="24"/>
                <w:lang w:val="es-CO" w:eastAsia="es-CO"/>
              </w:rPr>
              <w:t xml:space="preserve">y </w:t>
            </w:r>
            <w:r w:rsidRPr="003337E5" w:rsidR="00706DAB">
              <w:rPr>
                <w:rFonts w:ascii="Arial" w:hAnsi="Arial" w:eastAsia="Times New Roman" w:cs="Arial"/>
                <w:color w:val="auto"/>
                <w:sz w:val="24"/>
                <w:lang w:val="es-CO" w:eastAsia="es-CO"/>
              </w:rPr>
              <w:t>en nube</w:t>
            </w:r>
            <w:r w:rsidRPr="003337E5">
              <w:rPr>
                <w:rFonts w:ascii="Arial" w:hAnsi="Arial" w:eastAsia="Times New Roman" w:cs="Arial"/>
                <w:color w:val="auto"/>
                <w:sz w:val="24"/>
                <w:lang w:val="es-CO" w:eastAsia="es-CO"/>
              </w:rPr>
              <w:t>.</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2434B40"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Análisis y optimización de capacidades de infraestructura.</w:t>
            </w:r>
          </w:p>
        </w:tc>
        <w:tc>
          <w:tcPr>
            <w:tcW w:w="2948" w:type="dxa"/>
            <w:vMerge w:val="restart"/>
            <w:tcBorders>
              <w:top w:val="nil"/>
              <w:left w:val="single" w:color="auto" w:sz="4" w:space="0"/>
              <w:bottom w:val="single" w:color="000000" w:sz="4" w:space="0"/>
              <w:right w:val="single" w:color="auto" w:sz="8" w:space="0"/>
            </w:tcBorders>
            <w:shd w:val="clear" w:color="auto" w:fill="auto"/>
            <w:vAlign w:val="center"/>
            <w:hideMark/>
          </w:tcPr>
          <w:p w:rsidRPr="003337E5" w:rsidR="009F5677" w:rsidP="001D4F78" w:rsidRDefault="007558D8" w14:paraId="2AAA9DCF" w14:textId="52B06D25">
            <w:pPr>
              <w:spacing w:before="48" w:beforeLines="20" w:after="48" w:afterLines="20"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Implementar la automatización y orquestación para gestionar de manera eficiente los recursos físicos y en la nube.</w:t>
            </w:r>
            <w:r w:rsidRPr="003337E5" w:rsidR="009F5677">
              <w:rPr>
                <w:rFonts w:ascii="Arial" w:hAnsi="Arial" w:eastAsia="Times New Roman" w:cs="Arial"/>
                <w:color w:val="auto"/>
                <w:sz w:val="24"/>
                <w:lang w:val="es-CO" w:eastAsia="es-CO"/>
              </w:rPr>
              <w:br/>
            </w:r>
            <w:r w:rsidRPr="003337E5" w:rsidR="009F5677">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Realizar el diseño e implementación de la arquitectura para la disponibilidad y recuperación ante desastres (DRP)</w:t>
            </w:r>
            <w:r w:rsidRPr="003337E5" w:rsidR="00612367">
              <w:rPr>
                <w:rFonts w:ascii="Arial" w:hAnsi="Arial" w:eastAsia="Times New Roman" w:cs="Arial"/>
                <w:color w:val="auto"/>
                <w:sz w:val="24"/>
                <w:lang w:val="es-CO" w:eastAsia="es-CO"/>
              </w:rPr>
              <w:t>.</w:t>
            </w:r>
          </w:p>
        </w:tc>
      </w:tr>
      <w:tr w:rsidRPr="003337E5" w:rsidR="0057377C" w:rsidTr="001D4F78" w14:paraId="09091503" w14:textId="77777777">
        <w:trPr>
          <w:trHeight w:val="93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12E5DC9D"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174D32A7" w14:textId="77777777">
            <w:pPr>
              <w:spacing w:before="48" w:beforeLines="20" w:after="48" w:afterLines="20" w:line="360" w:lineRule="auto"/>
              <w:rPr>
                <w:rFonts w:ascii="Arial" w:hAnsi="Arial" w:eastAsia="Times New Roman" w:cs="Arial"/>
                <w:color w:val="auto"/>
                <w:sz w:val="24"/>
                <w:lang w:val="es-CO" w:eastAsia="es-CO"/>
              </w:rPr>
            </w:pP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079CEC51"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Depuración de máquinas, recursos de almacenamiento, memoria y procesamiento.</w:t>
            </w:r>
          </w:p>
        </w:tc>
        <w:tc>
          <w:tcPr>
            <w:tcW w:w="2948" w:type="dxa"/>
            <w:vMerge/>
            <w:tcBorders>
              <w:top w:val="nil"/>
              <w:left w:val="single" w:color="auto" w:sz="4" w:space="0"/>
              <w:bottom w:val="single" w:color="000000" w:sz="4" w:space="0"/>
              <w:right w:val="single" w:color="auto" w:sz="8" w:space="0"/>
            </w:tcBorders>
            <w:vAlign w:val="center"/>
            <w:hideMark/>
          </w:tcPr>
          <w:p w:rsidRPr="003337E5" w:rsidR="009F5677" w:rsidP="001D4F78" w:rsidRDefault="009F5677" w14:paraId="2A228305" w14:textId="77777777">
            <w:pPr>
              <w:spacing w:before="48" w:beforeLines="20" w:after="48" w:afterLines="20" w:line="360" w:lineRule="auto"/>
              <w:rPr>
                <w:rFonts w:ascii="Arial" w:hAnsi="Arial" w:eastAsia="Times New Roman" w:cs="Arial"/>
                <w:color w:val="auto"/>
                <w:sz w:val="24"/>
                <w:lang w:val="es-CO" w:eastAsia="es-CO"/>
              </w:rPr>
            </w:pPr>
          </w:p>
        </w:tc>
      </w:tr>
      <w:tr w:rsidRPr="003337E5" w:rsidR="0057377C" w:rsidTr="001D4F78" w14:paraId="5962F035" w14:textId="77777777">
        <w:trPr>
          <w:trHeight w:val="1275"/>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3C77BE6D"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58D12720" w14:textId="77777777">
            <w:pPr>
              <w:spacing w:before="48" w:beforeLines="20" w:after="48" w:afterLines="20" w:line="360" w:lineRule="auto"/>
              <w:rPr>
                <w:rFonts w:ascii="Arial" w:hAnsi="Arial" w:eastAsia="Times New Roman" w:cs="Arial"/>
                <w:color w:val="auto"/>
                <w:sz w:val="24"/>
                <w:lang w:val="es-CO" w:eastAsia="es-CO"/>
              </w:rPr>
            </w:pP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6AD6D40F"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Migración de infraestructura y sistemas de información críticos a nube.</w:t>
            </w:r>
          </w:p>
        </w:tc>
        <w:tc>
          <w:tcPr>
            <w:tcW w:w="2948" w:type="dxa"/>
            <w:vMerge/>
            <w:tcBorders>
              <w:top w:val="nil"/>
              <w:left w:val="single" w:color="auto" w:sz="4" w:space="0"/>
              <w:bottom w:val="single" w:color="000000" w:sz="4" w:space="0"/>
              <w:right w:val="single" w:color="auto" w:sz="8" w:space="0"/>
            </w:tcBorders>
            <w:vAlign w:val="center"/>
            <w:hideMark/>
          </w:tcPr>
          <w:p w:rsidRPr="003337E5" w:rsidR="009F5677" w:rsidP="001D4F78" w:rsidRDefault="009F5677" w14:paraId="4E9230B2" w14:textId="77777777">
            <w:pPr>
              <w:spacing w:before="48" w:beforeLines="20" w:after="48" w:afterLines="20" w:line="360" w:lineRule="auto"/>
              <w:rPr>
                <w:rFonts w:ascii="Arial" w:hAnsi="Arial" w:eastAsia="Times New Roman" w:cs="Arial"/>
                <w:color w:val="auto"/>
                <w:sz w:val="24"/>
                <w:lang w:val="es-CO" w:eastAsia="es-CO"/>
              </w:rPr>
            </w:pPr>
          </w:p>
        </w:tc>
      </w:tr>
      <w:tr w:rsidRPr="003337E5" w:rsidR="0057377C" w:rsidTr="001D4F78" w14:paraId="5620F24A" w14:textId="77777777">
        <w:trPr>
          <w:trHeight w:val="6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43A60F66"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54A99658"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recursos de almacenamiento y gestión de datos</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08F98317"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Depuración de información histórica de respaldos.</w:t>
            </w:r>
          </w:p>
        </w:tc>
        <w:tc>
          <w:tcPr>
            <w:tcW w:w="2948" w:type="dxa"/>
            <w:vMerge w:val="restart"/>
            <w:tcBorders>
              <w:top w:val="nil"/>
              <w:left w:val="single" w:color="auto" w:sz="4" w:space="0"/>
              <w:bottom w:val="single" w:color="000000" w:sz="4" w:space="0"/>
              <w:right w:val="single" w:color="auto" w:sz="8" w:space="0"/>
            </w:tcBorders>
            <w:shd w:val="clear" w:color="auto" w:fill="auto"/>
            <w:vAlign w:val="center"/>
            <w:hideMark/>
          </w:tcPr>
          <w:p w:rsidRPr="003337E5" w:rsidR="009F5677" w:rsidP="001D4F78" w:rsidRDefault="009F5677" w14:paraId="6726CA04"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Realizar la optimización del proceso para la generación de respaldos y </w:t>
            </w:r>
            <w:r w:rsidRPr="003337E5">
              <w:rPr>
                <w:rFonts w:ascii="Arial" w:hAnsi="Arial" w:eastAsia="Times New Roman" w:cs="Arial"/>
                <w:color w:val="auto"/>
                <w:sz w:val="24"/>
                <w:lang w:val="es-CO" w:eastAsia="es-CO"/>
              </w:rPr>
              <w:t>la realización de pruebas de recuperación.</w:t>
            </w:r>
          </w:p>
        </w:tc>
      </w:tr>
      <w:tr w:rsidRPr="003337E5" w:rsidR="0057377C" w:rsidTr="001D4F78" w14:paraId="2CF5AFC5" w14:textId="77777777">
        <w:trPr>
          <w:trHeight w:val="6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48FBDDDE"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017B7774"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políticas, métodos y frecuencias para la generación de respaldos</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78A23C88"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Identificación de activos de información críticos.</w:t>
            </w:r>
          </w:p>
        </w:tc>
        <w:tc>
          <w:tcPr>
            <w:tcW w:w="2948" w:type="dxa"/>
            <w:vMerge/>
            <w:tcBorders>
              <w:top w:val="nil"/>
              <w:left w:val="single" w:color="auto" w:sz="4" w:space="0"/>
              <w:bottom w:val="single" w:color="000000" w:sz="4" w:space="0"/>
              <w:right w:val="single" w:color="auto" w:sz="8" w:space="0"/>
            </w:tcBorders>
            <w:vAlign w:val="center"/>
            <w:hideMark/>
          </w:tcPr>
          <w:p w:rsidRPr="003337E5" w:rsidR="009F5677" w:rsidP="001D4F78" w:rsidRDefault="009F5677" w14:paraId="02F931BC" w14:textId="77777777">
            <w:pPr>
              <w:spacing w:before="48" w:beforeLines="20" w:after="48" w:afterLines="20" w:line="360" w:lineRule="auto"/>
              <w:rPr>
                <w:rFonts w:ascii="Arial" w:hAnsi="Arial" w:eastAsia="Times New Roman" w:cs="Arial"/>
                <w:color w:val="auto"/>
                <w:sz w:val="24"/>
                <w:lang w:val="es-CO" w:eastAsia="es-CO"/>
              </w:rPr>
            </w:pPr>
          </w:p>
        </w:tc>
      </w:tr>
      <w:tr w:rsidRPr="003337E5" w:rsidR="0057377C" w:rsidTr="001D4F78" w14:paraId="60C0F2D1" w14:textId="77777777">
        <w:trPr>
          <w:trHeight w:val="6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6864F46E"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040204F8" w14:textId="77777777">
            <w:pPr>
              <w:spacing w:before="48" w:beforeLines="20" w:after="48" w:afterLines="20" w:line="360" w:lineRule="auto"/>
              <w:rPr>
                <w:rFonts w:ascii="Arial" w:hAnsi="Arial" w:eastAsia="Times New Roman" w:cs="Arial"/>
                <w:color w:val="auto"/>
                <w:sz w:val="24"/>
                <w:lang w:val="es-CO" w:eastAsia="es-CO"/>
              </w:rPr>
            </w:pP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5C854BE0"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Reconfiguración y automatización de procesos para la generación de respaldos.</w:t>
            </w:r>
          </w:p>
        </w:tc>
        <w:tc>
          <w:tcPr>
            <w:tcW w:w="2948" w:type="dxa"/>
            <w:vMerge/>
            <w:tcBorders>
              <w:top w:val="nil"/>
              <w:left w:val="single" w:color="auto" w:sz="4" w:space="0"/>
              <w:bottom w:val="single" w:color="000000" w:sz="4" w:space="0"/>
              <w:right w:val="single" w:color="auto" w:sz="8" w:space="0"/>
            </w:tcBorders>
            <w:vAlign w:val="center"/>
            <w:hideMark/>
          </w:tcPr>
          <w:p w:rsidRPr="003337E5" w:rsidR="009F5677" w:rsidP="001D4F78" w:rsidRDefault="009F5677" w14:paraId="00BCA98B" w14:textId="77777777">
            <w:pPr>
              <w:spacing w:before="48" w:beforeLines="20" w:after="48" w:afterLines="20" w:line="360" w:lineRule="auto"/>
              <w:rPr>
                <w:rFonts w:ascii="Arial" w:hAnsi="Arial" w:eastAsia="Times New Roman" w:cs="Arial"/>
                <w:color w:val="auto"/>
                <w:sz w:val="24"/>
                <w:lang w:val="es-CO" w:eastAsia="es-CO"/>
              </w:rPr>
            </w:pPr>
          </w:p>
        </w:tc>
      </w:tr>
      <w:tr w:rsidRPr="003337E5" w:rsidR="0057377C" w:rsidTr="001D4F78" w14:paraId="700090C9" w14:textId="77777777">
        <w:trPr>
          <w:trHeight w:val="267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6530140A"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007DC051"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Ampliación de cobertura de herramientas de seguridad antimalware.</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7347A07D"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Instalación y actualización y parametrización de herramientas antimalware.</w:t>
            </w:r>
          </w:p>
        </w:tc>
        <w:tc>
          <w:tcPr>
            <w:tcW w:w="2948" w:type="dxa"/>
            <w:tcBorders>
              <w:top w:val="nil"/>
              <w:left w:val="nil"/>
              <w:bottom w:val="nil"/>
              <w:right w:val="single" w:color="auto" w:sz="8" w:space="0"/>
            </w:tcBorders>
            <w:shd w:val="clear" w:color="auto" w:fill="auto"/>
            <w:vAlign w:val="center"/>
            <w:hideMark/>
          </w:tcPr>
          <w:p w:rsidRPr="003337E5" w:rsidR="009F5677" w:rsidP="001D4F78" w:rsidRDefault="007558D8" w14:paraId="1DE4DD0A" w14:textId="354C1C9D">
            <w:pPr>
              <w:spacing w:before="48" w:beforeLines="20" w:after="48" w:afterLines="20"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Realizar la parametrización e implementación de las funcionalidades de DLP.</w:t>
            </w:r>
            <w:r w:rsidRPr="003337E5" w:rsidR="009F5677">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 xml:space="preserve">Realizar la centralización de las diferentes consolas que integran la herramienta antimalware. </w:t>
            </w:r>
          </w:p>
        </w:tc>
      </w:tr>
      <w:tr w:rsidRPr="003337E5" w:rsidR="0057377C" w:rsidTr="001D4F78" w14:paraId="74D42D82" w14:textId="77777777">
        <w:trPr>
          <w:trHeight w:val="3300"/>
          <w:jc w:val="right"/>
        </w:trPr>
        <w:tc>
          <w:tcPr>
            <w:tcW w:w="151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60BF6C26" w14:textId="77777777">
            <w:pPr>
              <w:spacing w:before="48" w:beforeLines="20" w:after="48" w:afterLines="20"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Hardware y Software de Oficina</w:t>
            </w:r>
          </w:p>
        </w:tc>
        <w:tc>
          <w:tcPr>
            <w:tcW w:w="215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57377C" w14:paraId="2AA4D4D5" w14:textId="589ABE23">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Definición </w:t>
            </w:r>
            <w:r w:rsidRPr="003337E5" w:rsidR="009F5677">
              <w:rPr>
                <w:rFonts w:ascii="Arial" w:hAnsi="Arial" w:eastAsia="Times New Roman" w:cs="Arial"/>
                <w:color w:val="auto"/>
                <w:sz w:val="24"/>
                <w:lang w:val="es-CO" w:eastAsia="es-CO"/>
              </w:rPr>
              <w:t xml:space="preserve">de procesos de renovación tecnológica y de licenciamiento. </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1085BFDB"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Realización de estudios de obsolescencia tecnológica. </w:t>
            </w:r>
          </w:p>
        </w:tc>
        <w:tc>
          <w:tcPr>
            <w:tcW w:w="2948" w:type="dxa"/>
            <w:tcBorders>
              <w:top w:val="single" w:color="auto" w:sz="8" w:space="0"/>
              <w:left w:val="nil"/>
              <w:bottom w:val="single" w:color="auto" w:sz="4" w:space="0"/>
              <w:right w:val="single" w:color="auto" w:sz="8" w:space="0"/>
            </w:tcBorders>
            <w:shd w:val="clear" w:color="auto" w:fill="auto"/>
            <w:vAlign w:val="bottom"/>
            <w:hideMark/>
          </w:tcPr>
          <w:p w:rsidRPr="003337E5" w:rsidR="009F5677" w:rsidP="001D4F78" w:rsidRDefault="007558D8" w14:paraId="761DEB2E" w14:textId="4B9A58F8">
            <w:pPr>
              <w:spacing w:before="48" w:beforeLines="20" w:after="48" w:afterLines="20"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Generación de la Políticas de obsolescencia y sustitución tecnológica.</w:t>
            </w:r>
            <w:r w:rsidRPr="003337E5" w:rsidR="009F5677">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Establecer el plan de renovación para infraestructura critica de TI.</w:t>
            </w:r>
            <w:r w:rsidRPr="003337E5" w:rsidR="009F5677">
              <w:rPr>
                <w:rFonts w:ascii="Arial" w:hAnsi="Arial" w:eastAsia="Times New Roman" w:cs="Arial"/>
                <w:color w:val="auto"/>
                <w:sz w:val="24"/>
                <w:lang w:val="es-CO" w:eastAsia="es-CO"/>
              </w:rPr>
              <w:br/>
            </w: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Realizar la actualización de infraestructura critica de TI en una arquitectura Hibrida.</w:t>
            </w:r>
          </w:p>
        </w:tc>
      </w:tr>
      <w:tr w:rsidRPr="003337E5" w:rsidR="0057377C" w:rsidTr="001D4F78" w14:paraId="6EA6D7D0" w14:textId="77777777">
        <w:trPr>
          <w:trHeight w:val="892"/>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0AE2C05A"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37F9F45E" w14:textId="77777777">
            <w:pPr>
              <w:spacing w:before="48" w:beforeLines="20" w:after="48" w:afterLines="20" w:line="360" w:lineRule="auto"/>
              <w:rPr>
                <w:rFonts w:ascii="Arial" w:hAnsi="Arial" w:eastAsia="Times New Roman" w:cs="Arial"/>
                <w:color w:val="auto"/>
                <w:sz w:val="24"/>
                <w:lang w:val="es-CO" w:eastAsia="es-CO"/>
              </w:rPr>
            </w:pP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0B20926B"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Definición y ejecución del plan de renovación tecnológica.</w:t>
            </w:r>
          </w:p>
        </w:tc>
        <w:tc>
          <w:tcPr>
            <w:tcW w:w="2948" w:type="dxa"/>
            <w:tcBorders>
              <w:top w:val="nil"/>
              <w:left w:val="nil"/>
              <w:bottom w:val="single" w:color="auto" w:sz="4" w:space="0"/>
              <w:right w:val="single" w:color="auto" w:sz="8" w:space="0"/>
            </w:tcBorders>
            <w:shd w:val="clear" w:color="auto" w:fill="auto"/>
            <w:vAlign w:val="bottom"/>
            <w:hideMark/>
          </w:tcPr>
          <w:p w:rsidRPr="003337E5" w:rsidR="009F5677" w:rsidP="001D4F78" w:rsidRDefault="007558D8" w14:paraId="7B9DC54B" w14:textId="6226B8B5">
            <w:pPr>
              <w:spacing w:before="48" w:beforeLines="20" w:after="48" w:afterLines="20" w:line="360" w:lineRule="auto"/>
              <w:rPr>
                <w:rFonts w:ascii="Arial" w:hAnsi="Arial" w:eastAsia="Times New Roman" w:cs="Arial"/>
                <w:color w:val="auto"/>
                <w:sz w:val="24"/>
                <w:lang w:val="es-CO" w:eastAsia="es-CO"/>
              </w:rPr>
            </w:pPr>
            <w:r>
              <w:rPr>
                <w:rFonts w:ascii="Arial" w:hAnsi="Arial" w:eastAsia="Times New Roman" w:cs="Arial"/>
                <w:color w:val="auto"/>
                <w:sz w:val="24"/>
                <w:lang w:val="es-CO" w:eastAsia="es-CO"/>
              </w:rPr>
              <w:t>-</w:t>
            </w:r>
            <w:r w:rsidRPr="003337E5" w:rsidR="009F5677">
              <w:rPr>
                <w:rFonts w:ascii="Arial" w:hAnsi="Arial" w:eastAsia="Times New Roman" w:cs="Arial"/>
                <w:color w:val="auto"/>
                <w:sz w:val="24"/>
                <w:lang w:val="es-CO" w:eastAsia="es-CO"/>
              </w:rPr>
              <w:t>Realizar la implementación de una herramienta que permita la gestión de licenciamiento centralizado.</w:t>
            </w:r>
          </w:p>
        </w:tc>
      </w:tr>
      <w:tr w:rsidRPr="003337E5" w:rsidR="0057377C" w:rsidTr="001D4F78" w14:paraId="2FD044CC" w14:textId="77777777">
        <w:trPr>
          <w:trHeight w:val="12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11B23349"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7C664092"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Levantamiento y depuración de licenciamiento de software de TI.</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79C8250F"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Consolidación del catálogo de licenciamiento de software. </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0E42B2C1"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Implementar herramientas de depuración y control de software autorizado para la compañía. </w:t>
            </w:r>
          </w:p>
        </w:tc>
      </w:tr>
      <w:tr w:rsidRPr="003337E5" w:rsidR="0057377C" w:rsidTr="001D4F78" w14:paraId="594C3FC9" w14:textId="77777777">
        <w:trPr>
          <w:trHeight w:val="111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63EBFFCD"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6FC1566D"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Centralización del Inventario de equipos con componentes tecnológicos.</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671D9692"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del Sistema de Gestión de Inventarios.</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75264C5B"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Actualización de la Políticas de Gestión de Activos de información de la entidad</w:t>
            </w:r>
          </w:p>
        </w:tc>
      </w:tr>
      <w:tr w:rsidRPr="003337E5" w:rsidR="0057377C" w:rsidTr="001D4F78" w14:paraId="11FF3D1E" w14:textId="77777777">
        <w:trPr>
          <w:trHeight w:val="1440"/>
          <w:jc w:val="right"/>
        </w:trPr>
        <w:tc>
          <w:tcPr>
            <w:tcW w:w="151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5D37DE41" w14:textId="77777777">
            <w:pPr>
              <w:spacing w:before="48" w:beforeLines="20" w:after="48" w:afterLines="20"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Conectividad</w:t>
            </w: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3565475"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Garantizar la redundancia y alta disponibilidad de los servicios de conectividad.</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61F2D51C"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Configuración de enlaces redundantes en los dispositivos de red.</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3BE66D63"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renovación de dispositivos tipo Firewall para la configuración políticas de gestión de tráfico y balanceo de cargas.</w:t>
            </w:r>
          </w:p>
        </w:tc>
      </w:tr>
      <w:tr w:rsidRPr="003337E5" w:rsidR="0057377C" w:rsidTr="001D4F78" w14:paraId="2BDCDE50" w14:textId="77777777">
        <w:trPr>
          <w:trHeight w:val="9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07D86CB0"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14CE45AD"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Gestión y monitoreo continuo de la red</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853B7FE"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Monitoreo centralizado del tráfico y funcionamiento de canales de conectividad.</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4EC66350"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adquisición y parametrización de herramienta de monitoreo de red.</w:t>
            </w:r>
          </w:p>
        </w:tc>
      </w:tr>
      <w:tr w:rsidRPr="003337E5" w:rsidR="0057377C" w:rsidTr="001D4F78" w14:paraId="2979745F" w14:textId="77777777">
        <w:trPr>
          <w:trHeight w:val="9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53496C44"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2CB584D"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canales de comunicación</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0E075585"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contratos de prestación de servicios de canales de conectividad.</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4A689719"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migración de servicios de conectividad por MPLS a servicios SD-WAN</w:t>
            </w:r>
          </w:p>
        </w:tc>
      </w:tr>
      <w:tr w:rsidRPr="003337E5" w:rsidR="0057377C" w:rsidTr="001D4F78" w14:paraId="5CBB27ED" w14:textId="77777777">
        <w:trPr>
          <w:trHeight w:val="795"/>
          <w:jc w:val="right"/>
        </w:trPr>
        <w:tc>
          <w:tcPr>
            <w:tcW w:w="151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337235A2" w14:textId="77777777">
            <w:pPr>
              <w:spacing w:before="48" w:beforeLines="20" w:after="48" w:afterLines="20"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Red LAN y WLAN</w:t>
            </w: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3F804884"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Optimizar la cobertura y rendimiento.</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376AC06D" w14:textId="4E54285A">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Análisis de uso y cobertura de la red </w:t>
            </w:r>
            <w:r w:rsidRPr="003337E5" w:rsidR="00741492">
              <w:rPr>
                <w:rFonts w:ascii="Arial" w:hAnsi="Arial" w:eastAsia="Times New Roman" w:cs="Arial"/>
                <w:color w:val="auto"/>
                <w:sz w:val="24"/>
                <w:lang w:val="es-CO" w:eastAsia="es-CO"/>
              </w:rPr>
              <w:t>LAN</w:t>
            </w:r>
            <w:r w:rsidRPr="003337E5">
              <w:rPr>
                <w:rFonts w:ascii="Arial" w:hAnsi="Arial" w:eastAsia="Times New Roman" w:cs="Arial"/>
                <w:color w:val="auto"/>
                <w:sz w:val="24"/>
                <w:lang w:val="es-CO" w:eastAsia="es-CO"/>
              </w:rPr>
              <w:t xml:space="preserve"> y </w:t>
            </w:r>
            <w:r w:rsidRPr="003337E5" w:rsidR="00706DAB">
              <w:rPr>
                <w:rFonts w:ascii="Arial" w:hAnsi="Arial" w:eastAsia="Times New Roman" w:cs="Arial"/>
                <w:color w:val="auto"/>
                <w:sz w:val="24"/>
                <w:lang w:val="es-CO" w:eastAsia="es-CO"/>
              </w:rPr>
              <w:t>WLAN</w:t>
            </w:r>
            <w:r w:rsidRPr="003337E5">
              <w:rPr>
                <w:rFonts w:ascii="Arial" w:hAnsi="Arial" w:eastAsia="Times New Roman" w:cs="Arial"/>
                <w:color w:val="auto"/>
                <w:sz w:val="24"/>
                <w:lang w:val="es-CO" w:eastAsia="es-CO"/>
              </w:rPr>
              <w:t>.</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1564F296"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implementación de portal cautivo.</w:t>
            </w:r>
          </w:p>
        </w:tc>
      </w:tr>
      <w:tr w:rsidRPr="003337E5" w:rsidR="0057377C" w:rsidTr="001D4F78" w14:paraId="1BD0F0AC" w14:textId="77777777">
        <w:trPr>
          <w:trHeight w:val="9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12F79B39"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00A914E"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políticas de seguridad.</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70752EA1"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Parametrización de políticas de firewall de acceso a la red. </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5A8AD9C3"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optimización de configuraciones de seguridad de dispositivos tipo AP</w:t>
            </w:r>
          </w:p>
        </w:tc>
      </w:tr>
      <w:tr w:rsidRPr="003337E5" w:rsidR="0057377C" w:rsidTr="001D4F78" w14:paraId="1E1995DE" w14:textId="77777777">
        <w:trPr>
          <w:trHeight w:val="9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39ADC05D"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59B98D5F"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Optimización de infraestructura de red</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3E714A55"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Estudios de obsolescencia tecnológica y planes de renovación.</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1B3D6A09"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renovación paulatina de dispositivos de red fuera de su vida útil.</w:t>
            </w:r>
          </w:p>
        </w:tc>
      </w:tr>
      <w:tr w:rsidRPr="003337E5" w:rsidR="0057377C" w:rsidTr="001D4F78" w14:paraId="62A113CF" w14:textId="77777777">
        <w:trPr>
          <w:trHeight w:val="600"/>
          <w:jc w:val="right"/>
        </w:trPr>
        <w:tc>
          <w:tcPr>
            <w:tcW w:w="151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56971AC6" w14:textId="77777777">
            <w:pPr>
              <w:spacing w:before="48" w:beforeLines="20" w:after="48" w:afterLines="20"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IPv6</w:t>
            </w:r>
          </w:p>
        </w:tc>
        <w:tc>
          <w:tcPr>
            <w:tcW w:w="215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7DEAEF73"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Adopción Gradual de IPv6</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38F10098"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Migración de la infraestructura IPV4 a IPV6 en arquitectura Dual </w:t>
            </w:r>
            <w:proofErr w:type="spellStart"/>
            <w:r w:rsidRPr="003337E5">
              <w:rPr>
                <w:rFonts w:ascii="Arial" w:hAnsi="Arial" w:eastAsia="Times New Roman" w:cs="Arial"/>
                <w:color w:val="auto"/>
                <w:sz w:val="24"/>
                <w:lang w:val="es-CO" w:eastAsia="es-CO"/>
              </w:rPr>
              <w:t>Stack</w:t>
            </w:r>
            <w:proofErr w:type="spellEnd"/>
            <w:r w:rsidRPr="003337E5">
              <w:rPr>
                <w:rFonts w:ascii="Arial" w:hAnsi="Arial" w:eastAsia="Times New Roman" w:cs="Arial"/>
                <w:color w:val="auto"/>
                <w:sz w:val="24"/>
                <w:lang w:val="es-CO" w:eastAsia="es-CO"/>
              </w:rPr>
              <w:t>.</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10B09DC4"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Planificación de la segunda fase de adopción de IPv6</w:t>
            </w:r>
          </w:p>
        </w:tc>
      </w:tr>
      <w:tr w:rsidRPr="003337E5" w:rsidR="0057377C" w:rsidTr="001D4F78" w14:paraId="4928EBEA" w14:textId="77777777">
        <w:trPr>
          <w:trHeight w:val="78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5881E176"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09B34FFA" w14:textId="77777777">
            <w:pPr>
              <w:spacing w:before="48" w:beforeLines="20" w:after="48" w:afterLines="20" w:line="360" w:lineRule="auto"/>
              <w:rPr>
                <w:rFonts w:ascii="Arial" w:hAnsi="Arial" w:eastAsia="Times New Roman" w:cs="Arial"/>
                <w:color w:val="auto"/>
                <w:sz w:val="24"/>
                <w:lang w:val="es-CO" w:eastAsia="es-CO"/>
              </w:rPr>
            </w:pP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3F0FD0B5" w14:textId="732320A2">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Asignación y gestión</w:t>
            </w:r>
            <w:r w:rsidRPr="003337E5" w:rsidR="00934654">
              <w:rPr>
                <w:rFonts w:ascii="Arial" w:hAnsi="Arial" w:eastAsia="Times New Roman" w:cs="Arial"/>
                <w:color w:val="auto"/>
                <w:sz w:val="24"/>
                <w:lang w:val="es-CO" w:eastAsia="es-CO"/>
              </w:rPr>
              <w:t xml:space="preserve"> </w:t>
            </w:r>
            <w:r w:rsidRPr="003337E5">
              <w:rPr>
                <w:rFonts w:ascii="Arial" w:hAnsi="Arial" w:eastAsia="Times New Roman" w:cs="Arial"/>
                <w:color w:val="auto"/>
                <w:sz w:val="24"/>
                <w:lang w:val="es-CO" w:eastAsia="es-CO"/>
              </w:rPr>
              <w:t>de direccionamiento IPv6.</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5CC69402"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Asignación y Gestión Eficiente de Direccionamiento IPv6</w:t>
            </w:r>
          </w:p>
        </w:tc>
      </w:tr>
      <w:tr w:rsidRPr="003337E5" w:rsidR="0057377C" w:rsidTr="001D4F78" w14:paraId="7B3E4D8E" w14:textId="77777777">
        <w:trPr>
          <w:trHeight w:val="120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41EF4C05"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144437C2"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Implementación de medidas de seguridad Protección de la Red IPv6.</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181BBC16"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Gestión de políticas de firewall asociadas a seguridad específicas para IPv6</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7B0B4AB7"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configuración de políticas asociadas a IPV6 para garantizar el correcto funcionamiento del protocolo</w:t>
            </w:r>
          </w:p>
        </w:tc>
      </w:tr>
      <w:tr w:rsidRPr="003337E5" w:rsidR="0057377C" w:rsidTr="001D4F78" w14:paraId="6713B59F" w14:textId="77777777">
        <w:trPr>
          <w:trHeight w:val="1365"/>
          <w:jc w:val="right"/>
        </w:trPr>
        <w:tc>
          <w:tcPr>
            <w:tcW w:w="151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20324330" w14:textId="77777777">
            <w:pPr>
              <w:spacing w:before="48" w:beforeLines="20" w:after="48" w:afterLines="20"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Continuidad y disponibilidad</w:t>
            </w:r>
          </w:p>
        </w:tc>
        <w:tc>
          <w:tcPr>
            <w:tcW w:w="215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434852FE"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Diseño del plan de recuperación ante desastres (DRP).</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8A4A9D9"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Evaluación de riesgos y análisis de Impacto en el negocio</w:t>
            </w:r>
          </w:p>
        </w:tc>
        <w:tc>
          <w:tcPr>
            <w:tcW w:w="2948" w:type="dxa"/>
            <w:tcBorders>
              <w:top w:val="nil"/>
              <w:left w:val="nil"/>
              <w:bottom w:val="single" w:color="auto" w:sz="4" w:space="0"/>
              <w:right w:val="single" w:color="auto" w:sz="8" w:space="0"/>
            </w:tcBorders>
            <w:shd w:val="clear" w:color="auto" w:fill="auto"/>
            <w:vAlign w:val="center"/>
            <w:hideMark/>
          </w:tcPr>
          <w:p w:rsidRPr="003337E5" w:rsidR="009F5677" w:rsidP="001D4F78" w:rsidRDefault="009F5677" w14:paraId="7014BFEC"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Automatización de Procesos de Recuperación (Plataformas de Orquestación de Recuperación Ante Desastres)</w:t>
            </w:r>
          </w:p>
        </w:tc>
      </w:tr>
      <w:tr w:rsidRPr="003337E5" w:rsidR="0057377C" w:rsidTr="001D4F78" w14:paraId="07B40FFA" w14:textId="77777777">
        <w:trPr>
          <w:trHeight w:val="930"/>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7A2B7C62"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714FC3D2" w14:textId="77777777">
            <w:pPr>
              <w:spacing w:before="48" w:beforeLines="20" w:after="48" w:afterLines="20" w:line="360" w:lineRule="auto"/>
              <w:rPr>
                <w:rFonts w:ascii="Arial" w:hAnsi="Arial" w:eastAsia="Times New Roman" w:cs="Arial"/>
                <w:color w:val="auto"/>
                <w:sz w:val="24"/>
                <w:lang w:val="es-CO" w:eastAsia="es-CO"/>
              </w:rPr>
            </w:pP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1C1831D3"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Actualización de procedimientos de recuperación y restauración</w:t>
            </w:r>
          </w:p>
        </w:tc>
        <w:tc>
          <w:tcPr>
            <w:tcW w:w="2948" w:type="dxa"/>
            <w:tcBorders>
              <w:top w:val="nil"/>
              <w:left w:val="nil"/>
              <w:bottom w:val="single" w:color="auto" w:sz="4" w:space="0"/>
              <w:right w:val="single" w:color="auto" w:sz="4" w:space="0"/>
            </w:tcBorders>
            <w:shd w:val="clear" w:color="auto" w:fill="auto"/>
            <w:noWrap/>
            <w:vAlign w:val="bottom"/>
            <w:hideMark/>
          </w:tcPr>
          <w:p w:rsidRPr="003337E5" w:rsidR="009F5677" w:rsidP="001D4F78" w:rsidRDefault="009F5677" w14:paraId="673C19BB"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Realizar el diseño e implementación de un nuevo DRP sistemas críticos de la entidad.</w:t>
            </w:r>
          </w:p>
        </w:tc>
      </w:tr>
      <w:tr w:rsidRPr="003337E5" w:rsidR="0057377C" w:rsidTr="001D4F78" w14:paraId="744BD758" w14:textId="77777777">
        <w:trPr>
          <w:trHeight w:val="435"/>
          <w:jc w:val="right"/>
        </w:trPr>
        <w:tc>
          <w:tcPr>
            <w:tcW w:w="151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21D592A9" w14:textId="77777777">
            <w:pPr>
              <w:spacing w:before="48" w:beforeLines="20" w:after="48" w:afterLines="20" w:line="360" w:lineRule="auto"/>
              <w:rPr>
                <w:rFonts w:ascii="Arial" w:hAnsi="Arial" w:eastAsia="Times New Roman" w:cs="Arial"/>
                <w:b/>
                <w:bCs/>
                <w:color w:val="auto"/>
                <w:sz w:val="24"/>
                <w:lang w:val="es-CO" w:eastAsia="es-CO"/>
              </w:rPr>
            </w:pPr>
            <w:r w:rsidRPr="003337E5">
              <w:rPr>
                <w:rFonts w:ascii="Arial" w:hAnsi="Arial" w:eastAsia="Times New Roman" w:cs="Arial"/>
                <w:b/>
                <w:bCs/>
                <w:color w:val="auto"/>
                <w:sz w:val="24"/>
                <w:lang w:val="es-CO" w:eastAsia="es-CO"/>
              </w:rPr>
              <w:t>Gestión de ANS (Acuerdos de Nivel de Servicio)</w:t>
            </w:r>
          </w:p>
        </w:tc>
        <w:tc>
          <w:tcPr>
            <w:tcW w:w="2157" w:type="dxa"/>
            <w:vMerge w:val="restart"/>
            <w:tcBorders>
              <w:top w:val="nil"/>
              <w:left w:val="single" w:color="auto" w:sz="4" w:space="0"/>
              <w:bottom w:val="single" w:color="auto" w:sz="4" w:space="0"/>
              <w:right w:val="single" w:color="auto" w:sz="4" w:space="0"/>
            </w:tcBorders>
            <w:shd w:val="clear" w:color="auto" w:fill="auto"/>
            <w:vAlign w:val="center"/>
            <w:hideMark/>
          </w:tcPr>
          <w:p w:rsidRPr="003337E5" w:rsidR="009F5677" w:rsidP="001D4F78" w:rsidRDefault="009F5677" w14:paraId="196810A6"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Definición y monitoreo de indicadores clave de rendimiento (KPI) con informes bimensuales.</w:t>
            </w: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48536D12"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Generación de informes de cumplimiento.</w:t>
            </w:r>
          </w:p>
        </w:tc>
        <w:tc>
          <w:tcPr>
            <w:tcW w:w="2948" w:type="dxa"/>
            <w:tcBorders>
              <w:top w:val="nil"/>
              <w:left w:val="nil"/>
              <w:bottom w:val="single" w:color="auto" w:sz="4" w:space="0"/>
              <w:right w:val="single" w:color="auto" w:sz="4" w:space="0"/>
            </w:tcBorders>
            <w:shd w:val="clear" w:color="auto" w:fill="auto"/>
            <w:noWrap/>
            <w:vAlign w:val="bottom"/>
            <w:hideMark/>
          </w:tcPr>
          <w:p w:rsidRPr="003337E5" w:rsidR="009F5677" w:rsidP="001D4F78" w:rsidRDefault="009F5677" w14:paraId="438C314B"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 xml:space="preserve"> Generar la automatización de reportes y cuadros de control. </w:t>
            </w:r>
          </w:p>
        </w:tc>
      </w:tr>
      <w:tr w:rsidRPr="003337E5" w:rsidR="0057377C" w:rsidTr="001D4F78" w14:paraId="4C29D747" w14:textId="77777777">
        <w:trPr>
          <w:trHeight w:val="825"/>
          <w:jc w:val="right"/>
        </w:trPr>
        <w:tc>
          <w:tcPr>
            <w:tcW w:w="151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1C9147A7" w14:textId="77777777">
            <w:pPr>
              <w:spacing w:before="48" w:beforeLines="20" w:after="48" w:afterLines="20" w:line="360" w:lineRule="auto"/>
              <w:rPr>
                <w:rFonts w:ascii="Arial" w:hAnsi="Arial" w:eastAsia="Times New Roman" w:cs="Arial"/>
                <w:b/>
                <w:bCs/>
                <w:color w:val="auto"/>
                <w:sz w:val="24"/>
                <w:lang w:val="es-CO" w:eastAsia="es-CO"/>
              </w:rPr>
            </w:pPr>
          </w:p>
        </w:tc>
        <w:tc>
          <w:tcPr>
            <w:tcW w:w="2157" w:type="dxa"/>
            <w:vMerge/>
            <w:tcBorders>
              <w:top w:val="nil"/>
              <w:left w:val="single" w:color="auto" w:sz="4" w:space="0"/>
              <w:bottom w:val="single" w:color="auto" w:sz="4" w:space="0"/>
              <w:right w:val="single" w:color="auto" w:sz="4" w:space="0"/>
            </w:tcBorders>
            <w:vAlign w:val="center"/>
            <w:hideMark/>
          </w:tcPr>
          <w:p w:rsidRPr="003337E5" w:rsidR="009F5677" w:rsidP="001D4F78" w:rsidRDefault="009F5677" w14:paraId="0C768EBD" w14:textId="77777777">
            <w:pPr>
              <w:spacing w:before="48" w:beforeLines="20" w:after="48" w:afterLines="20" w:line="360" w:lineRule="auto"/>
              <w:rPr>
                <w:rFonts w:ascii="Arial" w:hAnsi="Arial" w:eastAsia="Times New Roman" w:cs="Arial"/>
                <w:color w:val="auto"/>
                <w:sz w:val="24"/>
                <w:lang w:val="es-CO" w:eastAsia="es-CO"/>
              </w:rPr>
            </w:pPr>
          </w:p>
        </w:tc>
        <w:tc>
          <w:tcPr>
            <w:tcW w:w="2842" w:type="dxa"/>
            <w:tcBorders>
              <w:top w:val="nil"/>
              <w:left w:val="nil"/>
              <w:bottom w:val="single" w:color="auto" w:sz="4" w:space="0"/>
              <w:right w:val="single" w:color="auto" w:sz="4" w:space="0"/>
            </w:tcBorders>
            <w:shd w:val="clear" w:color="auto" w:fill="auto"/>
            <w:vAlign w:val="center"/>
            <w:hideMark/>
          </w:tcPr>
          <w:p w:rsidRPr="003337E5" w:rsidR="009F5677" w:rsidP="001D4F78" w:rsidRDefault="009F5677" w14:paraId="3B4E9D8F"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Seguimiento y monitoreo al cumplimiento de ANS con proveedores.</w:t>
            </w:r>
          </w:p>
        </w:tc>
        <w:tc>
          <w:tcPr>
            <w:tcW w:w="2948" w:type="dxa"/>
            <w:tcBorders>
              <w:top w:val="nil"/>
              <w:left w:val="nil"/>
              <w:bottom w:val="single" w:color="auto" w:sz="4" w:space="0"/>
              <w:right w:val="single" w:color="auto" w:sz="4" w:space="0"/>
            </w:tcBorders>
            <w:shd w:val="clear" w:color="auto" w:fill="auto"/>
            <w:noWrap/>
            <w:vAlign w:val="bottom"/>
            <w:hideMark/>
          </w:tcPr>
          <w:p w:rsidRPr="003337E5" w:rsidR="009F5677" w:rsidP="001D4F78" w:rsidRDefault="009F5677" w14:paraId="51FF59EE" w14:textId="77777777">
            <w:pPr>
              <w:spacing w:before="48" w:beforeLines="20" w:after="48" w:afterLines="20" w:line="360" w:lineRule="auto"/>
              <w:rPr>
                <w:rFonts w:ascii="Arial" w:hAnsi="Arial" w:eastAsia="Times New Roman" w:cs="Arial"/>
                <w:color w:val="auto"/>
                <w:sz w:val="24"/>
                <w:lang w:val="es-CO" w:eastAsia="es-CO"/>
              </w:rPr>
            </w:pPr>
            <w:r w:rsidRPr="003337E5">
              <w:rPr>
                <w:rFonts w:ascii="Arial" w:hAnsi="Arial" w:eastAsia="Times New Roman" w:cs="Arial"/>
                <w:color w:val="auto"/>
                <w:sz w:val="24"/>
                <w:lang w:val="es-CO" w:eastAsia="es-CO"/>
              </w:rPr>
              <w:t>Realizar la automatización de alertas de incumplimiento d ANS de prestación de servicios de TI.</w:t>
            </w:r>
          </w:p>
        </w:tc>
      </w:tr>
    </w:tbl>
    <w:p w:rsidR="00861E9D" w:rsidP="00861E9D" w:rsidRDefault="00861E9D" w14:paraId="1639C4C9" w14:textId="77777777">
      <w:pPr>
        <w:jc w:val="left"/>
        <w:rPr>
          <w:rFonts w:ascii="Arial" w:hAnsi="Arial" w:cs="Arial"/>
          <w:b/>
          <w:bCs/>
          <w:sz w:val="24"/>
        </w:rPr>
      </w:pPr>
    </w:p>
    <w:p w:rsidRPr="001D4F78" w:rsidR="00861E9D" w:rsidP="001D4F78" w:rsidRDefault="00861E9D" w14:paraId="7D96E4A6" w14:textId="26D6496D">
      <w:pPr>
        <w:pStyle w:val="Prrafodelista"/>
        <w:numPr>
          <w:ilvl w:val="2"/>
          <w:numId w:val="223"/>
        </w:numPr>
        <w:jc w:val="left"/>
        <w:outlineLvl w:val="2"/>
        <w:rPr>
          <w:rFonts w:ascii="Arial" w:hAnsi="Arial" w:cs="Arial"/>
          <w:b/>
          <w:bCs/>
          <w:color w:val="auto"/>
          <w:sz w:val="24"/>
        </w:rPr>
      </w:pPr>
      <w:bookmarkStart w:name="_Toc188280716" w:id="418"/>
      <w:r w:rsidRPr="001D4F78">
        <w:rPr>
          <w:rFonts w:ascii="Arial" w:hAnsi="Arial" w:cs="Arial"/>
          <w:b/>
          <w:bCs/>
          <w:color w:val="auto"/>
          <w:sz w:val="24"/>
        </w:rPr>
        <w:t>Administración de la operación</w:t>
      </w:r>
      <w:bookmarkEnd w:id="418"/>
    </w:p>
    <w:p w:rsidRPr="001D4F78" w:rsidR="00861E9D" w:rsidP="001D4F78" w:rsidRDefault="00861E9D" w14:paraId="64443113" w14:textId="77777777">
      <w:pPr>
        <w:rPr>
          <w:rFonts w:ascii="Arial" w:hAnsi="Arial" w:cs="Arial"/>
          <w:b/>
          <w:bCs/>
          <w:sz w:val="24"/>
        </w:rPr>
      </w:pPr>
    </w:p>
    <w:p w:rsidRPr="00157B58" w:rsidR="00F71A83" w:rsidP="00F71A83" w:rsidRDefault="00F71A83" w14:paraId="4A9CB8E9" w14:textId="77777777">
      <w:pPr>
        <w:spacing w:line="360" w:lineRule="auto"/>
        <w:rPr>
          <w:rFonts w:ascii="Arial" w:hAnsi="Arial" w:cs="Arial"/>
          <w:color w:val="auto"/>
          <w:sz w:val="24"/>
        </w:rPr>
      </w:pPr>
      <w:r w:rsidRPr="00157B58">
        <w:rPr>
          <w:rFonts w:ascii="Arial" w:hAnsi="Arial" w:cs="Arial"/>
          <w:color w:val="auto"/>
          <w:sz w:val="24"/>
        </w:rPr>
        <w:t xml:space="preserve">La operación de servicios tecnológicos la entidad busca garantizar la disponibilidad y continuidad de los servicios tecnológicos por medio de procesos, procedimientos, actividades y herramientas. </w:t>
      </w:r>
    </w:p>
    <w:p w:rsidRPr="00157B58" w:rsidR="00F71A83" w:rsidP="00F71A83" w:rsidRDefault="00F71A83" w14:paraId="796EA5FF" w14:textId="77777777">
      <w:pPr>
        <w:spacing w:line="360" w:lineRule="auto"/>
        <w:rPr>
          <w:rFonts w:ascii="Arial" w:hAnsi="Arial" w:cs="Arial"/>
          <w:color w:val="auto"/>
          <w:sz w:val="24"/>
        </w:rPr>
      </w:pPr>
    </w:p>
    <w:p w:rsidR="00B22D06" w:rsidP="001D4F78" w:rsidRDefault="00F71A83" w14:paraId="6D90C0E2" w14:textId="77777777">
      <w:pPr>
        <w:pStyle w:val="Descripcin"/>
        <w:rPr>
          <w:rFonts w:ascii="Arial" w:hAnsi="Arial" w:cs="Arial"/>
          <w:i w:val="0"/>
          <w:iCs w:val="0"/>
          <w:color w:val="auto"/>
          <w:sz w:val="24"/>
          <w:szCs w:val="24"/>
        </w:rPr>
      </w:pPr>
      <w:r w:rsidRPr="00C131FE">
        <w:rPr>
          <w:rFonts w:ascii="Arial" w:hAnsi="Arial" w:cs="Arial"/>
          <w:i w:val="0"/>
          <w:iCs w:val="0"/>
          <w:color w:val="auto"/>
          <w:sz w:val="24"/>
          <w:szCs w:val="24"/>
        </w:rPr>
        <w:t xml:space="preserve"> </w:t>
      </w:r>
      <w:bookmarkStart w:name="_Toc188286332" w:id="419"/>
    </w:p>
    <w:p w:rsidR="00B22D06" w:rsidP="001D4F78" w:rsidRDefault="00B22D06" w14:paraId="1315781F" w14:textId="77777777">
      <w:pPr>
        <w:pStyle w:val="Descripcin"/>
        <w:rPr>
          <w:rFonts w:ascii="Arial" w:hAnsi="Arial" w:cs="Arial"/>
          <w:i w:val="0"/>
          <w:iCs w:val="0"/>
          <w:color w:val="auto"/>
          <w:sz w:val="24"/>
          <w:szCs w:val="24"/>
        </w:rPr>
      </w:pPr>
    </w:p>
    <w:p w:rsidRPr="00C131FE" w:rsidR="00F71A83" w:rsidP="001D4F78" w:rsidRDefault="00F71A83" w14:paraId="24E3224C" w14:textId="65449503">
      <w:pPr>
        <w:pStyle w:val="Descripcin"/>
        <w:rPr>
          <w:rFonts w:ascii="Arial" w:hAnsi="Arial" w:cs="Arial"/>
          <w:i w:val="0"/>
          <w:iCs w:val="0"/>
          <w:color w:val="auto"/>
          <w:sz w:val="24"/>
          <w:szCs w:val="24"/>
        </w:rPr>
      </w:pPr>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6660D4">
        <w:rPr>
          <w:rFonts w:ascii="Arial" w:hAnsi="Arial" w:cs="Arial"/>
          <w:i w:val="0"/>
          <w:iCs w:val="0"/>
          <w:noProof/>
          <w:color w:val="auto"/>
          <w:sz w:val="24"/>
          <w:szCs w:val="24"/>
        </w:rPr>
        <w:t>82</w:t>
      </w:r>
      <w:r w:rsidRPr="001D4F78">
        <w:rPr>
          <w:rFonts w:ascii="Arial" w:hAnsi="Arial" w:cs="Arial"/>
          <w:i w:val="0"/>
          <w:iCs w:val="0"/>
          <w:color w:val="auto"/>
          <w:sz w:val="24"/>
          <w:szCs w:val="24"/>
        </w:rPr>
        <w:fldChar w:fldCharType="end"/>
      </w:r>
      <w:r w:rsidRPr="00C131FE">
        <w:rPr>
          <w:rFonts w:ascii="Arial" w:hAnsi="Arial" w:cs="Arial"/>
          <w:i w:val="0"/>
          <w:iCs w:val="0"/>
          <w:color w:val="auto"/>
          <w:sz w:val="24"/>
          <w:szCs w:val="24"/>
        </w:rPr>
        <w:t xml:space="preserve">  Operación de los Servicios Tecnológicos</w:t>
      </w:r>
      <w:bookmarkEnd w:id="419"/>
    </w:p>
    <w:tbl>
      <w:tblPr>
        <w:tblStyle w:val="Tablaconcuadrcula"/>
        <w:tblW w:w="9464" w:type="dxa"/>
        <w:tblLook w:val="04A0" w:firstRow="1" w:lastRow="0" w:firstColumn="1" w:lastColumn="0" w:noHBand="0" w:noVBand="1"/>
      </w:tblPr>
      <w:tblGrid>
        <w:gridCol w:w="2515"/>
        <w:gridCol w:w="5560"/>
        <w:gridCol w:w="709"/>
        <w:gridCol w:w="680"/>
      </w:tblGrid>
      <w:tr w:rsidRPr="00157B58" w:rsidR="00F71A83" w:rsidTr="001D4F78" w14:paraId="191D3B58" w14:textId="77777777">
        <w:trPr>
          <w:tblHeader/>
        </w:trPr>
        <w:tc>
          <w:tcPr>
            <w:tcW w:w="2515" w:type="dxa"/>
            <w:shd w:val="clear" w:color="auto" w:fill="1DA275"/>
          </w:tcPr>
          <w:p w:rsidRPr="00157B58" w:rsidR="00F71A83" w:rsidP="001D4F78" w:rsidRDefault="00F71A83" w14:paraId="38A77E6C"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Identificador</w:t>
            </w:r>
          </w:p>
        </w:tc>
        <w:tc>
          <w:tcPr>
            <w:tcW w:w="5560" w:type="dxa"/>
            <w:shd w:val="clear" w:color="auto" w:fill="1DA275"/>
          </w:tcPr>
          <w:p w:rsidRPr="00157B58" w:rsidR="00F71A83" w:rsidP="001D4F78" w:rsidRDefault="00F71A83" w14:paraId="0CA9D3A6"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Descripción</w:t>
            </w:r>
          </w:p>
        </w:tc>
        <w:tc>
          <w:tcPr>
            <w:tcW w:w="709" w:type="dxa"/>
            <w:shd w:val="clear" w:color="auto" w:fill="1DA275"/>
            <w:vAlign w:val="center"/>
          </w:tcPr>
          <w:p w:rsidRPr="00157B58" w:rsidR="00F71A83" w:rsidP="001D4F78" w:rsidRDefault="00F71A83" w14:paraId="6A2935AF"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Sí</w:t>
            </w:r>
          </w:p>
        </w:tc>
        <w:tc>
          <w:tcPr>
            <w:tcW w:w="680" w:type="dxa"/>
            <w:shd w:val="clear" w:color="auto" w:fill="1DA275"/>
            <w:vAlign w:val="center"/>
          </w:tcPr>
          <w:p w:rsidRPr="00157B58" w:rsidR="00F71A83" w:rsidP="001D4F78" w:rsidRDefault="00F71A83" w14:paraId="49FD651F"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No</w:t>
            </w:r>
          </w:p>
        </w:tc>
      </w:tr>
      <w:tr w:rsidRPr="00C056E5" w:rsidR="00F71A83" w:rsidTr="001D4F78" w14:paraId="444BC91E" w14:textId="77777777">
        <w:tc>
          <w:tcPr>
            <w:tcW w:w="2515" w:type="dxa"/>
          </w:tcPr>
          <w:p w:rsidRPr="00157B58" w:rsidR="00F71A83" w:rsidP="001D4F78" w:rsidRDefault="00F71A83" w14:paraId="117A53B9" w14:textId="77777777">
            <w:pPr>
              <w:spacing w:line="360" w:lineRule="auto"/>
              <w:rPr>
                <w:rFonts w:ascii="Arial" w:hAnsi="Arial" w:cs="Arial"/>
                <w:b/>
                <w:bCs/>
                <w:color w:val="auto"/>
                <w:sz w:val="24"/>
              </w:rPr>
            </w:pPr>
            <w:r w:rsidRPr="00157B58">
              <w:rPr>
                <w:rFonts w:ascii="Arial" w:hAnsi="Arial" w:cs="Arial"/>
                <w:b/>
                <w:bCs/>
                <w:color w:val="auto"/>
                <w:sz w:val="24"/>
              </w:rPr>
              <w:t>Monitoreo de la infraestructura de TI</w:t>
            </w:r>
          </w:p>
        </w:tc>
        <w:tc>
          <w:tcPr>
            <w:tcW w:w="5560" w:type="dxa"/>
          </w:tcPr>
          <w:p w:rsidRPr="00157B58" w:rsidR="00F71A83" w:rsidP="001D4F78" w:rsidRDefault="00F71A83" w14:paraId="1CEA8EE4" w14:textId="733EC86B">
            <w:pPr>
              <w:spacing w:line="360" w:lineRule="auto"/>
              <w:jc w:val="left"/>
              <w:rPr>
                <w:rFonts w:ascii="Arial" w:hAnsi="Arial" w:cs="Arial"/>
                <w:color w:val="auto"/>
                <w:sz w:val="24"/>
              </w:rPr>
            </w:pPr>
            <w:r w:rsidRPr="00157B58">
              <w:rPr>
                <w:rFonts w:ascii="Arial" w:hAnsi="Arial" w:cs="Arial"/>
                <w:color w:val="auto"/>
                <w:sz w:val="24"/>
              </w:rPr>
              <w:t>Herramientas, actividades o procedimiento de monitoreo para e identificar, monitorear y controlar el nivel de consumo de la infraestructura de TI</w:t>
            </w:r>
            <w:r w:rsidR="007558D8">
              <w:rPr>
                <w:rFonts w:ascii="Arial" w:hAnsi="Arial" w:cs="Arial"/>
                <w:color w:val="auto"/>
                <w:sz w:val="24"/>
              </w:rPr>
              <w:t>.</w:t>
            </w:r>
          </w:p>
        </w:tc>
        <w:tc>
          <w:tcPr>
            <w:tcW w:w="709" w:type="dxa"/>
            <w:vAlign w:val="center"/>
          </w:tcPr>
          <w:p w:rsidRPr="00157B58" w:rsidR="00F71A83" w:rsidP="001D4F78" w:rsidRDefault="00F71A83" w14:paraId="6D787A85" w14:textId="77777777">
            <w:pPr>
              <w:jc w:val="center"/>
              <w:rPr>
                <w:rFonts w:ascii="Arial" w:hAnsi="Arial" w:cs="Arial"/>
                <w:color w:val="auto"/>
                <w:sz w:val="24"/>
              </w:rPr>
            </w:pPr>
            <w:r w:rsidRPr="00157B58">
              <w:rPr>
                <w:rFonts w:ascii="Arial" w:hAnsi="Arial" w:cs="Arial"/>
                <w:color w:val="auto"/>
                <w:sz w:val="24"/>
              </w:rPr>
              <w:t>X</w:t>
            </w:r>
          </w:p>
        </w:tc>
        <w:tc>
          <w:tcPr>
            <w:tcW w:w="680" w:type="dxa"/>
            <w:vAlign w:val="center"/>
          </w:tcPr>
          <w:p w:rsidRPr="00157B58" w:rsidR="00F71A83" w:rsidP="001D4F78" w:rsidRDefault="00F71A83" w14:paraId="42013B46" w14:textId="77777777">
            <w:pPr>
              <w:jc w:val="center"/>
              <w:rPr>
                <w:rFonts w:ascii="Arial" w:hAnsi="Arial" w:cs="Arial" w:eastAsiaTheme="minorEastAsia"/>
                <w:color w:val="auto"/>
                <w:sz w:val="24"/>
              </w:rPr>
            </w:pPr>
          </w:p>
        </w:tc>
      </w:tr>
      <w:tr w:rsidRPr="00C056E5" w:rsidR="00F71A83" w:rsidTr="001D4F78" w14:paraId="44311D55" w14:textId="77777777">
        <w:tc>
          <w:tcPr>
            <w:tcW w:w="2515" w:type="dxa"/>
          </w:tcPr>
          <w:p w:rsidRPr="00157B58" w:rsidR="00F71A83" w:rsidP="001D4F78" w:rsidRDefault="00F71A83" w14:paraId="2A6F51D3" w14:textId="77777777">
            <w:pPr>
              <w:spacing w:line="360" w:lineRule="auto"/>
              <w:rPr>
                <w:rFonts w:ascii="Arial" w:hAnsi="Arial" w:cs="Arial"/>
                <w:b/>
                <w:bCs/>
                <w:color w:val="auto"/>
                <w:sz w:val="24"/>
              </w:rPr>
            </w:pPr>
            <w:r w:rsidRPr="00157B58">
              <w:rPr>
                <w:rFonts w:ascii="Arial" w:hAnsi="Arial" w:cs="Arial"/>
                <w:b/>
                <w:bCs/>
                <w:color w:val="auto"/>
                <w:sz w:val="24"/>
              </w:rPr>
              <w:t>Capacidad de la infraestructura tecnológica</w:t>
            </w:r>
          </w:p>
        </w:tc>
        <w:tc>
          <w:tcPr>
            <w:tcW w:w="5560" w:type="dxa"/>
          </w:tcPr>
          <w:p w:rsidRPr="00157B58" w:rsidR="00F71A83" w:rsidP="001D4F78" w:rsidRDefault="00F71A83" w14:paraId="0BA2E1E6" w14:textId="73B7D9E3">
            <w:pPr>
              <w:spacing w:line="360" w:lineRule="auto"/>
              <w:jc w:val="left"/>
              <w:rPr>
                <w:rFonts w:ascii="Arial" w:hAnsi="Arial" w:cs="Arial"/>
                <w:color w:val="auto"/>
                <w:sz w:val="24"/>
              </w:rPr>
            </w:pPr>
            <w:r w:rsidRPr="00157B58">
              <w:rPr>
                <w:rFonts w:ascii="Arial" w:hAnsi="Arial" w:cs="Arial"/>
                <w:color w:val="auto"/>
                <w:sz w:val="24"/>
              </w:rPr>
              <w:t>Se realizan planes de capacidades que permiten proyectar las capacidades de la infraestructura a partir de la identificación de las capacidades actuales. actuales Este plan involucra los componentes de infraestructura física deservidores, repositorios del almacenamiento, servicios de conectividad, almacenamiento, telefonía, parque informático, software</w:t>
            </w:r>
            <w:r w:rsidR="007558D8">
              <w:rPr>
                <w:rFonts w:ascii="Arial" w:hAnsi="Arial" w:cs="Arial"/>
                <w:color w:val="auto"/>
                <w:sz w:val="24"/>
              </w:rPr>
              <w:t>.</w:t>
            </w:r>
          </w:p>
        </w:tc>
        <w:tc>
          <w:tcPr>
            <w:tcW w:w="709" w:type="dxa"/>
            <w:vAlign w:val="center"/>
          </w:tcPr>
          <w:p w:rsidRPr="00157B58" w:rsidR="00F71A83" w:rsidP="001D4F78" w:rsidRDefault="00F71A83" w14:paraId="02C0EAA8" w14:textId="77777777">
            <w:pPr>
              <w:spacing w:line="360" w:lineRule="auto"/>
              <w:jc w:val="center"/>
              <w:rPr>
                <w:rFonts w:ascii="Arial" w:hAnsi="Arial" w:cs="Arial"/>
                <w:color w:val="auto"/>
                <w:sz w:val="24"/>
              </w:rPr>
            </w:pPr>
            <w:r w:rsidRPr="00157B58">
              <w:rPr>
                <w:rFonts w:ascii="Arial" w:hAnsi="Arial" w:cs="Arial"/>
                <w:color w:val="auto"/>
                <w:sz w:val="24"/>
              </w:rPr>
              <w:t>X</w:t>
            </w:r>
          </w:p>
        </w:tc>
        <w:tc>
          <w:tcPr>
            <w:tcW w:w="680" w:type="dxa"/>
            <w:vAlign w:val="center"/>
          </w:tcPr>
          <w:p w:rsidRPr="00157B58" w:rsidR="00F71A83" w:rsidP="001D4F78" w:rsidRDefault="00F71A83" w14:paraId="3DF6E80D" w14:textId="77777777">
            <w:pPr>
              <w:jc w:val="center"/>
              <w:rPr>
                <w:rFonts w:ascii="Arial" w:hAnsi="Arial" w:cs="Arial" w:eastAsiaTheme="minorEastAsia"/>
                <w:sz w:val="24"/>
              </w:rPr>
            </w:pPr>
          </w:p>
        </w:tc>
      </w:tr>
      <w:tr w:rsidRPr="00C056E5" w:rsidR="00F71A83" w:rsidTr="001D4F78" w14:paraId="1D6498BB" w14:textId="77777777">
        <w:tc>
          <w:tcPr>
            <w:tcW w:w="2515" w:type="dxa"/>
          </w:tcPr>
          <w:p w:rsidRPr="00157B58" w:rsidR="00F71A83" w:rsidP="001D4F78" w:rsidRDefault="00F71A83" w14:paraId="2B3F11DC" w14:textId="77777777">
            <w:pPr>
              <w:spacing w:line="360" w:lineRule="auto"/>
              <w:rPr>
                <w:rFonts w:ascii="Arial" w:hAnsi="Arial" w:cs="Arial"/>
                <w:b/>
                <w:bCs/>
                <w:color w:val="auto"/>
                <w:sz w:val="24"/>
              </w:rPr>
            </w:pPr>
            <w:r w:rsidRPr="00157B58">
              <w:rPr>
                <w:rFonts w:ascii="Arial" w:hAnsi="Arial" w:cs="Arial"/>
                <w:b/>
                <w:bCs/>
                <w:color w:val="auto"/>
                <w:sz w:val="24"/>
              </w:rPr>
              <w:t>Disposición de residuos tecnológicos</w:t>
            </w:r>
          </w:p>
        </w:tc>
        <w:tc>
          <w:tcPr>
            <w:tcW w:w="5560" w:type="dxa"/>
          </w:tcPr>
          <w:p w:rsidRPr="00157B58" w:rsidR="00F71A83" w:rsidP="001D4F78" w:rsidRDefault="00F71A83" w14:paraId="2D9CDF71" w14:textId="6F2ED8C4">
            <w:pPr>
              <w:spacing w:line="360" w:lineRule="auto"/>
              <w:jc w:val="left"/>
              <w:rPr>
                <w:rFonts w:ascii="Arial" w:hAnsi="Arial" w:cs="Arial"/>
                <w:color w:val="auto"/>
                <w:sz w:val="24"/>
              </w:rPr>
            </w:pPr>
            <w:r w:rsidRPr="00157B58">
              <w:rPr>
                <w:rFonts w:ascii="Arial" w:hAnsi="Arial" w:cs="Arial"/>
                <w:color w:val="auto"/>
                <w:sz w:val="24"/>
              </w:rPr>
              <w:t>Se cuenta con procesos y procedimientos para una correcta disposición final de los residuos tecnológicos</w:t>
            </w:r>
            <w:r w:rsidR="007558D8">
              <w:rPr>
                <w:rFonts w:ascii="Arial" w:hAnsi="Arial" w:cs="Arial"/>
                <w:color w:val="auto"/>
                <w:sz w:val="24"/>
              </w:rPr>
              <w:t>.</w:t>
            </w:r>
          </w:p>
        </w:tc>
        <w:tc>
          <w:tcPr>
            <w:tcW w:w="709" w:type="dxa"/>
            <w:vAlign w:val="center"/>
          </w:tcPr>
          <w:p w:rsidRPr="00157B58" w:rsidR="00F71A83" w:rsidP="001D4F78" w:rsidRDefault="00F71A83" w14:paraId="7634C691" w14:textId="77777777">
            <w:pPr>
              <w:spacing w:line="360" w:lineRule="auto"/>
              <w:jc w:val="center"/>
              <w:rPr>
                <w:rFonts w:ascii="Arial" w:hAnsi="Arial" w:cs="Arial"/>
                <w:color w:val="auto"/>
                <w:sz w:val="24"/>
              </w:rPr>
            </w:pPr>
            <w:r w:rsidRPr="00157B58">
              <w:rPr>
                <w:rFonts w:ascii="Arial" w:hAnsi="Arial" w:cs="Arial"/>
                <w:color w:val="auto"/>
                <w:sz w:val="24"/>
              </w:rPr>
              <w:t>X</w:t>
            </w:r>
          </w:p>
        </w:tc>
        <w:tc>
          <w:tcPr>
            <w:tcW w:w="680" w:type="dxa"/>
            <w:vAlign w:val="center"/>
          </w:tcPr>
          <w:p w:rsidRPr="00157B58" w:rsidR="00F71A83" w:rsidP="001D4F78" w:rsidRDefault="00F71A83" w14:paraId="61B2A4AE" w14:textId="77777777">
            <w:pPr>
              <w:jc w:val="center"/>
              <w:rPr>
                <w:rFonts w:ascii="Arial" w:hAnsi="Arial" w:cs="Arial" w:eastAsiaTheme="minorEastAsia"/>
                <w:sz w:val="24"/>
              </w:rPr>
            </w:pPr>
          </w:p>
        </w:tc>
      </w:tr>
    </w:tbl>
    <w:p w:rsidRPr="00EB5D92" w:rsidR="00F71A83" w:rsidP="00F71A83" w:rsidRDefault="00F71A83" w14:paraId="3743F887" w14:textId="77777777"/>
    <w:p w:rsidRPr="00157B58" w:rsidR="00F71A83" w:rsidP="00F71A83" w:rsidRDefault="00F71A83" w14:paraId="45A22E88" w14:textId="77777777">
      <w:pPr>
        <w:spacing w:line="360" w:lineRule="auto"/>
        <w:rPr>
          <w:rFonts w:ascii="Arial" w:hAnsi="Arial" w:cs="Arial"/>
          <w:color w:val="auto"/>
          <w:sz w:val="24"/>
        </w:rPr>
      </w:pPr>
      <w:r w:rsidRPr="00157B58">
        <w:rPr>
          <w:rFonts w:ascii="Arial" w:hAnsi="Arial" w:cs="Arial"/>
          <w:color w:val="auto"/>
          <w:sz w:val="24"/>
        </w:rPr>
        <w:t>La entidad implementa los procesos de soporte y mantenimiento preventivo y correctivo de los servicios tecnológicos, de acuerdo con las necesidades de su operación.</w:t>
      </w:r>
    </w:p>
    <w:p w:rsidR="00F71A83" w:rsidP="00861E9D" w:rsidRDefault="00F71A83" w14:paraId="0DF24FFC" w14:textId="77777777">
      <w:pPr>
        <w:rPr>
          <w:rFonts w:ascii="Arial" w:hAnsi="Arial" w:cs="Arial"/>
          <w:bCs/>
          <w:sz w:val="24"/>
        </w:rPr>
      </w:pPr>
    </w:p>
    <w:p w:rsidRPr="00C131FE" w:rsidR="00C131FE" w:rsidP="001D4F78" w:rsidRDefault="00C131FE" w14:paraId="2D59105F" w14:textId="6181AB1C">
      <w:pPr>
        <w:pStyle w:val="Descripcin"/>
        <w:rPr>
          <w:rFonts w:ascii="Arial" w:hAnsi="Arial" w:cs="Arial"/>
          <w:i w:val="0"/>
          <w:iCs w:val="0"/>
          <w:color w:val="auto"/>
          <w:sz w:val="24"/>
          <w:szCs w:val="24"/>
        </w:rPr>
      </w:pPr>
      <w:bookmarkStart w:name="_Toc188286333" w:id="420"/>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6660D4">
        <w:rPr>
          <w:rFonts w:ascii="Arial" w:hAnsi="Arial" w:cs="Arial"/>
          <w:i w:val="0"/>
          <w:iCs w:val="0"/>
          <w:noProof/>
          <w:color w:val="auto"/>
          <w:sz w:val="24"/>
          <w:szCs w:val="24"/>
        </w:rPr>
        <w:t>83</w:t>
      </w:r>
      <w:r w:rsidRPr="001D4F78">
        <w:rPr>
          <w:rFonts w:ascii="Arial" w:hAnsi="Arial" w:cs="Arial"/>
          <w:i w:val="0"/>
          <w:iCs w:val="0"/>
          <w:color w:val="auto"/>
          <w:sz w:val="24"/>
          <w:szCs w:val="24"/>
        </w:rPr>
        <w:fldChar w:fldCharType="end"/>
      </w:r>
      <w:r w:rsidRPr="00C131FE">
        <w:rPr>
          <w:rFonts w:ascii="Arial" w:hAnsi="Arial" w:cs="Arial"/>
          <w:i w:val="0"/>
          <w:iCs w:val="0"/>
          <w:color w:val="auto"/>
          <w:sz w:val="24"/>
          <w:szCs w:val="24"/>
        </w:rPr>
        <w:t xml:space="preserve">  Matriz de Mantenimientos</w:t>
      </w:r>
      <w:bookmarkEnd w:id="420"/>
      <w:r w:rsidRPr="00C131FE">
        <w:rPr>
          <w:rFonts w:ascii="Arial" w:hAnsi="Arial" w:cs="Arial"/>
          <w:i w:val="0"/>
          <w:iCs w:val="0"/>
          <w:color w:val="auto"/>
          <w:sz w:val="24"/>
          <w:szCs w:val="24"/>
        </w:rPr>
        <w:t xml:space="preserve"> </w:t>
      </w:r>
    </w:p>
    <w:tbl>
      <w:tblPr>
        <w:tblStyle w:val="Tablaconcuadrcula"/>
        <w:tblW w:w="9493" w:type="dxa"/>
        <w:shd w:val="clear" w:color="auto" w:fill="FFFFFF" w:themeFill="background1"/>
        <w:tblLook w:val="04A0" w:firstRow="1" w:lastRow="0" w:firstColumn="1" w:lastColumn="0" w:noHBand="0" w:noVBand="1"/>
      </w:tblPr>
      <w:tblGrid>
        <w:gridCol w:w="2515"/>
        <w:gridCol w:w="5560"/>
        <w:gridCol w:w="709"/>
        <w:gridCol w:w="709"/>
      </w:tblGrid>
      <w:tr w:rsidRPr="00157B58" w:rsidR="00C131FE" w:rsidTr="001D4F78" w14:paraId="253B5261" w14:textId="77777777">
        <w:trPr>
          <w:tblHeader/>
        </w:trPr>
        <w:tc>
          <w:tcPr>
            <w:tcW w:w="2515" w:type="dxa"/>
            <w:shd w:val="clear" w:color="auto" w:fill="1DA275"/>
          </w:tcPr>
          <w:p w:rsidRPr="00157B58" w:rsidR="00C131FE" w:rsidP="001D4F78" w:rsidRDefault="00C131FE" w14:paraId="4CD5D75D"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Identificador</w:t>
            </w:r>
          </w:p>
        </w:tc>
        <w:tc>
          <w:tcPr>
            <w:tcW w:w="5560" w:type="dxa"/>
            <w:shd w:val="clear" w:color="auto" w:fill="1DA275"/>
          </w:tcPr>
          <w:p w:rsidRPr="00157B58" w:rsidR="00C131FE" w:rsidP="001D4F78" w:rsidRDefault="00C131FE" w14:paraId="42B3F63C"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Descripción</w:t>
            </w:r>
          </w:p>
        </w:tc>
        <w:tc>
          <w:tcPr>
            <w:tcW w:w="709" w:type="dxa"/>
            <w:shd w:val="clear" w:color="auto" w:fill="1DA275"/>
            <w:vAlign w:val="center"/>
          </w:tcPr>
          <w:p w:rsidRPr="00157B58" w:rsidR="00C131FE" w:rsidP="001D4F78" w:rsidRDefault="00C131FE" w14:paraId="0CFA2169"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Sí</w:t>
            </w:r>
          </w:p>
        </w:tc>
        <w:tc>
          <w:tcPr>
            <w:tcW w:w="709" w:type="dxa"/>
            <w:shd w:val="clear" w:color="auto" w:fill="1DA275"/>
            <w:vAlign w:val="center"/>
          </w:tcPr>
          <w:p w:rsidRPr="00157B58" w:rsidR="00C131FE" w:rsidP="001D4F78" w:rsidRDefault="00C131FE" w14:paraId="72E062CD"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No</w:t>
            </w:r>
          </w:p>
        </w:tc>
      </w:tr>
      <w:tr w:rsidRPr="00157B58" w:rsidR="00C131FE" w:rsidTr="001D4F78" w14:paraId="46292AB0" w14:textId="77777777">
        <w:tc>
          <w:tcPr>
            <w:tcW w:w="2515" w:type="dxa"/>
            <w:shd w:val="clear" w:color="auto" w:fill="FFFFFF" w:themeFill="background1"/>
          </w:tcPr>
          <w:p w:rsidRPr="00157B58" w:rsidR="00C131FE" w:rsidP="001D4F78" w:rsidRDefault="00C131FE" w14:paraId="6FD4091C" w14:textId="77777777">
            <w:pPr>
              <w:spacing w:before="24" w:after="24" w:line="360" w:lineRule="auto"/>
              <w:jc w:val="left"/>
              <w:rPr>
                <w:rFonts w:ascii="Arial" w:hAnsi="Arial" w:cs="Arial"/>
                <w:color w:val="auto"/>
                <w:sz w:val="24"/>
              </w:rPr>
            </w:pPr>
            <w:r w:rsidRPr="00157B58">
              <w:rPr>
                <w:rFonts w:ascii="Arial" w:hAnsi="Arial" w:cs="Arial"/>
                <w:color w:val="auto"/>
                <w:sz w:val="24"/>
              </w:rPr>
              <w:t>Acuerdos de Nivel de Servicios</w:t>
            </w:r>
          </w:p>
        </w:tc>
        <w:tc>
          <w:tcPr>
            <w:tcW w:w="5560" w:type="dxa"/>
            <w:shd w:val="clear" w:color="auto" w:fill="FFFFFF" w:themeFill="background1"/>
          </w:tcPr>
          <w:p w:rsidRPr="00157B58" w:rsidR="00C131FE" w:rsidP="001D4F78" w:rsidRDefault="00C131FE" w14:paraId="346E6804" w14:textId="77777777">
            <w:pPr>
              <w:spacing w:before="24" w:after="24" w:line="360" w:lineRule="auto"/>
              <w:jc w:val="left"/>
              <w:rPr>
                <w:rFonts w:ascii="Arial" w:hAnsi="Arial" w:cs="Arial"/>
                <w:color w:val="auto"/>
                <w:sz w:val="24"/>
              </w:rPr>
            </w:pPr>
            <w:r w:rsidRPr="00157B58">
              <w:rPr>
                <w:rFonts w:ascii="Arial" w:hAnsi="Arial" w:cs="Arial"/>
                <w:color w:val="auto"/>
                <w:sz w:val="24"/>
              </w:rPr>
              <w:t>Se han establecido Acuerdos de Nivel de Servicios y se vela por el cumplimiento. Se consolidará la información de los diferentes acuerdos de niveles de servicios para que sea información que pueda ser consultada por los diferentes miembros del equipo de la oficina TIC.</w:t>
            </w:r>
          </w:p>
        </w:tc>
        <w:tc>
          <w:tcPr>
            <w:tcW w:w="709" w:type="dxa"/>
            <w:shd w:val="clear" w:color="auto" w:fill="FFFFFF" w:themeFill="background1"/>
            <w:vAlign w:val="center"/>
          </w:tcPr>
          <w:p w:rsidRPr="00157B58" w:rsidR="00C131FE" w:rsidP="001D4F78" w:rsidRDefault="00C131FE" w14:paraId="0A992A36" w14:textId="77777777">
            <w:pPr>
              <w:spacing w:before="24" w:after="24"/>
              <w:jc w:val="center"/>
              <w:rPr>
                <w:rFonts w:ascii="Arial" w:hAnsi="Arial" w:cs="Arial"/>
                <w:color w:val="auto"/>
                <w:sz w:val="24"/>
              </w:rPr>
            </w:pPr>
            <w:r w:rsidRPr="00157B58">
              <w:rPr>
                <w:rFonts w:ascii="Arial" w:hAnsi="Arial" w:cs="Arial"/>
                <w:color w:val="auto"/>
                <w:sz w:val="24"/>
              </w:rPr>
              <w:t>X</w:t>
            </w:r>
          </w:p>
        </w:tc>
        <w:tc>
          <w:tcPr>
            <w:tcW w:w="709" w:type="dxa"/>
            <w:shd w:val="clear" w:color="auto" w:fill="FFFFFF" w:themeFill="background1"/>
            <w:vAlign w:val="center"/>
          </w:tcPr>
          <w:p w:rsidRPr="00157B58" w:rsidR="00C131FE" w:rsidP="001D4F78" w:rsidRDefault="00C131FE" w14:paraId="30F51B68" w14:textId="77777777">
            <w:pPr>
              <w:spacing w:before="24" w:after="24"/>
              <w:jc w:val="center"/>
              <w:rPr>
                <w:rFonts w:ascii="Arial" w:hAnsi="Arial" w:cs="Arial" w:eastAsiaTheme="minorEastAsia"/>
                <w:color w:val="auto"/>
                <w:sz w:val="24"/>
              </w:rPr>
            </w:pPr>
          </w:p>
        </w:tc>
      </w:tr>
      <w:tr w:rsidRPr="00157B58" w:rsidR="00C131FE" w:rsidTr="001D4F78" w14:paraId="50582D17" w14:textId="77777777">
        <w:tc>
          <w:tcPr>
            <w:tcW w:w="2515" w:type="dxa"/>
            <w:shd w:val="clear" w:color="auto" w:fill="FFFFFF" w:themeFill="background1"/>
          </w:tcPr>
          <w:p w:rsidRPr="00157B58" w:rsidR="00C131FE" w:rsidP="001D4F78" w:rsidRDefault="00C131FE" w14:paraId="34578DD6" w14:textId="77777777">
            <w:pPr>
              <w:spacing w:before="24" w:after="24" w:line="360" w:lineRule="auto"/>
              <w:jc w:val="left"/>
              <w:rPr>
                <w:rFonts w:ascii="Arial" w:hAnsi="Arial" w:cs="Arial"/>
                <w:color w:val="auto"/>
                <w:sz w:val="24"/>
              </w:rPr>
            </w:pPr>
            <w:r w:rsidRPr="00157B58">
              <w:rPr>
                <w:rFonts w:ascii="Arial" w:hAnsi="Arial" w:cs="Arial"/>
                <w:color w:val="auto"/>
                <w:sz w:val="24"/>
              </w:rPr>
              <w:t>Mesa de Servicio</w:t>
            </w:r>
          </w:p>
        </w:tc>
        <w:tc>
          <w:tcPr>
            <w:tcW w:w="5560" w:type="dxa"/>
            <w:shd w:val="clear" w:color="auto" w:fill="FFFFFF" w:themeFill="background1"/>
          </w:tcPr>
          <w:p w:rsidRPr="00157B58" w:rsidR="00C131FE" w:rsidP="001D4F78" w:rsidRDefault="00C131FE" w14:paraId="1DE913CD" w14:textId="77777777">
            <w:pPr>
              <w:spacing w:before="24" w:after="24" w:line="360" w:lineRule="auto"/>
              <w:jc w:val="left"/>
              <w:rPr>
                <w:rFonts w:ascii="Arial" w:hAnsi="Arial" w:cs="Arial"/>
                <w:color w:val="auto"/>
                <w:sz w:val="24"/>
              </w:rPr>
            </w:pPr>
            <w:r w:rsidRPr="00157B58">
              <w:rPr>
                <w:rFonts w:ascii="Arial" w:hAnsi="Arial" w:cs="Arial"/>
                <w:color w:val="auto"/>
                <w:sz w:val="24"/>
              </w:rPr>
              <w:t>Se tienen herramientas, procedimientos y actividades para atender requerimientos e incidentes de infraestructura tecnológica.</w:t>
            </w:r>
          </w:p>
        </w:tc>
        <w:tc>
          <w:tcPr>
            <w:tcW w:w="709" w:type="dxa"/>
            <w:shd w:val="clear" w:color="auto" w:fill="FFFFFF" w:themeFill="background1"/>
            <w:vAlign w:val="center"/>
          </w:tcPr>
          <w:p w:rsidRPr="00157B58" w:rsidR="00C131FE" w:rsidP="001D4F78" w:rsidRDefault="00C131FE" w14:paraId="11A956C6" w14:textId="77777777">
            <w:pPr>
              <w:spacing w:before="24" w:after="24"/>
              <w:jc w:val="center"/>
              <w:rPr>
                <w:rFonts w:ascii="Arial" w:hAnsi="Arial" w:cs="Arial"/>
                <w:color w:val="auto"/>
                <w:sz w:val="24"/>
              </w:rPr>
            </w:pPr>
            <w:r w:rsidRPr="00157B58">
              <w:rPr>
                <w:rFonts w:ascii="Arial" w:hAnsi="Arial" w:cs="Arial"/>
                <w:color w:val="auto"/>
                <w:sz w:val="24"/>
              </w:rPr>
              <w:t>X</w:t>
            </w:r>
          </w:p>
        </w:tc>
        <w:tc>
          <w:tcPr>
            <w:tcW w:w="709" w:type="dxa"/>
            <w:shd w:val="clear" w:color="auto" w:fill="FFFFFF" w:themeFill="background1"/>
            <w:vAlign w:val="center"/>
          </w:tcPr>
          <w:p w:rsidRPr="00157B58" w:rsidR="00C131FE" w:rsidP="001D4F78" w:rsidRDefault="00C131FE" w14:paraId="28729F5B" w14:textId="77777777">
            <w:pPr>
              <w:spacing w:before="24" w:after="24"/>
              <w:jc w:val="center"/>
              <w:rPr>
                <w:rFonts w:ascii="Arial" w:hAnsi="Arial" w:cs="Arial" w:eastAsiaTheme="minorEastAsia"/>
                <w:color w:val="auto"/>
                <w:sz w:val="24"/>
              </w:rPr>
            </w:pPr>
          </w:p>
        </w:tc>
      </w:tr>
      <w:tr w:rsidRPr="00157B58" w:rsidR="00C131FE" w:rsidTr="001D4F78" w14:paraId="660C6B6A" w14:textId="77777777">
        <w:tc>
          <w:tcPr>
            <w:tcW w:w="2515" w:type="dxa"/>
            <w:shd w:val="clear" w:color="auto" w:fill="FFFFFF" w:themeFill="background1"/>
          </w:tcPr>
          <w:p w:rsidRPr="00157B58" w:rsidR="00C131FE" w:rsidP="001D4F78" w:rsidRDefault="00C131FE" w14:paraId="61C6ACB0" w14:textId="77777777">
            <w:pPr>
              <w:spacing w:before="24" w:after="24" w:line="360" w:lineRule="auto"/>
              <w:jc w:val="left"/>
              <w:rPr>
                <w:rFonts w:ascii="Arial" w:hAnsi="Arial" w:cs="Arial"/>
                <w:color w:val="auto"/>
                <w:sz w:val="24"/>
              </w:rPr>
            </w:pPr>
            <w:r w:rsidRPr="00157B58">
              <w:rPr>
                <w:rFonts w:ascii="Arial" w:hAnsi="Arial" w:cs="Arial"/>
                <w:color w:val="auto"/>
                <w:sz w:val="24"/>
              </w:rPr>
              <w:t>Planes de mantenimiento</w:t>
            </w:r>
          </w:p>
        </w:tc>
        <w:tc>
          <w:tcPr>
            <w:tcW w:w="5560" w:type="dxa"/>
            <w:shd w:val="clear" w:color="auto" w:fill="FFFFFF" w:themeFill="background1"/>
          </w:tcPr>
          <w:p w:rsidRPr="00157B58" w:rsidR="00C131FE" w:rsidP="001D4F78" w:rsidRDefault="00C131FE" w14:paraId="1DDBB3E8" w14:textId="77777777">
            <w:pPr>
              <w:spacing w:before="24" w:after="24" w:line="360" w:lineRule="auto"/>
              <w:jc w:val="left"/>
              <w:rPr>
                <w:rFonts w:ascii="Arial" w:hAnsi="Arial" w:cs="Arial"/>
                <w:color w:val="auto"/>
                <w:sz w:val="24"/>
              </w:rPr>
            </w:pPr>
            <w:r w:rsidRPr="00157B58">
              <w:rPr>
                <w:rFonts w:ascii="Arial" w:hAnsi="Arial" w:cs="Arial"/>
                <w:color w:val="auto"/>
                <w:sz w:val="24"/>
              </w:rPr>
              <w:t>Se generan y ejecutan planes de mantenimiento preventivo y correctivo sobre toda la infraestructura de TI.</w:t>
            </w:r>
          </w:p>
        </w:tc>
        <w:tc>
          <w:tcPr>
            <w:tcW w:w="709" w:type="dxa"/>
            <w:shd w:val="clear" w:color="auto" w:fill="FFFFFF" w:themeFill="background1"/>
            <w:vAlign w:val="center"/>
          </w:tcPr>
          <w:p w:rsidRPr="00157B58" w:rsidR="00C131FE" w:rsidP="001D4F78" w:rsidRDefault="00C131FE" w14:paraId="10918834" w14:textId="77777777">
            <w:pPr>
              <w:spacing w:before="24" w:after="24"/>
              <w:jc w:val="center"/>
              <w:rPr>
                <w:rFonts w:ascii="Arial" w:hAnsi="Arial" w:cs="Arial"/>
                <w:color w:val="auto"/>
                <w:sz w:val="24"/>
              </w:rPr>
            </w:pPr>
            <w:r w:rsidRPr="00157B58">
              <w:rPr>
                <w:rFonts w:ascii="Arial" w:hAnsi="Arial" w:cs="Arial"/>
                <w:color w:val="auto"/>
                <w:sz w:val="24"/>
              </w:rPr>
              <w:t>X</w:t>
            </w:r>
          </w:p>
        </w:tc>
        <w:tc>
          <w:tcPr>
            <w:tcW w:w="709" w:type="dxa"/>
            <w:shd w:val="clear" w:color="auto" w:fill="FFFFFF" w:themeFill="background1"/>
            <w:vAlign w:val="center"/>
          </w:tcPr>
          <w:p w:rsidRPr="00157B58" w:rsidR="00C131FE" w:rsidP="001D4F78" w:rsidRDefault="00C131FE" w14:paraId="3A22D9DB" w14:textId="77777777">
            <w:pPr>
              <w:spacing w:before="24" w:after="24"/>
              <w:jc w:val="center"/>
              <w:rPr>
                <w:rFonts w:ascii="Arial" w:hAnsi="Arial" w:cs="Arial" w:eastAsiaTheme="minorEastAsia"/>
                <w:color w:val="auto"/>
                <w:sz w:val="24"/>
              </w:rPr>
            </w:pPr>
          </w:p>
        </w:tc>
      </w:tr>
    </w:tbl>
    <w:p w:rsidR="00861E9D" w:rsidP="00861E9D" w:rsidRDefault="00861E9D" w14:paraId="028F46FC" w14:textId="77777777">
      <w:pPr>
        <w:rPr>
          <w:rFonts w:ascii="Arial" w:hAnsi="Arial" w:cs="Arial"/>
          <w:bCs/>
          <w:sz w:val="24"/>
        </w:rPr>
      </w:pPr>
    </w:p>
    <w:p w:rsidRPr="001D4F78" w:rsidR="00C131FE" w:rsidP="001D4F78" w:rsidRDefault="00C131FE" w14:paraId="2CDFFB0D" w14:textId="468E38F3">
      <w:pPr>
        <w:pStyle w:val="Descripcin"/>
        <w:rPr>
          <w:rFonts w:ascii="Arial" w:hAnsi="Arial" w:cs="Arial"/>
          <w:i w:val="0"/>
          <w:iCs w:val="0"/>
          <w:color w:val="auto"/>
          <w:sz w:val="24"/>
          <w:szCs w:val="24"/>
        </w:rPr>
      </w:pPr>
      <w:bookmarkStart w:name="_Toc188286334" w:id="421"/>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6660D4">
        <w:rPr>
          <w:rFonts w:ascii="Arial" w:hAnsi="Arial" w:cs="Arial"/>
          <w:i w:val="0"/>
          <w:iCs w:val="0"/>
          <w:noProof/>
          <w:color w:val="auto"/>
          <w:sz w:val="24"/>
          <w:szCs w:val="24"/>
        </w:rPr>
        <w:t>84</w:t>
      </w:r>
      <w:r w:rsidRPr="001D4F78">
        <w:rPr>
          <w:rFonts w:ascii="Arial" w:hAnsi="Arial" w:cs="Arial"/>
          <w:i w:val="0"/>
          <w:iCs w:val="0"/>
          <w:color w:val="auto"/>
          <w:sz w:val="24"/>
          <w:szCs w:val="24"/>
        </w:rPr>
        <w:fldChar w:fldCharType="end"/>
      </w:r>
      <w:r w:rsidRPr="001D4F78">
        <w:rPr>
          <w:rFonts w:ascii="Arial" w:hAnsi="Arial" w:cs="Arial"/>
          <w:i w:val="0"/>
          <w:iCs w:val="0"/>
          <w:color w:val="auto"/>
          <w:sz w:val="24"/>
          <w:szCs w:val="24"/>
        </w:rPr>
        <w:t xml:space="preserve">  Fases de implementación IPV6</w:t>
      </w:r>
      <w:bookmarkEnd w:id="421"/>
    </w:p>
    <w:tbl>
      <w:tblPr>
        <w:tblStyle w:val="Tablaconcuadrcula"/>
        <w:tblW w:w="9606" w:type="dxa"/>
        <w:tblLook w:val="04A0" w:firstRow="1" w:lastRow="0" w:firstColumn="1" w:lastColumn="0" w:noHBand="0" w:noVBand="1"/>
      </w:tblPr>
      <w:tblGrid>
        <w:gridCol w:w="2515"/>
        <w:gridCol w:w="5560"/>
        <w:gridCol w:w="709"/>
        <w:gridCol w:w="822"/>
      </w:tblGrid>
      <w:tr w:rsidRPr="00157B58" w:rsidR="00C131FE" w:rsidTr="001D4F78" w14:paraId="09D091D9" w14:textId="77777777">
        <w:trPr>
          <w:tblHeader/>
        </w:trPr>
        <w:tc>
          <w:tcPr>
            <w:tcW w:w="2515" w:type="dxa"/>
            <w:shd w:val="clear" w:color="auto" w:fill="1DA275"/>
          </w:tcPr>
          <w:p w:rsidRPr="00157B58" w:rsidR="00C131FE" w:rsidP="001D4F78" w:rsidRDefault="00C131FE" w14:paraId="27AEDCD8"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Identificador</w:t>
            </w:r>
          </w:p>
        </w:tc>
        <w:tc>
          <w:tcPr>
            <w:tcW w:w="5560" w:type="dxa"/>
            <w:shd w:val="clear" w:color="auto" w:fill="1DA275"/>
          </w:tcPr>
          <w:p w:rsidRPr="00157B58" w:rsidR="00C131FE" w:rsidP="001D4F78" w:rsidRDefault="00C131FE" w14:paraId="7A5B0A01"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Descripción</w:t>
            </w:r>
          </w:p>
        </w:tc>
        <w:tc>
          <w:tcPr>
            <w:tcW w:w="709" w:type="dxa"/>
            <w:shd w:val="clear" w:color="auto" w:fill="1DA275"/>
            <w:vAlign w:val="center"/>
          </w:tcPr>
          <w:p w:rsidRPr="00157B58" w:rsidR="00C131FE" w:rsidP="001D4F78" w:rsidRDefault="00C131FE" w14:paraId="119BC9C5"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Sí</w:t>
            </w:r>
          </w:p>
        </w:tc>
        <w:tc>
          <w:tcPr>
            <w:tcW w:w="822" w:type="dxa"/>
            <w:shd w:val="clear" w:color="auto" w:fill="1DA275"/>
            <w:vAlign w:val="center"/>
          </w:tcPr>
          <w:p w:rsidRPr="00157B58" w:rsidR="00C131FE" w:rsidP="001D4F78" w:rsidRDefault="00C131FE" w14:paraId="2098325B" w14:textId="77777777">
            <w:pPr>
              <w:spacing w:before="24" w:after="24" w:line="360" w:lineRule="auto"/>
              <w:jc w:val="center"/>
              <w:rPr>
                <w:rFonts w:ascii="Arial" w:hAnsi="Arial" w:cs="Arial"/>
                <w:b/>
                <w:bCs/>
                <w:color w:val="FFFFFF" w:themeColor="background1"/>
                <w:sz w:val="24"/>
              </w:rPr>
            </w:pPr>
            <w:r w:rsidRPr="00157B58">
              <w:rPr>
                <w:rFonts w:ascii="Arial" w:hAnsi="Arial" w:cs="Arial"/>
                <w:b/>
                <w:bCs/>
                <w:color w:val="FFFFFF" w:themeColor="background1"/>
                <w:sz w:val="24"/>
              </w:rPr>
              <w:t>No</w:t>
            </w:r>
          </w:p>
        </w:tc>
      </w:tr>
      <w:tr w:rsidRPr="00157B58" w:rsidR="00C131FE" w:rsidTr="001D4F78" w14:paraId="0C2BEF3A" w14:textId="77777777">
        <w:tc>
          <w:tcPr>
            <w:tcW w:w="2515" w:type="dxa"/>
          </w:tcPr>
          <w:p w:rsidRPr="00157B58" w:rsidR="00C131FE" w:rsidP="001D4F78" w:rsidRDefault="00C131FE" w14:paraId="2177DB92" w14:textId="77777777">
            <w:pPr>
              <w:spacing w:before="24" w:after="24" w:line="360" w:lineRule="auto"/>
              <w:jc w:val="left"/>
              <w:rPr>
                <w:rFonts w:ascii="Arial" w:hAnsi="Arial" w:cs="Arial"/>
                <w:b/>
                <w:bCs/>
                <w:color w:val="auto"/>
                <w:sz w:val="24"/>
              </w:rPr>
            </w:pPr>
            <w:r w:rsidRPr="00157B58">
              <w:rPr>
                <w:rFonts w:ascii="Arial" w:hAnsi="Arial" w:cs="Arial"/>
                <w:b/>
                <w:bCs/>
                <w:color w:val="auto"/>
                <w:sz w:val="24"/>
              </w:rPr>
              <w:t>Fase de Diagnóstico</w:t>
            </w:r>
          </w:p>
        </w:tc>
        <w:tc>
          <w:tcPr>
            <w:tcW w:w="5560" w:type="dxa"/>
          </w:tcPr>
          <w:p w:rsidRPr="00157B58" w:rsidR="00C131FE" w:rsidP="001D4F78" w:rsidRDefault="00C131FE" w14:paraId="0E2F2A30" w14:textId="77777777">
            <w:pPr>
              <w:spacing w:before="24" w:after="24" w:line="360" w:lineRule="auto"/>
              <w:jc w:val="left"/>
              <w:rPr>
                <w:rFonts w:ascii="Arial" w:hAnsi="Arial" w:cs="Arial"/>
                <w:color w:val="auto"/>
                <w:sz w:val="24"/>
              </w:rPr>
            </w:pPr>
            <w:r w:rsidRPr="00157B58">
              <w:rPr>
                <w:rFonts w:ascii="Arial" w:hAnsi="Arial" w:cs="Arial"/>
                <w:color w:val="auto"/>
                <w:sz w:val="24"/>
              </w:rPr>
              <w:t>Se han desarrollados actividades de diagnóstico de la infraestructura tecnológica para determinar el grado de alistamiento de la Entidad</w:t>
            </w:r>
          </w:p>
        </w:tc>
        <w:tc>
          <w:tcPr>
            <w:tcW w:w="709" w:type="dxa"/>
            <w:vAlign w:val="center"/>
          </w:tcPr>
          <w:p w:rsidRPr="00157B58" w:rsidR="00C131FE" w:rsidP="001D4F78" w:rsidRDefault="00C131FE" w14:paraId="4272251D" w14:textId="77777777">
            <w:pPr>
              <w:spacing w:before="24" w:after="24"/>
              <w:jc w:val="center"/>
              <w:rPr>
                <w:rFonts w:ascii="Arial" w:hAnsi="Arial" w:cs="Arial"/>
                <w:color w:val="auto"/>
                <w:sz w:val="24"/>
              </w:rPr>
            </w:pPr>
            <w:r w:rsidRPr="00157B58">
              <w:rPr>
                <w:rFonts w:ascii="Arial" w:hAnsi="Arial" w:cs="Arial"/>
                <w:color w:val="auto"/>
                <w:sz w:val="24"/>
              </w:rPr>
              <w:t>X</w:t>
            </w:r>
          </w:p>
        </w:tc>
        <w:tc>
          <w:tcPr>
            <w:tcW w:w="822" w:type="dxa"/>
            <w:vAlign w:val="center"/>
          </w:tcPr>
          <w:p w:rsidRPr="00157B58" w:rsidR="00C131FE" w:rsidP="001D4F78" w:rsidRDefault="00C131FE" w14:paraId="3006B3C9" w14:textId="77777777">
            <w:pPr>
              <w:spacing w:before="24" w:after="24"/>
              <w:jc w:val="center"/>
              <w:rPr>
                <w:rFonts w:ascii="Arial" w:hAnsi="Arial" w:cs="Arial" w:eastAsiaTheme="minorEastAsia"/>
                <w:sz w:val="24"/>
              </w:rPr>
            </w:pPr>
          </w:p>
        </w:tc>
      </w:tr>
      <w:tr w:rsidRPr="00157B58" w:rsidR="00C131FE" w:rsidTr="001D4F78" w14:paraId="6CDD1E30" w14:textId="77777777">
        <w:tc>
          <w:tcPr>
            <w:tcW w:w="2515" w:type="dxa"/>
          </w:tcPr>
          <w:p w:rsidRPr="00157B58" w:rsidR="00C131FE" w:rsidP="001D4F78" w:rsidRDefault="00C131FE" w14:paraId="0C85494F" w14:textId="77777777">
            <w:pPr>
              <w:spacing w:before="24" w:after="24" w:line="360" w:lineRule="auto"/>
              <w:jc w:val="left"/>
              <w:rPr>
                <w:rFonts w:ascii="Arial" w:hAnsi="Arial" w:cs="Arial"/>
                <w:b/>
                <w:bCs/>
                <w:color w:val="auto"/>
                <w:sz w:val="24"/>
              </w:rPr>
            </w:pPr>
            <w:r w:rsidRPr="00157B58">
              <w:rPr>
                <w:rFonts w:ascii="Arial" w:hAnsi="Arial" w:cs="Arial"/>
                <w:b/>
                <w:bCs/>
                <w:color w:val="auto"/>
                <w:sz w:val="24"/>
              </w:rPr>
              <w:t>Fase de Implementación</w:t>
            </w:r>
          </w:p>
        </w:tc>
        <w:tc>
          <w:tcPr>
            <w:tcW w:w="5560" w:type="dxa"/>
          </w:tcPr>
          <w:p w:rsidRPr="00157B58" w:rsidR="00C131FE" w:rsidP="001D4F78" w:rsidRDefault="00C131FE" w14:paraId="705A08E1" w14:textId="77777777">
            <w:pPr>
              <w:spacing w:before="24" w:after="24" w:line="360" w:lineRule="auto"/>
              <w:jc w:val="left"/>
              <w:rPr>
                <w:rFonts w:ascii="Arial" w:hAnsi="Arial" w:cs="Arial"/>
                <w:color w:val="auto"/>
                <w:sz w:val="24"/>
              </w:rPr>
            </w:pPr>
            <w:r w:rsidRPr="00157B58">
              <w:rPr>
                <w:rFonts w:ascii="Arial" w:hAnsi="Arial" w:cs="Arial"/>
                <w:color w:val="auto"/>
                <w:sz w:val="24"/>
              </w:rPr>
              <w:t xml:space="preserve">Se han desarrollado actividades de implementación del protocolo IPv6 </w:t>
            </w:r>
          </w:p>
        </w:tc>
        <w:tc>
          <w:tcPr>
            <w:tcW w:w="709" w:type="dxa"/>
            <w:vAlign w:val="center"/>
          </w:tcPr>
          <w:p w:rsidRPr="00157B58" w:rsidR="00C131FE" w:rsidP="001D4F78" w:rsidRDefault="00C131FE" w14:paraId="49138DE2" w14:textId="77777777">
            <w:pPr>
              <w:spacing w:before="24" w:after="24"/>
              <w:jc w:val="center"/>
              <w:rPr>
                <w:rFonts w:ascii="Arial" w:hAnsi="Arial" w:cs="Arial"/>
                <w:color w:val="auto"/>
                <w:sz w:val="24"/>
              </w:rPr>
            </w:pPr>
            <w:r w:rsidRPr="00157B58">
              <w:rPr>
                <w:rFonts w:ascii="Arial" w:hAnsi="Arial" w:cs="Arial"/>
                <w:color w:val="auto"/>
                <w:sz w:val="24"/>
              </w:rPr>
              <w:t>X</w:t>
            </w:r>
          </w:p>
        </w:tc>
        <w:tc>
          <w:tcPr>
            <w:tcW w:w="822" w:type="dxa"/>
            <w:vAlign w:val="center"/>
          </w:tcPr>
          <w:p w:rsidRPr="00157B58" w:rsidR="00C131FE" w:rsidP="001D4F78" w:rsidRDefault="00C131FE" w14:paraId="0E36F18B" w14:textId="77777777">
            <w:pPr>
              <w:spacing w:before="24" w:after="24"/>
              <w:jc w:val="center"/>
              <w:rPr>
                <w:rFonts w:ascii="Arial" w:hAnsi="Arial" w:cs="Arial" w:eastAsiaTheme="minorEastAsia"/>
                <w:sz w:val="24"/>
              </w:rPr>
            </w:pPr>
          </w:p>
        </w:tc>
      </w:tr>
      <w:tr w:rsidRPr="00157B58" w:rsidR="00C131FE" w:rsidTr="001D4F78" w14:paraId="36621B1C" w14:textId="77777777">
        <w:tc>
          <w:tcPr>
            <w:tcW w:w="2515" w:type="dxa"/>
          </w:tcPr>
          <w:p w:rsidRPr="00157B58" w:rsidR="00C131FE" w:rsidP="001D4F78" w:rsidRDefault="00C131FE" w14:paraId="79DBF638" w14:textId="77777777">
            <w:pPr>
              <w:spacing w:before="24" w:after="24" w:line="360" w:lineRule="auto"/>
              <w:jc w:val="left"/>
              <w:rPr>
                <w:rFonts w:ascii="Arial" w:hAnsi="Arial" w:cs="Arial"/>
                <w:b/>
                <w:bCs/>
                <w:color w:val="auto"/>
                <w:sz w:val="24"/>
              </w:rPr>
            </w:pPr>
            <w:r w:rsidRPr="00157B58">
              <w:rPr>
                <w:rFonts w:ascii="Arial" w:hAnsi="Arial" w:cs="Arial"/>
                <w:b/>
                <w:bCs/>
                <w:color w:val="auto"/>
                <w:sz w:val="24"/>
              </w:rPr>
              <w:t>Fase de Pruebas</w:t>
            </w:r>
          </w:p>
        </w:tc>
        <w:tc>
          <w:tcPr>
            <w:tcW w:w="5560" w:type="dxa"/>
          </w:tcPr>
          <w:p w:rsidRPr="00157B58" w:rsidR="00C131FE" w:rsidP="001D4F78" w:rsidRDefault="00C131FE" w14:paraId="0681BA02" w14:textId="77777777">
            <w:pPr>
              <w:spacing w:before="24" w:after="24" w:line="360" w:lineRule="auto"/>
              <w:jc w:val="left"/>
              <w:rPr>
                <w:rFonts w:ascii="Arial" w:hAnsi="Arial" w:cs="Arial"/>
                <w:color w:val="auto"/>
                <w:sz w:val="24"/>
              </w:rPr>
            </w:pPr>
            <w:r w:rsidRPr="00157B58">
              <w:rPr>
                <w:rFonts w:ascii="Arial" w:hAnsi="Arial" w:cs="Arial"/>
                <w:color w:val="auto"/>
                <w:sz w:val="24"/>
              </w:rPr>
              <w:t>Se han desarrollado pruebas de funcionalidad del protocolo IPv6 para garantizar la operación de los servicios tecnológicos</w:t>
            </w:r>
          </w:p>
        </w:tc>
        <w:tc>
          <w:tcPr>
            <w:tcW w:w="709" w:type="dxa"/>
            <w:vAlign w:val="center"/>
          </w:tcPr>
          <w:p w:rsidRPr="00157B58" w:rsidR="00C131FE" w:rsidP="001D4F78" w:rsidRDefault="00C131FE" w14:paraId="39C9955A" w14:textId="77777777">
            <w:pPr>
              <w:spacing w:before="24" w:after="24"/>
              <w:jc w:val="center"/>
              <w:rPr>
                <w:rFonts w:ascii="Arial" w:hAnsi="Arial" w:cs="Arial"/>
                <w:color w:val="auto"/>
                <w:sz w:val="24"/>
              </w:rPr>
            </w:pPr>
            <w:r w:rsidRPr="00157B58">
              <w:rPr>
                <w:rFonts w:ascii="Arial" w:hAnsi="Arial" w:cs="Arial"/>
                <w:color w:val="auto"/>
                <w:sz w:val="24"/>
              </w:rPr>
              <w:t>X</w:t>
            </w:r>
          </w:p>
        </w:tc>
        <w:tc>
          <w:tcPr>
            <w:tcW w:w="822" w:type="dxa"/>
            <w:vAlign w:val="center"/>
          </w:tcPr>
          <w:p w:rsidRPr="00157B58" w:rsidR="00C131FE" w:rsidP="001D4F78" w:rsidRDefault="00C131FE" w14:paraId="05736122" w14:textId="77777777">
            <w:pPr>
              <w:spacing w:before="24" w:after="24"/>
              <w:jc w:val="center"/>
              <w:rPr>
                <w:rFonts w:ascii="Arial" w:hAnsi="Arial" w:cs="Arial" w:eastAsiaTheme="minorEastAsia"/>
                <w:sz w:val="24"/>
              </w:rPr>
            </w:pPr>
          </w:p>
        </w:tc>
      </w:tr>
    </w:tbl>
    <w:p w:rsidR="00C131FE" w:rsidP="00C131FE" w:rsidRDefault="00C131FE" w14:paraId="6CB6DF21" w14:textId="77777777"/>
    <w:p w:rsidRPr="00157B58" w:rsidR="00C131FE" w:rsidP="001D4F78" w:rsidRDefault="00C131FE" w14:paraId="3E9AECA6" w14:textId="77777777">
      <w:pPr>
        <w:spacing w:line="360" w:lineRule="auto"/>
        <w:rPr>
          <w:rFonts w:ascii="Arial" w:hAnsi="Arial" w:cs="Arial"/>
          <w:color w:val="auto"/>
          <w:sz w:val="24"/>
          <w:lang w:val="es-CO"/>
        </w:rPr>
      </w:pPr>
      <w:r w:rsidRPr="00157B58">
        <w:rPr>
          <w:rFonts w:ascii="Arial" w:hAnsi="Arial" w:cs="Arial"/>
          <w:color w:val="auto"/>
          <w:sz w:val="24"/>
          <w:lang w:val="es-CO"/>
        </w:rPr>
        <w:t xml:space="preserve">Se realizará la optimización de configuraciones de políticas de direccionamiento y seguridad de IPV6 en dispositivos de red, e infraestructura critica, la ampliación de cobertura de dispositivos compatibles con la tecnología pendientes por configurar y la optimización de dispositivos que por sus características técnicas no soportan el protocolo.  Por último, se realizará la evaluación del estado de implementación del protocolo IPV6 con el fin de realizar un plan de migración de dispositivos y servicios que se encuentren aun utilizando el protocoloIPV4. </w:t>
      </w:r>
    </w:p>
    <w:p w:rsidR="00C131FE" w:rsidP="00C131FE" w:rsidRDefault="00C131FE" w14:paraId="5875794A" w14:textId="77777777"/>
    <w:p w:rsidR="00C131FE" w:rsidP="00861E9D" w:rsidRDefault="00C131FE" w14:paraId="5EF4389B" w14:textId="77777777">
      <w:pPr>
        <w:rPr>
          <w:rFonts w:ascii="Arial" w:hAnsi="Arial" w:cs="Arial"/>
          <w:bCs/>
          <w:sz w:val="24"/>
        </w:rPr>
      </w:pPr>
    </w:p>
    <w:p w:rsidR="00B22D06" w:rsidP="00861E9D" w:rsidRDefault="00B22D06" w14:paraId="63CAD3DF" w14:textId="77777777">
      <w:pPr>
        <w:rPr>
          <w:rFonts w:ascii="Arial" w:hAnsi="Arial" w:cs="Arial"/>
          <w:bCs/>
          <w:sz w:val="24"/>
        </w:rPr>
      </w:pPr>
    </w:p>
    <w:p w:rsidR="00B22D06" w:rsidP="00861E9D" w:rsidRDefault="00B22D06" w14:paraId="6B38EB5C" w14:textId="77777777">
      <w:pPr>
        <w:rPr>
          <w:rFonts w:ascii="Arial" w:hAnsi="Arial" w:cs="Arial"/>
          <w:bCs/>
          <w:sz w:val="24"/>
        </w:rPr>
      </w:pPr>
    </w:p>
    <w:p w:rsidR="00B22D06" w:rsidP="00861E9D" w:rsidRDefault="00B22D06" w14:paraId="6AE2A94E" w14:textId="77777777">
      <w:pPr>
        <w:rPr>
          <w:rFonts w:ascii="Arial" w:hAnsi="Arial" w:cs="Arial"/>
          <w:bCs/>
          <w:sz w:val="24"/>
        </w:rPr>
      </w:pPr>
    </w:p>
    <w:p w:rsidR="00B22D06" w:rsidP="00861E9D" w:rsidRDefault="00B22D06" w14:paraId="77297D7E" w14:textId="77777777">
      <w:pPr>
        <w:rPr>
          <w:rFonts w:ascii="Arial" w:hAnsi="Arial" w:cs="Arial"/>
          <w:bCs/>
          <w:sz w:val="24"/>
        </w:rPr>
      </w:pPr>
    </w:p>
    <w:p w:rsidR="00861E9D" w:rsidP="001D4F78" w:rsidRDefault="00C60891" w14:paraId="66EC744B" w14:textId="7E024E68">
      <w:pPr>
        <w:pStyle w:val="Prrafodelista"/>
        <w:numPr>
          <w:ilvl w:val="1"/>
          <w:numId w:val="223"/>
        </w:numPr>
        <w:tabs>
          <w:tab w:val="left" w:pos="567"/>
        </w:tabs>
        <w:ind w:left="426" w:hanging="426"/>
        <w:outlineLvl w:val="1"/>
        <w:rPr>
          <w:rFonts w:ascii="Arial" w:hAnsi="Arial" w:cs="Arial"/>
          <w:b/>
          <w:color w:val="auto"/>
          <w:sz w:val="24"/>
        </w:rPr>
      </w:pPr>
      <w:bookmarkStart w:name="_Toc188280717" w:id="422"/>
      <w:r w:rsidRPr="00861E9D">
        <w:rPr>
          <w:rFonts w:ascii="Arial" w:hAnsi="Arial" w:cs="Arial"/>
          <w:b/>
          <w:color w:val="auto"/>
          <w:sz w:val="24"/>
        </w:rPr>
        <w:t>USO Y APROPIACIÓN DE TI</w:t>
      </w:r>
      <w:bookmarkEnd w:id="422"/>
    </w:p>
    <w:p w:rsidR="0073491D" w:rsidP="001D4F78" w:rsidRDefault="0073491D" w14:paraId="5B347006" w14:textId="77777777">
      <w:pPr>
        <w:pStyle w:val="Prrafodelista"/>
        <w:numPr>
          <w:ilvl w:val="0"/>
          <w:numId w:val="0"/>
        </w:numPr>
        <w:tabs>
          <w:tab w:val="left" w:pos="567"/>
        </w:tabs>
        <w:ind w:left="426"/>
        <w:rPr>
          <w:rFonts w:ascii="Arial" w:hAnsi="Arial" w:cs="Arial"/>
          <w:b/>
          <w:color w:val="auto"/>
          <w:sz w:val="24"/>
        </w:rPr>
      </w:pPr>
    </w:p>
    <w:p w:rsidRPr="001D4F78" w:rsidR="00C257CC" w:rsidP="001D4F78" w:rsidRDefault="00C257CC" w14:paraId="15191399" w14:textId="5C130454">
      <w:pPr>
        <w:spacing w:line="360" w:lineRule="auto"/>
        <w:rPr>
          <w:rFonts w:ascii="Arial" w:hAnsi="Arial" w:cs="Arial"/>
          <w:bCs/>
          <w:color w:val="auto"/>
          <w:sz w:val="24"/>
        </w:rPr>
      </w:pPr>
      <w:r w:rsidRPr="00C257CC">
        <w:rPr>
          <w:rFonts w:ascii="Arial" w:hAnsi="Arial" w:cs="Arial"/>
          <w:bCs/>
          <w:color w:val="auto"/>
          <w:sz w:val="24"/>
        </w:rPr>
        <w:t>Se busca que las TI sean integradas de manera efectiva en todos los procesos y servicios de la entidad</w:t>
      </w:r>
      <w:r w:rsidR="00D963DA">
        <w:rPr>
          <w:rFonts w:ascii="Arial" w:hAnsi="Arial" w:cs="Arial"/>
          <w:bCs/>
          <w:color w:val="auto"/>
          <w:sz w:val="24"/>
        </w:rPr>
        <w:t xml:space="preserve"> para </w:t>
      </w:r>
      <w:r w:rsidRPr="003337E5" w:rsidR="00D963DA">
        <w:rPr>
          <w:rFonts w:ascii="Arial" w:hAnsi="Arial" w:cs="Arial"/>
          <w:color w:val="auto"/>
          <w:sz w:val="24"/>
          <w:lang w:val="es-CO"/>
        </w:rPr>
        <w:t>fortalecer las competencias de funcionarios y contratistas</w:t>
      </w:r>
      <w:r w:rsidRPr="00C257CC">
        <w:rPr>
          <w:rFonts w:ascii="Arial" w:hAnsi="Arial" w:cs="Arial"/>
          <w:bCs/>
          <w:color w:val="auto"/>
          <w:sz w:val="24"/>
        </w:rPr>
        <w:t>, promoviendo una cultura de innovación y mejora continua.</w:t>
      </w:r>
      <w:r w:rsidRPr="00C257CC">
        <w:rPr>
          <w:rFonts w:ascii="Arial" w:hAnsi="Arial" w:cs="Arial"/>
          <w:bCs/>
          <w:color w:val="auto"/>
          <w:sz w:val="24"/>
        </w:rPr>
        <w:br/>
      </w:r>
      <w:r w:rsidRPr="00C257CC">
        <w:rPr>
          <w:rFonts w:ascii="Arial" w:hAnsi="Arial" w:cs="Arial"/>
          <w:bCs/>
          <w:color w:val="auto"/>
          <w:sz w:val="24"/>
        </w:rPr>
        <w:br/>
      </w:r>
      <w:r w:rsidRPr="00C257CC">
        <w:rPr>
          <w:rFonts w:ascii="Arial" w:hAnsi="Arial" w:cs="Arial"/>
          <w:bCs/>
          <w:color w:val="auto"/>
          <w:sz w:val="24"/>
        </w:rPr>
        <w:t>Además, se pretende fomentar un entorno colaborativo donde la información fluya de manera transparente y eficiente, permitiendo una toma de decisiones más ágil y fundamentada. La apropiación de las TI no solo debe ser técnica, sino también cultural, promoviendo un cambio de mentalidad que valore la digitalización como un medio para mejorar la calidad de vida de los ciudadanos y la eficiencia de la entidad.</w:t>
      </w:r>
      <w:r w:rsidRPr="00C257CC">
        <w:rPr>
          <w:rFonts w:ascii="Arial" w:hAnsi="Arial" w:cs="Arial"/>
          <w:bCs/>
          <w:color w:val="auto"/>
          <w:sz w:val="24"/>
        </w:rPr>
        <w:br/>
      </w:r>
      <w:r w:rsidRPr="00C257CC">
        <w:rPr>
          <w:rFonts w:ascii="Arial" w:hAnsi="Arial" w:cs="Arial"/>
          <w:bCs/>
          <w:color w:val="auto"/>
          <w:sz w:val="24"/>
        </w:rPr>
        <w:br/>
      </w:r>
      <w:r w:rsidRPr="00C257CC">
        <w:rPr>
          <w:rFonts w:ascii="Arial" w:hAnsi="Arial" w:cs="Arial"/>
          <w:bCs/>
          <w:color w:val="auto"/>
          <w:sz w:val="24"/>
        </w:rPr>
        <w:t xml:space="preserve">En resumen, la situación deseada en el PETI es la de una entidad que utiliza las Tecnologías de la Información de manera integral, inclusiva y efectiva, beneficiando tanto a los ciudadanos como a los </w:t>
      </w:r>
      <w:r w:rsidRPr="003337E5" w:rsidR="0073491D">
        <w:rPr>
          <w:rFonts w:ascii="Arial" w:hAnsi="Arial" w:cs="Arial"/>
          <w:color w:val="auto"/>
          <w:sz w:val="24"/>
          <w:lang w:val="es-CO"/>
        </w:rPr>
        <w:t>funcionarios y contratistas</w:t>
      </w:r>
      <w:r w:rsidRPr="00C257CC">
        <w:rPr>
          <w:rFonts w:ascii="Arial" w:hAnsi="Arial" w:cs="Arial"/>
          <w:bCs/>
          <w:color w:val="auto"/>
          <w:sz w:val="24"/>
        </w:rPr>
        <w:t>, y contribuyendo al desarrollo sostenible de la comunidad.</w:t>
      </w:r>
    </w:p>
    <w:p w:rsidR="00861E9D" w:rsidP="001D4F78" w:rsidRDefault="00861E9D" w14:paraId="0660BDD2" w14:textId="77777777">
      <w:pPr>
        <w:spacing w:line="360" w:lineRule="auto"/>
        <w:rPr>
          <w:rFonts w:ascii="Arial" w:hAnsi="Arial" w:cs="Arial"/>
          <w:b/>
          <w:color w:val="auto"/>
          <w:sz w:val="24"/>
        </w:rPr>
      </w:pPr>
    </w:p>
    <w:p w:rsidR="00861E9D" w:rsidP="001D4F78" w:rsidRDefault="00861E9D" w14:paraId="1E6CACC1" w14:textId="6D852DD5">
      <w:pPr>
        <w:pStyle w:val="Prrafodelista"/>
        <w:numPr>
          <w:ilvl w:val="2"/>
          <w:numId w:val="223"/>
        </w:numPr>
        <w:spacing w:line="360" w:lineRule="auto"/>
        <w:outlineLvl w:val="2"/>
        <w:rPr>
          <w:rFonts w:ascii="Arial" w:hAnsi="Arial" w:cs="Arial"/>
          <w:b/>
          <w:color w:val="auto"/>
          <w:sz w:val="24"/>
        </w:rPr>
      </w:pPr>
      <w:bookmarkStart w:name="_Toc188280718" w:id="423"/>
      <w:r w:rsidRPr="001D4F78">
        <w:rPr>
          <w:rFonts w:ascii="Arial" w:hAnsi="Arial" w:cs="Arial"/>
          <w:b/>
          <w:color w:val="auto"/>
          <w:sz w:val="24"/>
        </w:rPr>
        <w:t>Estrategia de uso y apropiación de TI</w:t>
      </w:r>
      <w:bookmarkEnd w:id="423"/>
    </w:p>
    <w:p w:rsidRPr="001D4F78" w:rsidR="00C257CC" w:rsidP="001D4F78" w:rsidRDefault="00C257CC" w14:paraId="42F7E70D" w14:textId="77777777">
      <w:pPr>
        <w:pStyle w:val="Prrafodelista"/>
        <w:numPr>
          <w:ilvl w:val="0"/>
          <w:numId w:val="0"/>
        </w:numPr>
        <w:spacing w:line="360" w:lineRule="auto"/>
        <w:ind w:left="720"/>
        <w:rPr>
          <w:rFonts w:ascii="Arial" w:hAnsi="Arial" w:cs="Arial"/>
          <w:b/>
          <w:color w:val="auto"/>
          <w:sz w:val="24"/>
        </w:rPr>
      </w:pPr>
    </w:p>
    <w:p w:rsidR="00861E9D" w:rsidP="004930C0" w:rsidRDefault="00C257CC" w14:paraId="6E6D2DDB" w14:textId="5BC1A833">
      <w:pPr>
        <w:spacing w:line="360" w:lineRule="auto"/>
        <w:rPr>
          <w:rFonts w:ascii="Arial" w:hAnsi="Arial" w:cs="Arial"/>
          <w:bCs/>
          <w:color w:val="auto"/>
          <w:sz w:val="24"/>
        </w:rPr>
      </w:pPr>
      <w:r>
        <w:rPr>
          <w:rFonts w:ascii="Arial" w:hAnsi="Arial" w:cs="Arial"/>
          <w:bCs/>
          <w:color w:val="auto"/>
          <w:sz w:val="24"/>
        </w:rPr>
        <w:t>El PETI busca d</w:t>
      </w:r>
      <w:r w:rsidRPr="001D4F78">
        <w:rPr>
          <w:rFonts w:ascii="Arial" w:hAnsi="Arial" w:cs="Arial"/>
          <w:bCs/>
          <w:color w:val="auto"/>
          <w:sz w:val="24"/>
        </w:rPr>
        <w:t xml:space="preserve">esarrollar e implementar un marco integral para capacitar a </w:t>
      </w:r>
      <w:r w:rsidRPr="003337E5" w:rsidR="0073491D">
        <w:rPr>
          <w:rFonts w:ascii="Arial" w:hAnsi="Arial" w:cs="Arial"/>
          <w:color w:val="auto"/>
          <w:sz w:val="24"/>
          <w:lang w:val="es-CO"/>
        </w:rPr>
        <w:t>funcionarios y contratistas</w:t>
      </w:r>
      <w:r w:rsidRPr="001D4F78">
        <w:rPr>
          <w:rFonts w:ascii="Arial" w:hAnsi="Arial" w:cs="Arial"/>
          <w:bCs/>
          <w:color w:val="auto"/>
          <w:sz w:val="24"/>
        </w:rPr>
        <w:t xml:space="preserve"> en nuevas tecnologías, fomentar la adopción de herramientas colaborativas, monitorear el uso de TI, crear una cultura digital, gestionar la experiencia del usuario final, realizar encuestas de satisfacción y facilitar la transformación digital</w:t>
      </w:r>
      <w:r>
        <w:rPr>
          <w:rFonts w:ascii="Arial" w:hAnsi="Arial" w:cs="Arial"/>
          <w:bCs/>
          <w:color w:val="auto"/>
          <w:sz w:val="24"/>
        </w:rPr>
        <w:t>, con el objetivo de:</w:t>
      </w:r>
    </w:p>
    <w:p w:rsidR="00C257CC" w:rsidP="004930C0" w:rsidRDefault="00C257CC" w14:paraId="4B1D4D37" w14:textId="77777777">
      <w:pPr>
        <w:spacing w:line="360" w:lineRule="auto"/>
        <w:rPr>
          <w:rFonts w:ascii="Arial" w:hAnsi="Arial" w:cs="Arial"/>
          <w:bCs/>
          <w:color w:val="auto"/>
          <w:sz w:val="24"/>
        </w:rPr>
      </w:pPr>
    </w:p>
    <w:p w:rsidR="00C257CC" w:rsidP="00C257CC" w:rsidRDefault="00C257CC" w14:paraId="29A4F258" w14:textId="765FA5EB">
      <w:pPr>
        <w:pStyle w:val="Prrafodelista"/>
        <w:numPr>
          <w:ilvl w:val="0"/>
          <w:numId w:val="192"/>
        </w:numPr>
        <w:tabs>
          <w:tab w:val="left" w:pos="284"/>
        </w:tabs>
        <w:spacing w:line="360" w:lineRule="auto"/>
        <w:ind w:hanging="720"/>
        <w:rPr>
          <w:rFonts w:ascii="Arial" w:hAnsi="Arial" w:cs="Arial"/>
          <w:bCs/>
          <w:color w:val="auto"/>
          <w:sz w:val="24"/>
        </w:rPr>
      </w:pPr>
      <w:r w:rsidRPr="001D4F78">
        <w:rPr>
          <w:rFonts w:ascii="Arial" w:hAnsi="Arial" w:cs="Arial"/>
          <w:bCs/>
          <w:color w:val="auto"/>
          <w:sz w:val="24"/>
        </w:rPr>
        <w:t xml:space="preserve">Incrementar la adopción y uso efectivo de TI </w:t>
      </w:r>
    </w:p>
    <w:p w:rsidR="00C257CC" w:rsidP="00C257CC" w:rsidRDefault="00C257CC" w14:paraId="1CC9EDD9" w14:textId="77777777">
      <w:pPr>
        <w:pStyle w:val="Prrafodelista"/>
        <w:numPr>
          <w:ilvl w:val="0"/>
          <w:numId w:val="192"/>
        </w:numPr>
        <w:tabs>
          <w:tab w:val="left" w:pos="284"/>
        </w:tabs>
        <w:spacing w:line="360" w:lineRule="auto"/>
        <w:ind w:hanging="720"/>
        <w:rPr>
          <w:rFonts w:ascii="Arial" w:hAnsi="Arial" w:cs="Arial"/>
          <w:bCs/>
          <w:color w:val="auto"/>
          <w:sz w:val="24"/>
        </w:rPr>
      </w:pPr>
      <w:r w:rsidRPr="001D4F78">
        <w:rPr>
          <w:rFonts w:ascii="Arial" w:hAnsi="Arial" w:cs="Arial"/>
          <w:bCs/>
          <w:color w:val="auto"/>
          <w:sz w:val="24"/>
        </w:rPr>
        <w:t xml:space="preserve">Mejorar la satisfacción del usuario final </w:t>
      </w:r>
    </w:p>
    <w:p w:rsidRPr="001D4F78" w:rsidR="00C257CC" w:rsidP="001D4F78" w:rsidRDefault="00C257CC" w14:paraId="202E9014" w14:textId="30E35894">
      <w:pPr>
        <w:pStyle w:val="Prrafodelista"/>
        <w:numPr>
          <w:ilvl w:val="0"/>
          <w:numId w:val="192"/>
        </w:numPr>
        <w:tabs>
          <w:tab w:val="left" w:pos="284"/>
        </w:tabs>
        <w:spacing w:line="360" w:lineRule="auto"/>
        <w:ind w:hanging="720"/>
        <w:rPr>
          <w:rFonts w:ascii="Arial" w:hAnsi="Arial" w:cs="Arial"/>
          <w:bCs/>
          <w:color w:val="auto"/>
          <w:sz w:val="24"/>
        </w:rPr>
      </w:pPr>
      <w:r w:rsidRPr="001D4F78">
        <w:rPr>
          <w:rFonts w:ascii="Arial" w:hAnsi="Arial" w:cs="Arial"/>
          <w:bCs/>
          <w:color w:val="auto"/>
          <w:sz w:val="24"/>
        </w:rPr>
        <w:t>Facilitar la transformación digital</w:t>
      </w:r>
    </w:p>
    <w:p w:rsidR="00C60891" w:rsidP="001D4F78" w:rsidRDefault="00C60891" w14:paraId="5E3711C4" w14:textId="77777777">
      <w:pPr>
        <w:spacing w:line="360" w:lineRule="auto"/>
        <w:rPr>
          <w:rFonts w:ascii="Arial" w:hAnsi="Arial" w:cs="Arial"/>
          <w:b/>
          <w:color w:val="auto"/>
          <w:sz w:val="24"/>
        </w:rPr>
      </w:pPr>
    </w:p>
    <w:p w:rsidR="00B22D06" w:rsidP="001D4F78" w:rsidRDefault="00B22D06" w14:paraId="06B608E0" w14:textId="77777777">
      <w:pPr>
        <w:spacing w:line="360" w:lineRule="auto"/>
        <w:rPr>
          <w:rFonts w:ascii="Arial" w:hAnsi="Arial" w:cs="Arial"/>
          <w:b/>
          <w:color w:val="auto"/>
          <w:sz w:val="24"/>
        </w:rPr>
      </w:pPr>
    </w:p>
    <w:p w:rsidR="00B22D06" w:rsidP="001D4F78" w:rsidRDefault="00B22D06" w14:paraId="31238EBB" w14:textId="77777777">
      <w:pPr>
        <w:spacing w:line="360" w:lineRule="auto"/>
        <w:rPr>
          <w:rFonts w:ascii="Arial" w:hAnsi="Arial" w:cs="Arial"/>
          <w:b/>
          <w:color w:val="auto"/>
          <w:sz w:val="24"/>
        </w:rPr>
      </w:pPr>
    </w:p>
    <w:p w:rsidR="00861E9D" w:rsidP="001D4F78" w:rsidRDefault="00C60891" w14:paraId="3CF712AC" w14:textId="451D14D9">
      <w:pPr>
        <w:pStyle w:val="Prrafodelista"/>
        <w:numPr>
          <w:ilvl w:val="1"/>
          <w:numId w:val="223"/>
        </w:numPr>
        <w:spacing w:line="360" w:lineRule="auto"/>
        <w:ind w:left="426" w:hanging="426"/>
        <w:outlineLvl w:val="1"/>
        <w:rPr>
          <w:rFonts w:ascii="Arial" w:hAnsi="Arial" w:cs="Arial"/>
          <w:b/>
          <w:color w:val="auto"/>
          <w:sz w:val="24"/>
        </w:rPr>
      </w:pPr>
      <w:bookmarkStart w:name="_Toc188280719" w:id="424"/>
      <w:r w:rsidRPr="00861E9D">
        <w:rPr>
          <w:rFonts w:ascii="Arial" w:hAnsi="Arial" w:cs="Arial"/>
          <w:b/>
          <w:color w:val="auto"/>
          <w:sz w:val="24"/>
        </w:rPr>
        <w:t>SEGURIDAD DIGITAL</w:t>
      </w:r>
      <w:bookmarkEnd w:id="424"/>
    </w:p>
    <w:p w:rsidR="004800E7" w:rsidP="001D4F78" w:rsidRDefault="004800E7" w14:paraId="7DBC65D3" w14:textId="77777777">
      <w:pPr>
        <w:spacing w:line="360" w:lineRule="auto"/>
        <w:rPr>
          <w:rFonts w:ascii="Arial" w:hAnsi="Arial" w:cs="Arial"/>
          <w:b/>
          <w:color w:val="auto"/>
          <w:sz w:val="24"/>
        </w:rPr>
      </w:pPr>
    </w:p>
    <w:p w:rsidR="004800E7" w:rsidRDefault="004951A8" w14:paraId="3733B8F0" w14:textId="0AA28EDA">
      <w:pPr>
        <w:spacing w:line="360" w:lineRule="auto"/>
        <w:rPr>
          <w:rFonts w:ascii="Arial" w:hAnsi="Arial" w:cs="Arial"/>
          <w:bCs/>
          <w:color w:val="auto"/>
          <w:sz w:val="24"/>
          <w:lang w:val="es-CO"/>
        </w:rPr>
      </w:pPr>
      <w:r>
        <w:rPr>
          <w:rFonts w:ascii="Arial" w:hAnsi="Arial" w:cs="Arial"/>
          <w:bCs/>
          <w:color w:val="auto"/>
          <w:sz w:val="24"/>
          <w:lang w:val="es-CO"/>
        </w:rPr>
        <w:t>Situación deseada de los componentes de seguridad es el siguiente:</w:t>
      </w:r>
    </w:p>
    <w:p w:rsidR="004951A8" w:rsidRDefault="004951A8" w14:paraId="65464C7A" w14:textId="77777777">
      <w:pPr>
        <w:spacing w:line="360" w:lineRule="auto"/>
        <w:rPr>
          <w:rFonts w:ascii="Arial" w:hAnsi="Arial" w:cs="Arial"/>
          <w:bCs/>
          <w:color w:val="auto"/>
          <w:sz w:val="24"/>
          <w:lang w:val="es-CO"/>
        </w:rPr>
      </w:pPr>
    </w:p>
    <w:p w:rsidR="004951A8" w:rsidP="004C51F9" w:rsidRDefault="004C51F9" w14:paraId="36CEDBCA" w14:textId="2277A13A">
      <w:pPr>
        <w:pStyle w:val="Descripcin"/>
        <w:rPr>
          <w:rFonts w:ascii="Arial" w:hAnsi="Arial" w:cs="Arial"/>
          <w:i w:val="0"/>
          <w:iCs w:val="0"/>
          <w:color w:val="auto"/>
          <w:sz w:val="24"/>
          <w:szCs w:val="24"/>
        </w:rPr>
      </w:pPr>
      <w:bookmarkStart w:name="_Toc188286335" w:id="425"/>
      <w:r w:rsidRPr="001D4F78">
        <w:rPr>
          <w:rFonts w:ascii="Arial" w:hAnsi="Arial" w:cs="Arial"/>
          <w:i w:val="0"/>
          <w:iCs w:val="0"/>
          <w:color w:val="auto"/>
          <w:sz w:val="24"/>
          <w:szCs w:val="24"/>
        </w:rPr>
        <w:t xml:space="preserve">Tabla </w:t>
      </w:r>
      <w:r w:rsidRPr="001D4F78">
        <w:rPr>
          <w:rFonts w:ascii="Arial" w:hAnsi="Arial" w:cs="Arial"/>
          <w:i w:val="0"/>
          <w:iCs w:val="0"/>
          <w:color w:val="auto"/>
          <w:sz w:val="24"/>
          <w:szCs w:val="24"/>
        </w:rPr>
        <w:fldChar w:fldCharType="begin"/>
      </w:r>
      <w:r w:rsidRPr="001D4F78">
        <w:rPr>
          <w:rFonts w:ascii="Arial" w:hAnsi="Arial" w:cs="Arial"/>
          <w:i w:val="0"/>
          <w:iCs w:val="0"/>
          <w:color w:val="auto"/>
          <w:sz w:val="24"/>
          <w:szCs w:val="24"/>
        </w:rPr>
        <w:instrText xml:space="preserve"> SEQ Tabla \* ARABIC </w:instrText>
      </w:r>
      <w:r w:rsidRPr="001D4F78">
        <w:rPr>
          <w:rFonts w:ascii="Arial" w:hAnsi="Arial" w:cs="Arial"/>
          <w:i w:val="0"/>
          <w:iCs w:val="0"/>
          <w:color w:val="auto"/>
          <w:sz w:val="24"/>
          <w:szCs w:val="24"/>
        </w:rPr>
        <w:fldChar w:fldCharType="separate"/>
      </w:r>
      <w:r w:rsidR="006660D4">
        <w:rPr>
          <w:rFonts w:ascii="Arial" w:hAnsi="Arial" w:cs="Arial"/>
          <w:i w:val="0"/>
          <w:iCs w:val="0"/>
          <w:noProof/>
          <w:color w:val="auto"/>
          <w:sz w:val="24"/>
          <w:szCs w:val="24"/>
        </w:rPr>
        <w:t>85</w:t>
      </w:r>
      <w:r w:rsidRPr="001D4F78">
        <w:rPr>
          <w:rFonts w:ascii="Arial" w:hAnsi="Arial" w:cs="Arial"/>
          <w:i w:val="0"/>
          <w:iCs w:val="0"/>
          <w:color w:val="auto"/>
          <w:sz w:val="24"/>
          <w:szCs w:val="24"/>
        </w:rPr>
        <w:fldChar w:fldCharType="end"/>
      </w:r>
      <w:r>
        <w:rPr>
          <w:rFonts w:ascii="Arial" w:hAnsi="Arial" w:cs="Arial"/>
          <w:i w:val="0"/>
          <w:iCs w:val="0"/>
          <w:color w:val="auto"/>
          <w:sz w:val="24"/>
          <w:szCs w:val="24"/>
        </w:rPr>
        <w:t xml:space="preserve">  </w:t>
      </w:r>
      <w:r w:rsidR="007D1CC3">
        <w:rPr>
          <w:rFonts w:ascii="Arial" w:hAnsi="Arial" w:cs="Arial"/>
          <w:i w:val="0"/>
          <w:iCs w:val="0"/>
          <w:color w:val="auto"/>
          <w:sz w:val="24"/>
          <w:szCs w:val="24"/>
        </w:rPr>
        <w:t xml:space="preserve">Calificación objetivo por </w:t>
      </w:r>
      <w:bookmarkEnd w:id="425"/>
      <w:r w:rsidR="007D1CC3">
        <w:rPr>
          <w:rFonts w:ascii="Arial" w:hAnsi="Arial" w:cs="Arial"/>
          <w:i w:val="0"/>
          <w:iCs w:val="0"/>
          <w:color w:val="auto"/>
          <w:sz w:val="24"/>
          <w:szCs w:val="24"/>
        </w:rPr>
        <w:t>dominio</w:t>
      </w:r>
    </w:p>
    <w:p w:rsidR="004C51F9" w:rsidP="004C51F9" w:rsidRDefault="004C51F9" w14:paraId="6DF370CF" w14:textId="77777777"/>
    <w:tbl>
      <w:tblPr>
        <w:tblW w:w="5315" w:type="dxa"/>
        <w:jc w:val="center"/>
        <w:tblCellMar>
          <w:left w:w="70" w:type="dxa"/>
          <w:right w:w="70" w:type="dxa"/>
        </w:tblCellMar>
        <w:tblLook w:val="04A0" w:firstRow="1" w:lastRow="0" w:firstColumn="1" w:lastColumn="0" w:noHBand="0" w:noVBand="1"/>
      </w:tblPr>
      <w:tblGrid>
        <w:gridCol w:w="709"/>
        <w:gridCol w:w="3118"/>
        <w:gridCol w:w="1488"/>
      </w:tblGrid>
      <w:tr w:rsidRPr="005B6574" w:rsidR="00B22D06" w:rsidTr="00B22D06" w14:paraId="2A7B8745" w14:textId="77777777">
        <w:trPr>
          <w:trHeight w:val="828"/>
          <w:tblHeader/>
          <w:jc w:val="center"/>
        </w:trPr>
        <w:tc>
          <w:tcPr>
            <w:tcW w:w="709" w:type="dxa"/>
            <w:tcBorders>
              <w:top w:val="single" w:color="auto" w:sz="4" w:space="0"/>
              <w:left w:val="single" w:color="auto" w:sz="4" w:space="0"/>
              <w:bottom w:val="single" w:color="auto" w:sz="4" w:space="0"/>
              <w:right w:val="single" w:color="auto" w:sz="4" w:space="0"/>
            </w:tcBorders>
            <w:shd w:val="clear" w:color="auto" w:fill="1DA275"/>
            <w:vAlign w:val="center"/>
            <w:hideMark/>
          </w:tcPr>
          <w:p w:rsidRPr="005B6574" w:rsidR="00B22D06" w:rsidP="00D56571" w:rsidRDefault="00B22D06" w14:paraId="73765B53" w14:textId="3CA16677">
            <w:pPr>
              <w:spacing w:before="57" w:beforeLines="24" w:after="57" w:afterLines="24" w:line="360" w:lineRule="auto"/>
              <w:jc w:val="left"/>
              <w:rPr>
                <w:rFonts w:ascii="Arial" w:hAnsi="Arial" w:eastAsia="Times New Roman" w:cs="Arial"/>
                <w:b/>
                <w:bCs/>
                <w:color w:val="FFFFFF"/>
                <w:sz w:val="24"/>
                <w:lang w:val="es-CO" w:eastAsia="es-CO"/>
              </w:rPr>
            </w:pPr>
            <w:r>
              <w:rPr>
                <w:rFonts w:ascii="Arial" w:hAnsi="Arial" w:eastAsia="Times New Roman" w:cs="Arial"/>
                <w:b/>
                <w:bCs/>
                <w:color w:val="FFFFFF"/>
                <w:sz w:val="24"/>
                <w:lang w:val="es-CO" w:eastAsia="es-CO"/>
              </w:rPr>
              <w:t>No.</w:t>
            </w:r>
          </w:p>
        </w:tc>
        <w:tc>
          <w:tcPr>
            <w:tcW w:w="3118" w:type="dxa"/>
            <w:tcBorders>
              <w:top w:val="single" w:color="auto" w:sz="4" w:space="0"/>
              <w:left w:val="single" w:color="auto" w:sz="4" w:space="0"/>
              <w:bottom w:val="single" w:color="auto" w:sz="4" w:space="0"/>
              <w:right w:val="single" w:color="auto" w:sz="4" w:space="0"/>
            </w:tcBorders>
            <w:shd w:val="clear" w:color="auto" w:fill="6EB993"/>
            <w:vAlign w:val="center"/>
            <w:hideMark/>
          </w:tcPr>
          <w:p w:rsidRPr="005B6574" w:rsidR="00B22D06" w:rsidP="00D56571" w:rsidRDefault="00B22D06" w14:paraId="1E9A7A56" w14:textId="6434C923">
            <w:pPr>
              <w:spacing w:before="57" w:beforeLines="24" w:after="57" w:afterLines="24" w:line="360" w:lineRule="auto"/>
              <w:jc w:val="center"/>
              <w:rPr>
                <w:rFonts w:ascii="Arial" w:hAnsi="Arial" w:eastAsia="Times New Roman" w:cs="Arial"/>
                <w:b/>
                <w:bCs/>
                <w:color w:val="FFFFFF" w:themeColor="background1"/>
                <w:sz w:val="24"/>
                <w:lang w:val="es-CO" w:eastAsia="es-CO"/>
              </w:rPr>
            </w:pPr>
            <w:r w:rsidRPr="005B6574">
              <w:rPr>
                <w:rFonts w:ascii="Arial" w:hAnsi="Arial" w:eastAsia="Times New Roman" w:cs="Arial"/>
                <w:b/>
                <w:bCs/>
                <w:color w:val="FFFFFF" w:themeColor="background1"/>
                <w:sz w:val="24"/>
                <w:lang w:val="es-CO" w:eastAsia="es-CO"/>
              </w:rPr>
              <w:t>DOMINIO</w:t>
            </w:r>
          </w:p>
        </w:tc>
        <w:tc>
          <w:tcPr>
            <w:tcW w:w="1488" w:type="dxa"/>
            <w:tcBorders>
              <w:top w:val="single" w:color="auto" w:sz="4" w:space="0"/>
              <w:left w:val="single" w:color="auto" w:sz="4" w:space="0"/>
              <w:bottom w:val="single" w:color="auto" w:sz="4" w:space="0"/>
              <w:right w:val="single" w:color="auto" w:sz="4" w:space="0"/>
            </w:tcBorders>
            <w:shd w:val="clear" w:color="auto" w:fill="6EB993"/>
            <w:vAlign w:val="center"/>
            <w:hideMark/>
          </w:tcPr>
          <w:p w:rsidRPr="005B6574" w:rsidR="00B22D06" w:rsidP="00D56571" w:rsidRDefault="00B22D06" w14:paraId="5CA003A6" w14:textId="77777777">
            <w:pPr>
              <w:spacing w:before="57" w:beforeLines="24" w:after="57" w:afterLines="24" w:line="360" w:lineRule="auto"/>
              <w:jc w:val="center"/>
              <w:rPr>
                <w:rFonts w:ascii="Arial" w:hAnsi="Arial" w:eastAsia="Times New Roman" w:cs="Arial"/>
                <w:b/>
                <w:bCs/>
                <w:color w:val="FFFFFF" w:themeColor="background1"/>
                <w:sz w:val="24"/>
                <w:lang w:val="es-CO" w:eastAsia="es-CO"/>
              </w:rPr>
            </w:pPr>
            <w:r w:rsidRPr="005B6574">
              <w:rPr>
                <w:rFonts w:ascii="Arial" w:hAnsi="Arial" w:eastAsia="Times New Roman" w:cs="Arial"/>
                <w:b/>
                <w:bCs/>
                <w:color w:val="FFFFFF" w:themeColor="background1"/>
                <w:sz w:val="24"/>
                <w:lang w:val="es-CO" w:eastAsia="es-CO"/>
              </w:rPr>
              <w:t>Calificación Objetivo</w:t>
            </w:r>
          </w:p>
        </w:tc>
      </w:tr>
      <w:tr w:rsidRPr="005B6574" w:rsidR="00B22D06" w:rsidTr="00B22D06" w14:paraId="6C5EE307" w14:textId="77777777">
        <w:trPr>
          <w:trHeight w:val="283"/>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60012D85"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A.5</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283C34CA"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P</w:t>
            </w:r>
            <w:r w:rsidRPr="005B6574">
              <w:rPr>
                <w:rFonts w:ascii="Arial" w:hAnsi="Arial" w:eastAsia="Times New Roman" w:cs="Arial"/>
                <w:color w:val="auto"/>
                <w:sz w:val="24"/>
                <w:lang w:val="es-CO" w:eastAsia="es-CO"/>
              </w:rPr>
              <w:t>olíticas de seguridad de la información</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326D7CA3"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57130ADB"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0F388087"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A.6</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05A76DA0"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O</w:t>
            </w:r>
            <w:r w:rsidRPr="005B6574">
              <w:rPr>
                <w:rFonts w:ascii="Arial" w:hAnsi="Arial" w:eastAsia="Times New Roman" w:cs="Arial"/>
                <w:color w:val="auto"/>
                <w:sz w:val="24"/>
                <w:lang w:val="es-CO" w:eastAsia="es-CO"/>
              </w:rPr>
              <w:t>rganización de la seguridad de la información</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45D08D9D"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2276A78C"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109447B5"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A.7</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238F9D8F"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S</w:t>
            </w:r>
            <w:r w:rsidRPr="005B6574">
              <w:rPr>
                <w:rFonts w:ascii="Arial" w:hAnsi="Arial" w:eastAsia="Times New Roman" w:cs="Arial"/>
                <w:color w:val="auto"/>
                <w:sz w:val="24"/>
                <w:lang w:val="es-CO" w:eastAsia="es-CO"/>
              </w:rPr>
              <w:t>eguridad de los recursos humanos</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1DF49F2F"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04F710FC"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3D066B78"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A.8</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3A55AA9E"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G</w:t>
            </w:r>
            <w:r w:rsidRPr="005B6574">
              <w:rPr>
                <w:rFonts w:ascii="Arial" w:hAnsi="Arial" w:eastAsia="Times New Roman" w:cs="Arial"/>
                <w:color w:val="auto"/>
                <w:sz w:val="24"/>
                <w:lang w:val="es-CO" w:eastAsia="es-CO"/>
              </w:rPr>
              <w:t>estión de activos</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451DFB59"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0FB11D90"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15534707"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A.9</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36D882DA"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C</w:t>
            </w:r>
            <w:r w:rsidRPr="005B6574">
              <w:rPr>
                <w:rFonts w:ascii="Arial" w:hAnsi="Arial" w:eastAsia="Times New Roman" w:cs="Arial"/>
                <w:color w:val="auto"/>
                <w:sz w:val="24"/>
                <w:lang w:val="es-CO" w:eastAsia="es-CO"/>
              </w:rPr>
              <w:t>ontrol de acceso</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223C4EB8"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6551AF07"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18C7D7FC"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A.10</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45B59AA4"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C</w:t>
            </w:r>
            <w:r w:rsidRPr="005B6574">
              <w:rPr>
                <w:rFonts w:ascii="Arial" w:hAnsi="Arial" w:eastAsia="Times New Roman" w:cs="Arial"/>
                <w:color w:val="auto"/>
                <w:sz w:val="24"/>
                <w:lang w:val="es-CO" w:eastAsia="es-CO"/>
              </w:rPr>
              <w:t>riptografía</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384E3303"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559F46E5"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09B49ACE"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A.11</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70A37C97"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S</w:t>
            </w:r>
            <w:r w:rsidRPr="005B6574">
              <w:rPr>
                <w:rFonts w:ascii="Arial" w:hAnsi="Arial" w:eastAsia="Times New Roman" w:cs="Arial"/>
                <w:color w:val="auto"/>
                <w:sz w:val="24"/>
                <w:lang w:val="es-CO" w:eastAsia="es-CO"/>
              </w:rPr>
              <w:t xml:space="preserve">eguridad física </w:t>
            </w:r>
            <w:r>
              <w:rPr>
                <w:rFonts w:ascii="Arial" w:hAnsi="Arial" w:eastAsia="Times New Roman" w:cs="Arial"/>
                <w:color w:val="auto"/>
                <w:sz w:val="24"/>
                <w:lang w:val="es-CO" w:eastAsia="es-CO"/>
              </w:rPr>
              <w:t>y</w:t>
            </w:r>
            <w:r w:rsidRPr="005B6574">
              <w:rPr>
                <w:rFonts w:ascii="Arial" w:hAnsi="Arial" w:eastAsia="Times New Roman" w:cs="Arial"/>
                <w:color w:val="auto"/>
                <w:sz w:val="24"/>
                <w:lang w:val="es-CO" w:eastAsia="es-CO"/>
              </w:rPr>
              <w:t xml:space="preserve"> del entorno</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6841E505"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588095D0"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5A6F97E8"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A.12</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06237B86"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S</w:t>
            </w:r>
            <w:r w:rsidRPr="005B6574">
              <w:rPr>
                <w:rFonts w:ascii="Arial" w:hAnsi="Arial" w:eastAsia="Times New Roman" w:cs="Arial"/>
                <w:color w:val="auto"/>
                <w:sz w:val="24"/>
                <w:lang w:val="es-CO" w:eastAsia="es-CO"/>
              </w:rPr>
              <w:t xml:space="preserve">eguridad </w:t>
            </w:r>
            <w:r>
              <w:rPr>
                <w:rFonts w:ascii="Arial" w:hAnsi="Arial" w:eastAsia="Times New Roman" w:cs="Arial"/>
                <w:color w:val="auto"/>
                <w:sz w:val="24"/>
                <w:lang w:val="es-CO" w:eastAsia="es-CO"/>
              </w:rPr>
              <w:t>d</w:t>
            </w:r>
            <w:r w:rsidRPr="005B6574">
              <w:rPr>
                <w:rFonts w:ascii="Arial" w:hAnsi="Arial" w:eastAsia="Times New Roman" w:cs="Arial"/>
                <w:color w:val="auto"/>
                <w:sz w:val="24"/>
                <w:lang w:val="es-CO" w:eastAsia="es-CO"/>
              </w:rPr>
              <w:t>e las operaciones</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1A08C5B8"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06FB85C0"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580037B5"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A.13</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1B661138"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S</w:t>
            </w:r>
            <w:r w:rsidRPr="005B6574">
              <w:rPr>
                <w:rFonts w:ascii="Arial" w:hAnsi="Arial" w:eastAsia="Times New Roman" w:cs="Arial"/>
                <w:color w:val="auto"/>
                <w:sz w:val="24"/>
                <w:lang w:val="es-CO" w:eastAsia="es-CO"/>
              </w:rPr>
              <w:t xml:space="preserve">eguridad </w:t>
            </w:r>
            <w:r>
              <w:rPr>
                <w:rFonts w:ascii="Arial" w:hAnsi="Arial" w:eastAsia="Times New Roman" w:cs="Arial"/>
                <w:color w:val="auto"/>
                <w:sz w:val="24"/>
                <w:lang w:val="es-CO" w:eastAsia="es-CO"/>
              </w:rPr>
              <w:t>d</w:t>
            </w:r>
            <w:r w:rsidRPr="005B6574">
              <w:rPr>
                <w:rFonts w:ascii="Arial" w:hAnsi="Arial" w:eastAsia="Times New Roman" w:cs="Arial"/>
                <w:color w:val="auto"/>
                <w:sz w:val="24"/>
                <w:lang w:val="es-CO" w:eastAsia="es-CO"/>
              </w:rPr>
              <w:t>e las comunicaciones</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20EFD274"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44CC05CE"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7A46DBFB"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A.14</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0B722618"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A</w:t>
            </w:r>
            <w:r w:rsidRPr="005B6574">
              <w:rPr>
                <w:rFonts w:ascii="Arial" w:hAnsi="Arial" w:eastAsia="Times New Roman" w:cs="Arial"/>
                <w:color w:val="auto"/>
                <w:sz w:val="24"/>
                <w:lang w:val="es-CO" w:eastAsia="es-CO"/>
              </w:rPr>
              <w:t>dquisición, desarrollo y mantenimiento de sistemas</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7B039EA8"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507BB06D"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620783C1"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A.15</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55566DBC"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R</w:t>
            </w:r>
            <w:r w:rsidRPr="005B6574">
              <w:rPr>
                <w:rFonts w:ascii="Arial" w:hAnsi="Arial" w:eastAsia="Times New Roman" w:cs="Arial"/>
                <w:color w:val="auto"/>
                <w:sz w:val="24"/>
                <w:lang w:val="es-CO" w:eastAsia="es-CO"/>
              </w:rPr>
              <w:t xml:space="preserve">elaciones </w:t>
            </w:r>
            <w:r>
              <w:rPr>
                <w:rFonts w:ascii="Arial" w:hAnsi="Arial" w:eastAsia="Times New Roman" w:cs="Arial"/>
                <w:color w:val="auto"/>
                <w:sz w:val="24"/>
                <w:lang w:val="es-CO" w:eastAsia="es-CO"/>
              </w:rPr>
              <w:t>c</w:t>
            </w:r>
            <w:r w:rsidRPr="005B6574">
              <w:rPr>
                <w:rFonts w:ascii="Arial" w:hAnsi="Arial" w:eastAsia="Times New Roman" w:cs="Arial"/>
                <w:color w:val="auto"/>
                <w:sz w:val="24"/>
                <w:lang w:val="es-CO" w:eastAsia="es-CO"/>
              </w:rPr>
              <w:t xml:space="preserve">on </w:t>
            </w:r>
            <w:r>
              <w:rPr>
                <w:rFonts w:ascii="Arial" w:hAnsi="Arial" w:eastAsia="Times New Roman" w:cs="Arial"/>
                <w:color w:val="auto"/>
                <w:sz w:val="24"/>
                <w:lang w:val="es-CO" w:eastAsia="es-CO"/>
              </w:rPr>
              <w:t>l</w:t>
            </w:r>
            <w:r w:rsidRPr="005B6574">
              <w:rPr>
                <w:rFonts w:ascii="Arial" w:hAnsi="Arial" w:eastAsia="Times New Roman" w:cs="Arial"/>
                <w:color w:val="auto"/>
                <w:sz w:val="24"/>
                <w:lang w:val="es-CO" w:eastAsia="es-CO"/>
              </w:rPr>
              <w:t>os proveedores</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34EC53F6"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0C28954B" w14:textId="77777777">
        <w:trPr>
          <w:trHeight w:val="288"/>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342C27D4"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A.16</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1D00CEE1"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G</w:t>
            </w:r>
            <w:r w:rsidRPr="005B6574">
              <w:rPr>
                <w:rFonts w:ascii="Arial" w:hAnsi="Arial" w:eastAsia="Times New Roman" w:cs="Arial"/>
                <w:color w:val="auto"/>
                <w:sz w:val="24"/>
                <w:lang w:val="es-CO" w:eastAsia="es-CO"/>
              </w:rPr>
              <w:t xml:space="preserve">estión </w:t>
            </w:r>
            <w:r>
              <w:rPr>
                <w:rFonts w:ascii="Arial" w:hAnsi="Arial" w:eastAsia="Times New Roman" w:cs="Arial"/>
                <w:color w:val="auto"/>
                <w:sz w:val="24"/>
                <w:lang w:val="es-CO" w:eastAsia="es-CO"/>
              </w:rPr>
              <w:t>d</w:t>
            </w:r>
            <w:r w:rsidRPr="005B6574">
              <w:rPr>
                <w:rFonts w:ascii="Arial" w:hAnsi="Arial" w:eastAsia="Times New Roman" w:cs="Arial"/>
                <w:color w:val="auto"/>
                <w:sz w:val="24"/>
                <w:lang w:val="es-CO" w:eastAsia="es-CO"/>
              </w:rPr>
              <w:t xml:space="preserve">e incidentes </w:t>
            </w:r>
            <w:r>
              <w:rPr>
                <w:rFonts w:ascii="Arial" w:hAnsi="Arial" w:eastAsia="Times New Roman" w:cs="Arial"/>
                <w:color w:val="auto"/>
                <w:sz w:val="24"/>
                <w:lang w:val="es-CO" w:eastAsia="es-CO"/>
              </w:rPr>
              <w:t>d</w:t>
            </w:r>
            <w:r w:rsidRPr="005B6574">
              <w:rPr>
                <w:rFonts w:ascii="Arial" w:hAnsi="Arial" w:eastAsia="Times New Roman" w:cs="Arial"/>
                <w:color w:val="auto"/>
                <w:sz w:val="24"/>
                <w:lang w:val="es-CO" w:eastAsia="es-CO"/>
              </w:rPr>
              <w:t xml:space="preserve">e seguridad </w:t>
            </w:r>
            <w:r>
              <w:rPr>
                <w:rFonts w:ascii="Arial" w:hAnsi="Arial" w:eastAsia="Times New Roman" w:cs="Arial"/>
                <w:color w:val="auto"/>
                <w:sz w:val="24"/>
                <w:lang w:val="es-CO" w:eastAsia="es-CO"/>
              </w:rPr>
              <w:t>d</w:t>
            </w:r>
            <w:r w:rsidRPr="005B6574">
              <w:rPr>
                <w:rFonts w:ascii="Arial" w:hAnsi="Arial" w:eastAsia="Times New Roman" w:cs="Arial"/>
                <w:color w:val="auto"/>
                <w:sz w:val="24"/>
                <w:lang w:val="es-CO" w:eastAsia="es-CO"/>
              </w:rPr>
              <w:t>e la información</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6E4C6F7F"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261E0261" w14:textId="77777777">
        <w:trPr>
          <w:trHeight w:val="555"/>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0BF40B5B"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A.17</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5B6574" w:rsidR="00B22D06" w:rsidP="00D56571" w:rsidRDefault="00B22D06" w14:paraId="2C6462E0" w14:textId="77777777">
            <w:pPr>
              <w:spacing w:before="57" w:beforeLines="24" w:after="57" w:afterLines="24" w:line="360" w:lineRule="auto"/>
              <w:jc w:val="left"/>
              <w:rPr>
                <w:rFonts w:ascii="Arial" w:hAnsi="Arial" w:eastAsia="Times New Roman" w:cs="Arial"/>
                <w:color w:val="auto"/>
                <w:sz w:val="24"/>
                <w:lang w:val="es-CO" w:eastAsia="es-CO"/>
              </w:rPr>
            </w:pPr>
            <w:r>
              <w:rPr>
                <w:rFonts w:ascii="Arial" w:hAnsi="Arial" w:eastAsia="Times New Roman" w:cs="Arial"/>
                <w:color w:val="auto"/>
                <w:sz w:val="24"/>
                <w:lang w:val="es-CO" w:eastAsia="es-CO"/>
              </w:rPr>
              <w:t>A</w:t>
            </w:r>
            <w:r w:rsidRPr="005B6574">
              <w:rPr>
                <w:rFonts w:ascii="Arial" w:hAnsi="Arial" w:eastAsia="Times New Roman" w:cs="Arial"/>
                <w:color w:val="auto"/>
                <w:sz w:val="24"/>
                <w:lang w:val="es-CO" w:eastAsia="es-CO"/>
              </w:rPr>
              <w:t>spectos de seguridad de la información de la gestión de la continuidad del negocio</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6EEE7AFA"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r w:rsidRPr="005B6574" w:rsidR="00B22D06" w:rsidTr="00B22D06" w14:paraId="3F30CE6E" w14:textId="77777777">
        <w:trPr>
          <w:trHeight w:val="300"/>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684E05EC"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A.18</w:t>
            </w:r>
          </w:p>
        </w:tc>
        <w:tc>
          <w:tcPr>
            <w:tcW w:w="311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144621E7" w14:textId="77777777">
            <w:pPr>
              <w:spacing w:before="57" w:beforeLines="24" w:after="57" w:afterLines="24" w:line="360" w:lineRule="auto"/>
              <w:jc w:val="left"/>
              <w:rPr>
                <w:rFonts w:ascii="Arial" w:hAnsi="Arial" w:eastAsia="Times New Roman" w:cs="Arial"/>
                <w:color w:val="auto"/>
                <w:sz w:val="24"/>
                <w:lang w:val="es-CO" w:eastAsia="es-CO"/>
              </w:rPr>
            </w:pPr>
            <w:r w:rsidRPr="005B6574">
              <w:rPr>
                <w:rFonts w:ascii="Arial" w:hAnsi="Arial" w:eastAsia="Times New Roman" w:cs="Arial"/>
                <w:color w:val="auto"/>
                <w:sz w:val="24"/>
                <w:lang w:val="es-CO" w:eastAsia="es-CO"/>
              </w:rPr>
              <w:t>Cumplimiento</w:t>
            </w:r>
          </w:p>
        </w:tc>
        <w:tc>
          <w:tcPr>
            <w:tcW w:w="148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5B6574" w:rsidR="00B22D06" w:rsidP="00D56571" w:rsidRDefault="00B22D06" w14:paraId="52CA9E56" w14:textId="77777777">
            <w:pPr>
              <w:spacing w:before="57" w:beforeLines="24" w:after="57" w:afterLines="24" w:line="360" w:lineRule="auto"/>
              <w:jc w:val="center"/>
              <w:rPr>
                <w:rFonts w:ascii="Arial" w:hAnsi="Arial" w:eastAsia="Times New Roman" w:cs="Arial"/>
                <w:color w:val="000000"/>
                <w:sz w:val="24"/>
                <w:lang w:val="es-CO" w:eastAsia="es-CO"/>
              </w:rPr>
            </w:pPr>
            <w:r w:rsidRPr="005B6574">
              <w:rPr>
                <w:rFonts w:ascii="Arial" w:hAnsi="Arial" w:eastAsia="Times New Roman" w:cs="Arial"/>
                <w:color w:val="000000"/>
                <w:sz w:val="24"/>
                <w:lang w:val="es-CO" w:eastAsia="es-CO"/>
              </w:rPr>
              <w:t>100</w:t>
            </w:r>
          </w:p>
        </w:tc>
      </w:tr>
    </w:tbl>
    <w:p w:rsidRPr="001D4F78" w:rsidR="004C51F9" w:rsidP="001D4F78" w:rsidRDefault="004C51F9" w14:paraId="192A23F9" w14:textId="77777777"/>
    <w:p w:rsidR="004C51F9" w:rsidRDefault="004C51F9" w14:paraId="4303484D" w14:textId="6F1158D3">
      <w:pPr>
        <w:spacing w:line="360" w:lineRule="auto"/>
        <w:rPr>
          <w:rFonts w:ascii="Arial" w:hAnsi="Arial" w:cs="Arial"/>
          <w:bCs/>
          <w:color w:val="auto"/>
          <w:sz w:val="24"/>
          <w:lang w:val="es-CO"/>
        </w:rPr>
      </w:pPr>
    </w:p>
    <w:p w:rsidR="00F01C3A" w:rsidRDefault="00F01C3A" w14:paraId="5F9E6507" w14:textId="5DC82B48">
      <w:pPr>
        <w:jc w:val="left"/>
        <w:rPr>
          <w:rFonts w:ascii="Arial" w:hAnsi="Arial" w:cs="Arial"/>
          <w:bCs/>
          <w:sz w:val="24"/>
        </w:rPr>
      </w:pPr>
      <w:r>
        <w:rPr>
          <w:rFonts w:ascii="Arial" w:hAnsi="Arial" w:cs="Arial"/>
          <w:bCs/>
          <w:sz w:val="24"/>
        </w:rPr>
        <w:br w:type="page"/>
      </w:r>
    </w:p>
    <w:p w:rsidRPr="00B22D06" w:rsidR="00997F6A" w:rsidP="001D4F78" w:rsidRDefault="00195CFC" w14:paraId="3E0C44F5" w14:textId="3A1E01C2">
      <w:pPr>
        <w:pStyle w:val="Prrafodelista"/>
        <w:numPr>
          <w:ilvl w:val="0"/>
          <w:numId w:val="223"/>
        </w:numPr>
        <w:spacing w:line="360" w:lineRule="auto"/>
        <w:ind w:left="357" w:hanging="357"/>
        <w:jc w:val="center"/>
        <w:outlineLvl w:val="0"/>
        <w:rPr>
          <w:rFonts w:ascii="Arial" w:hAnsi="Arial" w:cs="Arial"/>
          <w:b/>
          <w:bCs/>
          <w:color w:val="auto"/>
          <w:sz w:val="24"/>
        </w:rPr>
      </w:pPr>
      <w:bookmarkStart w:name="_Toc188280720" w:id="426"/>
      <w:r w:rsidRPr="00B22D06">
        <w:rPr>
          <w:rFonts w:ascii="Arial" w:hAnsi="Arial" w:cs="Arial"/>
          <w:b/>
          <w:bCs/>
          <w:color w:val="auto"/>
          <w:sz w:val="24"/>
        </w:rPr>
        <w:t xml:space="preserve">PORTAFOLIO </w:t>
      </w:r>
      <w:r w:rsidRPr="00B22D06" w:rsidR="00711333">
        <w:rPr>
          <w:rFonts w:ascii="Arial" w:hAnsi="Arial" w:cs="Arial"/>
          <w:b/>
          <w:bCs/>
          <w:color w:val="auto"/>
          <w:sz w:val="24"/>
        </w:rPr>
        <w:t>O</w:t>
      </w:r>
      <w:r w:rsidRPr="00B22D06" w:rsidR="00B86E1A">
        <w:rPr>
          <w:rFonts w:ascii="Arial" w:hAnsi="Arial" w:cs="Arial"/>
          <w:b/>
          <w:bCs/>
          <w:color w:val="auto"/>
          <w:sz w:val="24"/>
        </w:rPr>
        <w:t xml:space="preserve"> PROGRAMAS Y</w:t>
      </w:r>
      <w:r w:rsidRPr="00B22D06">
        <w:rPr>
          <w:rFonts w:ascii="Arial" w:hAnsi="Arial" w:cs="Arial"/>
          <w:b/>
          <w:bCs/>
          <w:color w:val="auto"/>
          <w:sz w:val="24"/>
        </w:rPr>
        <w:t xml:space="preserve"> PROYECTOS</w:t>
      </w:r>
      <w:bookmarkEnd w:id="426"/>
    </w:p>
    <w:p w:rsidRPr="001D4F78" w:rsidR="00B86E1A" w:rsidP="001D4F78" w:rsidRDefault="00B86E1A" w14:paraId="458006FF" w14:textId="77777777">
      <w:pPr>
        <w:rPr>
          <w:rFonts w:ascii="Arial" w:hAnsi="Arial" w:cs="Arial"/>
          <w:b/>
          <w:bCs/>
          <w:color w:val="auto"/>
          <w:sz w:val="24"/>
        </w:rPr>
      </w:pPr>
    </w:p>
    <w:p w:rsidR="00997F6A" w:rsidRDefault="00997F6A" w14:paraId="6F9F758D" w14:textId="77777777"/>
    <w:p w:rsidRPr="001D4F78" w:rsidR="003D1214" w:rsidP="003D1214" w:rsidRDefault="003D1214" w14:paraId="31306B1E" w14:textId="77777777">
      <w:pPr>
        <w:pStyle w:val="NormalWeb"/>
        <w:spacing w:before="0" w:beforeAutospacing="0" w:after="0" w:afterAutospacing="0" w:line="360" w:lineRule="auto"/>
        <w:rPr>
          <w:rFonts w:ascii="Arial" w:hAnsi="Arial" w:cs="Arial"/>
          <w:sz w:val="24"/>
        </w:rPr>
      </w:pPr>
      <w:r w:rsidRPr="001D4F78">
        <w:rPr>
          <w:rFonts w:ascii="Arial" w:hAnsi="Arial" w:cs="Arial"/>
          <w:sz w:val="24"/>
        </w:rPr>
        <w:t>El portafolio o programa de proyectos del Plan Estratégico de Tecnologías de Información (PETI) comprende un conjunto de iniciativas orientadas a fortalecer las capacidades tecnológicas de la entidad mediante la implementación de soluciones innovadoras, la actualización de infraestructuras tecnológicas y la modernización de sistemas de información clave, asegurando su alineación con las necesidades operativas y estratégicas de la organización.</w:t>
      </w:r>
    </w:p>
    <w:p w:rsidRPr="001D4F78" w:rsidR="003D1214" w:rsidP="003D1214" w:rsidRDefault="003D1214" w14:paraId="298A33FE" w14:textId="77777777">
      <w:pPr>
        <w:pStyle w:val="NormalWeb"/>
        <w:spacing w:before="0" w:beforeAutospacing="0" w:after="0" w:afterAutospacing="0" w:line="360" w:lineRule="auto"/>
        <w:rPr>
          <w:rFonts w:ascii="Arial" w:hAnsi="Arial" w:cs="Arial"/>
          <w:sz w:val="24"/>
        </w:rPr>
      </w:pPr>
    </w:p>
    <w:p w:rsidRPr="001D4F78" w:rsidR="003D1214" w:rsidP="003D1214" w:rsidRDefault="003D1214" w14:paraId="35F965CD" w14:textId="77777777">
      <w:pPr>
        <w:pStyle w:val="NormalWeb"/>
        <w:spacing w:before="0" w:beforeAutospacing="0" w:after="0" w:afterAutospacing="0" w:line="360" w:lineRule="auto"/>
        <w:rPr>
          <w:rFonts w:ascii="Arial" w:hAnsi="Arial" w:cs="Arial"/>
          <w:sz w:val="24"/>
        </w:rPr>
      </w:pPr>
      <w:r w:rsidRPr="001D4F78">
        <w:rPr>
          <w:rFonts w:ascii="Arial" w:hAnsi="Arial" w:cs="Arial"/>
          <w:sz w:val="24"/>
        </w:rPr>
        <w:t xml:space="preserve">Además, se busca optimizar los procesos internos a través de la automatización, la integración de plataformas y la digitalización de procedimientos, con el objetivo de mejorar la eficiencia, reducir costos operativos y ofrecer servicios más ágiles y efectivos a los usuarios internos y externos. Asimismo, estas iniciativas fomentan la promoción de la innovación como un eje transversal, impulsando la adopción de tecnologías emergentes, el diseño de soluciones disruptivas y la generación de valor agregado en todas las áreas de la entidad, contribuyendo al cumplimiento de los objetivos estratégicos y fortaleciendo su posicionamiento en un entorno cada vez más dinámico y exigente. </w:t>
      </w:r>
    </w:p>
    <w:p w:rsidRPr="001D4F78" w:rsidR="003D1214" w:rsidP="003D1214" w:rsidRDefault="003D1214" w14:paraId="3BC32ABC" w14:textId="77777777">
      <w:pPr>
        <w:pStyle w:val="NormalWeb"/>
        <w:spacing w:before="0" w:beforeAutospacing="0" w:after="0" w:afterAutospacing="0" w:line="360" w:lineRule="auto"/>
        <w:rPr>
          <w:rFonts w:ascii="Arial" w:hAnsi="Arial" w:cs="Arial"/>
          <w:sz w:val="24"/>
        </w:rPr>
      </w:pPr>
    </w:p>
    <w:p w:rsidRPr="001D4F78" w:rsidR="003D1214" w:rsidP="003D1214" w:rsidRDefault="003D1214" w14:paraId="494B5027" w14:textId="77777777">
      <w:pPr>
        <w:pStyle w:val="NormalWeb"/>
        <w:spacing w:before="0" w:beforeAutospacing="0" w:after="0" w:afterAutospacing="0" w:line="360" w:lineRule="auto"/>
        <w:rPr>
          <w:rFonts w:ascii="Arial" w:hAnsi="Arial" w:cs="Arial"/>
          <w:sz w:val="24"/>
        </w:rPr>
      </w:pPr>
      <w:r w:rsidRPr="001D4F78">
        <w:rPr>
          <w:rFonts w:ascii="Arial" w:hAnsi="Arial" w:cs="Arial"/>
          <w:sz w:val="24"/>
        </w:rPr>
        <w:t>Todo esto acompañado del componente de seguridad digital que busca garantizar la protección de los datos, sistemas y plataformas frente a riesgos como ciberataques, accesos no autorizados y vulnerabilidades. Esto incluye el desarrollo y fortalecimiento de políticas de ciberseguridad, la implementación de herramientas avanzadas de monitoreo y respuesta ante incidentes, así como la capacitación del personal para promover una cultura organizacional orientada a la gestión segura de la información.</w:t>
      </w:r>
    </w:p>
    <w:p w:rsidRPr="001D4F78" w:rsidR="003D1214" w:rsidP="003D1214" w:rsidRDefault="003D1214" w14:paraId="694ECA8C" w14:textId="77777777">
      <w:pPr>
        <w:pStyle w:val="NormalWeb"/>
        <w:spacing w:before="0" w:beforeAutospacing="0" w:after="0" w:afterAutospacing="0" w:line="360" w:lineRule="auto"/>
        <w:rPr>
          <w:rFonts w:ascii="Arial" w:hAnsi="Arial" w:cs="Arial"/>
          <w:sz w:val="24"/>
        </w:rPr>
      </w:pPr>
    </w:p>
    <w:p w:rsidRPr="001D4F78" w:rsidR="003D1214" w:rsidP="003D1214" w:rsidRDefault="003D1214" w14:paraId="0EBD49A9" w14:textId="77777777">
      <w:pPr>
        <w:pStyle w:val="NormalWeb"/>
        <w:spacing w:before="0" w:beforeAutospacing="0" w:after="0" w:afterAutospacing="0" w:line="360" w:lineRule="auto"/>
        <w:rPr>
          <w:rFonts w:ascii="Arial" w:hAnsi="Arial" w:cs="Arial"/>
          <w:sz w:val="24"/>
        </w:rPr>
      </w:pPr>
      <w:r w:rsidRPr="001D4F78">
        <w:rPr>
          <w:rFonts w:ascii="Arial" w:hAnsi="Arial" w:cs="Arial"/>
          <w:sz w:val="24"/>
        </w:rPr>
        <w:t xml:space="preserve">Es importante destacar que este portafolio es dinámico y puede ajustarse en función de la evolución de las necesidades organizacionales, los recursos económicos, humanos y tecnológicos disponibles, así como otros factores relevantes. Esto incluye la posibilidad de incorporar nuevas iniciativas, modificar o eliminar actividades inicialmente previstas, </w:t>
      </w:r>
      <w:r w:rsidRPr="001D4F78">
        <w:rPr>
          <w:rFonts w:ascii="Arial" w:hAnsi="Arial" w:cs="Arial"/>
          <w:sz w:val="24"/>
        </w:rPr>
        <w:t>y adaptarse a los cambios que surjan en el entorno operativo o regulatorio, asegurando así una gestión eficiente y alineada con las prioridades institucionales.</w:t>
      </w:r>
    </w:p>
    <w:p w:rsidRPr="001D4F78" w:rsidR="003D1214" w:rsidP="003D1214" w:rsidRDefault="003D1214" w14:paraId="0EBF81FC" w14:textId="77777777">
      <w:pPr>
        <w:pStyle w:val="NormalWeb"/>
        <w:spacing w:before="0" w:beforeAutospacing="0" w:after="0" w:afterAutospacing="0" w:line="360" w:lineRule="auto"/>
        <w:rPr>
          <w:rFonts w:ascii="Arial" w:hAnsi="Arial" w:cs="Arial"/>
          <w:sz w:val="24"/>
        </w:rPr>
      </w:pPr>
    </w:p>
    <w:p w:rsidRPr="001D4F78" w:rsidR="003D1214" w:rsidP="003D1214" w:rsidRDefault="003D1214" w14:paraId="63EA4CC1" w14:textId="646099C8">
      <w:pPr>
        <w:pStyle w:val="NormalWeb"/>
        <w:spacing w:before="0" w:beforeAutospacing="0" w:after="0" w:afterAutospacing="0" w:line="360" w:lineRule="auto"/>
        <w:rPr>
          <w:rFonts w:ascii="Arial" w:hAnsi="Arial" w:cs="Arial"/>
          <w:sz w:val="24"/>
        </w:rPr>
      </w:pPr>
      <w:r w:rsidRPr="001D4F78">
        <w:rPr>
          <w:rFonts w:ascii="Arial" w:hAnsi="Arial" w:cs="Arial"/>
          <w:sz w:val="24"/>
        </w:rPr>
        <w:t>El detalle del portafolio se encuentra disponible como documento adjunto a este Plan</w:t>
      </w:r>
      <w:r w:rsidR="005D7489">
        <w:rPr>
          <w:rFonts w:ascii="Arial" w:hAnsi="Arial" w:cs="Arial"/>
          <w:sz w:val="24"/>
        </w:rPr>
        <w:t xml:space="preserve"> (Ver anexo 1)</w:t>
      </w:r>
      <w:r w:rsidRPr="001D4F78">
        <w:rPr>
          <w:rFonts w:ascii="Arial" w:hAnsi="Arial" w:cs="Arial"/>
          <w:sz w:val="24"/>
        </w:rPr>
        <w:t>.</w:t>
      </w:r>
    </w:p>
    <w:p w:rsidRPr="001D4F78" w:rsidR="00711333" w:rsidRDefault="00711333" w14:paraId="382C0B2B" w14:textId="77777777">
      <w:pPr>
        <w:rPr>
          <w:sz w:val="24"/>
        </w:rPr>
      </w:pPr>
    </w:p>
    <w:p w:rsidR="00711333" w:rsidRDefault="00711333" w14:paraId="22ED976B" w14:textId="77777777"/>
    <w:p w:rsidR="00711333" w:rsidRDefault="00711333" w14:paraId="464DBB0D" w14:textId="77777777"/>
    <w:p w:rsidRPr="001D4F78" w:rsidR="00711333" w:rsidP="001D4F78" w:rsidRDefault="00711333" w14:paraId="7208C9B0" w14:textId="77777777"/>
    <w:p w:rsidR="00B31259" w:rsidP="001D4F78" w:rsidRDefault="00B31259" w14:paraId="45FEA66F" w14:textId="395B5151">
      <w:pPr>
        <w:rPr>
          <w:rFonts w:ascii="Arial" w:hAnsi="Arial" w:cs="Arial"/>
          <w:b/>
          <w:bCs/>
          <w:color w:val="auto"/>
          <w:sz w:val="24"/>
        </w:rPr>
      </w:pPr>
    </w:p>
    <w:p w:rsidRPr="001D4F78" w:rsidR="00997F6A" w:rsidP="001D4F78" w:rsidRDefault="00997F6A" w14:paraId="1FF924EA" w14:textId="2750133C">
      <w:pPr>
        <w:spacing w:line="360" w:lineRule="auto"/>
        <w:outlineLvl w:val="0"/>
        <w:rPr>
          <w:rFonts w:ascii="Arial" w:hAnsi="Arial" w:cs="Arial"/>
          <w:color w:val="auto"/>
          <w:sz w:val="24"/>
        </w:rPr>
      </w:pPr>
      <w:r>
        <w:rPr>
          <w:rFonts w:ascii="Arial" w:hAnsi="Arial" w:cs="Arial"/>
          <w:b/>
          <w:bCs/>
          <w:color w:val="auto"/>
          <w:sz w:val="24"/>
        </w:rPr>
        <w:br w:type="page"/>
      </w:r>
    </w:p>
    <w:p w:rsidRPr="001D4F78" w:rsidR="00826E0F" w:rsidP="001D4F78" w:rsidRDefault="00711333" w14:paraId="3B468A42" w14:textId="00C201A5">
      <w:pPr>
        <w:pStyle w:val="Prrafodelista"/>
        <w:numPr>
          <w:ilvl w:val="0"/>
          <w:numId w:val="223"/>
        </w:numPr>
        <w:spacing w:before="440" w:after="440" w:line="360" w:lineRule="auto"/>
        <w:ind w:left="357" w:hanging="357"/>
        <w:jc w:val="center"/>
        <w:outlineLvl w:val="0"/>
        <w:rPr>
          <w:rFonts w:ascii="Arial" w:hAnsi="Arial" w:cs="Arial"/>
          <w:b/>
          <w:bCs/>
          <w:color w:val="auto"/>
          <w:sz w:val="24"/>
        </w:rPr>
      </w:pPr>
      <w:bookmarkStart w:name="_Toc188280721" w:id="427"/>
      <w:r w:rsidRPr="003D1214">
        <w:rPr>
          <w:rFonts w:ascii="Arial" w:hAnsi="Arial" w:cs="Arial"/>
          <w:b/>
          <w:bCs/>
          <w:color w:val="auto"/>
          <w:sz w:val="24"/>
        </w:rPr>
        <w:t>ESTRATEGIA DE COMUNICACIÓN DEL PETI</w:t>
      </w:r>
      <w:bookmarkEnd w:id="427"/>
    </w:p>
    <w:p w:rsidR="00826E0F" w:rsidP="00826E0F" w:rsidRDefault="00826E0F" w14:paraId="479BAF71" w14:textId="77777777">
      <w:pPr>
        <w:spacing w:line="360" w:lineRule="auto"/>
        <w:rPr>
          <w:rFonts w:ascii="Arial" w:hAnsi="Arial" w:cs="Arial"/>
          <w:color w:val="auto"/>
          <w:sz w:val="24"/>
        </w:rPr>
      </w:pPr>
      <w:r w:rsidRPr="00826E0F">
        <w:rPr>
          <w:rFonts w:ascii="Arial" w:hAnsi="Arial" w:cs="Arial"/>
          <w:color w:val="auto"/>
          <w:sz w:val="24"/>
        </w:rPr>
        <w:t>La estrategia de comunicación del PETI 2024-2028 busca asegurar la difusión efectiva de las iniciativas tecnológicas de la Unidad Administrativa Especial de Servicios Públicos (UAESP) y garantizar el compromiso y participación de todos los grupos de interés, tanto internos como externos. Esta estrategia se alinea con los objetivos institucionales y contribuye a la transformación digital de la entidad.</w:t>
      </w:r>
    </w:p>
    <w:p w:rsidRPr="00826E0F" w:rsidR="00826E0F" w:rsidP="001D4F78" w:rsidRDefault="00826E0F" w14:paraId="59245473" w14:textId="77777777">
      <w:pPr>
        <w:spacing w:line="360" w:lineRule="auto"/>
        <w:rPr>
          <w:rFonts w:ascii="Arial" w:hAnsi="Arial" w:cs="Arial"/>
          <w:color w:val="auto"/>
          <w:sz w:val="24"/>
        </w:rPr>
      </w:pPr>
    </w:p>
    <w:p w:rsidR="005C3A77" w:rsidP="00960BF0" w:rsidRDefault="00826E0F" w14:paraId="7E0B89EB" w14:textId="77DCC6E3">
      <w:pPr>
        <w:pStyle w:val="Prrafodelista"/>
        <w:numPr>
          <w:ilvl w:val="1"/>
          <w:numId w:val="223"/>
        </w:numPr>
        <w:spacing w:line="360" w:lineRule="auto"/>
        <w:outlineLvl w:val="1"/>
        <w:rPr>
          <w:rFonts w:ascii="Arial" w:hAnsi="Arial" w:cs="Arial"/>
          <w:b/>
          <w:bCs/>
          <w:color w:val="auto"/>
          <w:sz w:val="24"/>
        </w:rPr>
      </w:pPr>
      <w:r>
        <w:rPr>
          <w:rFonts w:ascii="Arial" w:hAnsi="Arial" w:cs="Arial"/>
          <w:b/>
          <w:bCs/>
          <w:color w:val="auto"/>
          <w:sz w:val="24"/>
        </w:rPr>
        <w:t xml:space="preserve"> </w:t>
      </w:r>
      <w:bookmarkStart w:name="_Toc188280722" w:id="428"/>
      <w:r w:rsidRPr="003D1214" w:rsidR="00711333">
        <w:rPr>
          <w:rFonts w:ascii="Arial" w:hAnsi="Arial" w:cs="Arial"/>
          <w:b/>
          <w:bCs/>
          <w:color w:val="auto"/>
          <w:sz w:val="24"/>
        </w:rPr>
        <w:t>OBJETIVOS DE LA ESTRATEGIA DE COMUNICACIÓN</w:t>
      </w:r>
      <w:bookmarkEnd w:id="428"/>
    </w:p>
    <w:p w:rsidR="00711333" w:rsidP="001D4F78" w:rsidRDefault="00711333" w14:paraId="314E8C3C" w14:textId="77777777">
      <w:pPr>
        <w:pStyle w:val="Prrafodelista"/>
        <w:numPr>
          <w:ilvl w:val="0"/>
          <w:numId w:val="0"/>
        </w:numPr>
        <w:spacing w:line="360" w:lineRule="auto"/>
        <w:ind w:left="720"/>
        <w:rPr>
          <w:rFonts w:ascii="Arial" w:hAnsi="Arial" w:cs="Arial"/>
          <w:b/>
          <w:bCs/>
          <w:color w:val="auto"/>
          <w:sz w:val="24"/>
        </w:rPr>
      </w:pPr>
    </w:p>
    <w:p w:rsidRPr="001D4F78" w:rsidR="00826E0F" w:rsidP="001D4F78" w:rsidRDefault="00826E0F" w14:paraId="1C08E107"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Informar: Difundir las metas, avances y beneficios del PETI a todos los actores relevantes.</w:t>
      </w:r>
    </w:p>
    <w:p w:rsidRPr="001D4F78" w:rsidR="00826E0F" w:rsidP="001D4F78" w:rsidRDefault="00826E0F" w14:paraId="1BAD8809"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Sensibilizar: Generar conciencia sobre la importancia de las TIC para el cumplimiento de la misión de la UAESP.</w:t>
      </w:r>
    </w:p>
    <w:p w:rsidRPr="001D4F78" w:rsidR="00826E0F" w:rsidP="001D4F78" w:rsidRDefault="00826E0F" w14:paraId="6B48877A"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 xml:space="preserve">Involucrar: Promover la </w:t>
      </w:r>
      <w:proofErr w:type="gramStart"/>
      <w:r w:rsidRPr="001D4F78">
        <w:rPr>
          <w:rFonts w:ascii="Arial" w:hAnsi="Arial" w:cs="Arial"/>
          <w:color w:val="auto"/>
          <w:sz w:val="24"/>
          <w:lang w:val="es-CO"/>
        </w:rPr>
        <w:t>participación activa</w:t>
      </w:r>
      <w:proofErr w:type="gramEnd"/>
      <w:r w:rsidRPr="001D4F78">
        <w:rPr>
          <w:rFonts w:ascii="Arial" w:hAnsi="Arial" w:cs="Arial"/>
          <w:color w:val="auto"/>
          <w:sz w:val="24"/>
          <w:lang w:val="es-CO"/>
        </w:rPr>
        <w:t xml:space="preserve"> de empleados, operadores y ciudadanos en las iniciativas del PETI.</w:t>
      </w:r>
    </w:p>
    <w:p w:rsidR="00826E0F" w:rsidP="001D4F78" w:rsidRDefault="00826E0F" w14:paraId="588234BA" w14:textId="77777777">
      <w:pPr>
        <w:numPr>
          <w:ilvl w:val="0"/>
          <w:numId w:val="33"/>
        </w:numPr>
        <w:tabs>
          <w:tab w:val="clear" w:pos="720"/>
          <w:tab w:val="num" w:pos="284"/>
        </w:tabs>
        <w:spacing w:line="360" w:lineRule="auto"/>
        <w:ind w:left="284" w:hanging="284"/>
        <w:rPr>
          <w:rFonts w:ascii="Arial" w:hAnsi="Arial" w:cs="Arial"/>
          <w:color w:val="auto"/>
          <w:sz w:val="24"/>
        </w:rPr>
      </w:pPr>
      <w:r w:rsidRPr="001D4F78">
        <w:rPr>
          <w:rFonts w:ascii="Arial" w:hAnsi="Arial" w:cs="Arial"/>
          <w:color w:val="auto"/>
          <w:sz w:val="24"/>
          <w:lang w:val="es-CO"/>
        </w:rPr>
        <w:t>Fortalecer la imagen institucional: Posicionar a la UAESP como una entidad líder en la implementación de tecnologías innovadoras y sostenibles</w:t>
      </w:r>
      <w:r w:rsidRPr="00826E0F">
        <w:rPr>
          <w:rFonts w:ascii="Arial" w:hAnsi="Arial" w:cs="Arial"/>
          <w:color w:val="auto"/>
          <w:sz w:val="24"/>
        </w:rPr>
        <w:t>.</w:t>
      </w:r>
    </w:p>
    <w:p w:rsidRPr="00826E0F" w:rsidR="00826E0F" w:rsidP="001D4F78" w:rsidRDefault="00826E0F" w14:paraId="1721E658" w14:textId="77777777">
      <w:pPr>
        <w:spacing w:line="360" w:lineRule="auto"/>
        <w:rPr>
          <w:rFonts w:ascii="Arial" w:hAnsi="Arial" w:cs="Arial"/>
          <w:color w:val="auto"/>
          <w:sz w:val="24"/>
        </w:rPr>
      </w:pPr>
    </w:p>
    <w:p w:rsidR="00826E0F" w:rsidP="00960BF0" w:rsidRDefault="00711333" w14:paraId="162DA282" w14:textId="395EC472">
      <w:pPr>
        <w:pStyle w:val="Prrafodelista"/>
        <w:numPr>
          <w:ilvl w:val="1"/>
          <w:numId w:val="223"/>
        </w:numPr>
        <w:spacing w:line="360" w:lineRule="auto"/>
        <w:outlineLvl w:val="1"/>
        <w:rPr>
          <w:rFonts w:ascii="Arial" w:hAnsi="Arial" w:cs="Arial"/>
          <w:b/>
          <w:bCs/>
          <w:color w:val="auto"/>
          <w:sz w:val="24"/>
        </w:rPr>
      </w:pPr>
      <w:r>
        <w:rPr>
          <w:rFonts w:ascii="Arial" w:hAnsi="Arial" w:cs="Arial"/>
          <w:b/>
          <w:bCs/>
          <w:color w:val="auto"/>
          <w:sz w:val="24"/>
        </w:rPr>
        <w:t xml:space="preserve"> </w:t>
      </w:r>
      <w:bookmarkStart w:name="_Toc188280723" w:id="429"/>
      <w:r w:rsidRPr="003D1214">
        <w:rPr>
          <w:rFonts w:ascii="Arial" w:hAnsi="Arial" w:cs="Arial"/>
          <w:b/>
          <w:bCs/>
          <w:color w:val="auto"/>
          <w:sz w:val="24"/>
        </w:rPr>
        <w:t>AUDIENCIAS CLAVE</w:t>
      </w:r>
      <w:bookmarkEnd w:id="429"/>
    </w:p>
    <w:p w:rsidRPr="001D4F78" w:rsidR="00711333" w:rsidP="001D4F78" w:rsidRDefault="00711333" w14:paraId="7978EDC2" w14:textId="77777777">
      <w:pPr>
        <w:pStyle w:val="Prrafodelista"/>
        <w:numPr>
          <w:ilvl w:val="0"/>
          <w:numId w:val="0"/>
        </w:numPr>
        <w:spacing w:line="360" w:lineRule="auto"/>
        <w:ind w:left="720"/>
        <w:rPr>
          <w:rFonts w:ascii="Arial" w:hAnsi="Arial" w:cs="Arial"/>
          <w:b/>
          <w:bCs/>
          <w:color w:val="auto"/>
          <w:sz w:val="24"/>
        </w:rPr>
      </w:pPr>
    </w:p>
    <w:p w:rsidRPr="001D4F78" w:rsidR="00826E0F" w:rsidP="001D4F78" w:rsidRDefault="00826E0F" w14:paraId="6FC00E05"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Internas:</w:t>
      </w:r>
    </w:p>
    <w:p w:rsidRPr="00826E0F" w:rsidR="00826E0F" w:rsidP="001D4F78" w:rsidRDefault="00826E0F" w14:paraId="35E6C9E2" w14:textId="77777777">
      <w:pPr>
        <w:numPr>
          <w:ilvl w:val="1"/>
          <w:numId w:val="174"/>
        </w:numPr>
        <w:spacing w:line="360" w:lineRule="auto"/>
        <w:rPr>
          <w:rFonts w:ascii="Arial" w:hAnsi="Arial" w:cs="Arial"/>
          <w:color w:val="auto"/>
          <w:sz w:val="24"/>
        </w:rPr>
      </w:pPr>
      <w:r w:rsidRPr="00826E0F">
        <w:rPr>
          <w:rFonts w:ascii="Arial" w:hAnsi="Arial" w:cs="Arial"/>
          <w:color w:val="auto"/>
          <w:sz w:val="24"/>
        </w:rPr>
        <w:t>Funcionarios y contratistas de la UAESP.</w:t>
      </w:r>
    </w:p>
    <w:p w:rsidRPr="00826E0F" w:rsidR="00826E0F" w:rsidP="001D4F78" w:rsidRDefault="00826E0F" w14:paraId="71DBA483" w14:textId="77777777">
      <w:pPr>
        <w:numPr>
          <w:ilvl w:val="1"/>
          <w:numId w:val="174"/>
        </w:numPr>
        <w:spacing w:line="360" w:lineRule="auto"/>
        <w:rPr>
          <w:rFonts w:ascii="Arial" w:hAnsi="Arial" w:cs="Arial"/>
          <w:color w:val="auto"/>
          <w:sz w:val="24"/>
        </w:rPr>
      </w:pPr>
      <w:r w:rsidRPr="00826E0F">
        <w:rPr>
          <w:rFonts w:ascii="Arial" w:hAnsi="Arial" w:cs="Arial"/>
          <w:color w:val="auto"/>
          <w:sz w:val="24"/>
        </w:rPr>
        <w:t>Directivos y líderes de área.</w:t>
      </w:r>
    </w:p>
    <w:p w:rsidRPr="00826E0F" w:rsidR="00826E0F" w:rsidP="001D4F78" w:rsidRDefault="00826E0F" w14:paraId="12432563" w14:textId="77777777">
      <w:pPr>
        <w:numPr>
          <w:ilvl w:val="1"/>
          <w:numId w:val="174"/>
        </w:numPr>
        <w:spacing w:line="360" w:lineRule="auto"/>
        <w:rPr>
          <w:rFonts w:ascii="Arial" w:hAnsi="Arial" w:cs="Arial"/>
          <w:color w:val="auto"/>
          <w:sz w:val="24"/>
        </w:rPr>
      </w:pPr>
      <w:r w:rsidRPr="00826E0F">
        <w:rPr>
          <w:rFonts w:ascii="Arial" w:hAnsi="Arial" w:cs="Arial"/>
          <w:color w:val="auto"/>
          <w:sz w:val="24"/>
        </w:rPr>
        <w:t>Equipo de la OTIC.</w:t>
      </w:r>
    </w:p>
    <w:p w:rsidRPr="001D4F78" w:rsidR="00826E0F" w:rsidP="001D4F78" w:rsidRDefault="00826E0F" w14:paraId="34FDFABE"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Externas:</w:t>
      </w:r>
    </w:p>
    <w:p w:rsidRPr="00826E0F" w:rsidR="00826E0F" w:rsidP="001D4F78" w:rsidRDefault="00826E0F" w14:paraId="0E891235" w14:textId="77777777">
      <w:pPr>
        <w:numPr>
          <w:ilvl w:val="1"/>
          <w:numId w:val="58"/>
        </w:numPr>
        <w:spacing w:line="360" w:lineRule="auto"/>
        <w:rPr>
          <w:rFonts w:ascii="Arial" w:hAnsi="Arial" w:cs="Arial"/>
          <w:color w:val="auto"/>
          <w:sz w:val="24"/>
        </w:rPr>
      </w:pPr>
      <w:r w:rsidRPr="00826E0F">
        <w:rPr>
          <w:rFonts w:ascii="Arial" w:hAnsi="Arial" w:cs="Arial"/>
          <w:color w:val="auto"/>
          <w:sz w:val="24"/>
        </w:rPr>
        <w:t>Operadores de servicios públicos.</w:t>
      </w:r>
    </w:p>
    <w:p w:rsidRPr="00826E0F" w:rsidR="00826E0F" w:rsidP="001D4F78" w:rsidRDefault="00826E0F" w14:paraId="3B8C4429" w14:textId="77777777">
      <w:pPr>
        <w:numPr>
          <w:ilvl w:val="1"/>
          <w:numId w:val="58"/>
        </w:numPr>
        <w:spacing w:line="360" w:lineRule="auto"/>
        <w:rPr>
          <w:rFonts w:ascii="Arial" w:hAnsi="Arial" w:cs="Arial"/>
          <w:color w:val="auto"/>
          <w:sz w:val="24"/>
        </w:rPr>
      </w:pPr>
      <w:r w:rsidRPr="00826E0F">
        <w:rPr>
          <w:rFonts w:ascii="Arial" w:hAnsi="Arial" w:cs="Arial"/>
          <w:color w:val="auto"/>
          <w:sz w:val="24"/>
        </w:rPr>
        <w:t>Ciudadanía en general.</w:t>
      </w:r>
    </w:p>
    <w:p w:rsidRPr="00826E0F" w:rsidR="00826E0F" w:rsidP="001D4F78" w:rsidRDefault="00826E0F" w14:paraId="0F1FA89F" w14:textId="77777777">
      <w:pPr>
        <w:numPr>
          <w:ilvl w:val="1"/>
          <w:numId w:val="58"/>
        </w:numPr>
        <w:spacing w:line="360" w:lineRule="auto"/>
        <w:rPr>
          <w:rFonts w:ascii="Arial" w:hAnsi="Arial" w:cs="Arial"/>
          <w:color w:val="auto"/>
          <w:sz w:val="24"/>
        </w:rPr>
      </w:pPr>
      <w:r w:rsidRPr="00826E0F">
        <w:rPr>
          <w:rFonts w:ascii="Arial" w:hAnsi="Arial" w:cs="Arial"/>
          <w:color w:val="auto"/>
          <w:sz w:val="24"/>
        </w:rPr>
        <w:t>Entidades gubernamentales relacionadas.</w:t>
      </w:r>
    </w:p>
    <w:p w:rsidRPr="00826E0F" w:rsidR="00826E0F" w:rsidP="001D4F78" w:rsidRDefault="00826E0F" w14:paraId="4C94996D" w14:textId="77777777">
      <w:pPr>
        <w:numPr>
          <w:ilvl w:val="1"/>
          <w:numId w:val="58"/>
        </w:numPr>
        <w:spacing w:line="360" w:lineRule="auto"/>
        <w:rPr>
          <w:rFonts w:ascii="Arial" w:hAnsi="Arial" w:cs="Arial"/>
          <w:color w:val="auto"/>
          <w:sz w:val="24"/>
        </w:rPr>
      </w:pPr>
      <w:r w:rsidRPr="00826E0F">
        <w:rPr>
          <w:rFonts w:ascii="Arial" w:hAnsi="Arial" w:cs="Arial"/>
          <w:color w:val="auto"/>
          <w:sz w:val="24"/>
        </w:rPr>
        <w:t>Proveedores de tecnología y consultores.</w:t>
      </w:r>
    </w:p>
    <w:p w:rsidR="00826E0F" w:rsidP="001D4F78" w:rsidRDefault="00826E0F" w14:paraId="7BCED73E" w14:textId="77777777">
      <w:pPr>
        <w:numPr>
          <w:ilvl w:val="1"/>
          <w:numId w:val="58"/>
        </w:numPr>
        <w:spacing w:line="360" w:lineRule="auto"/>
        <w:rPr>
          <w:rFonts w:ascii="Arial" w:hAnsi="Arial" w:cs="Arial"/>
          <w:color w:val="auto"/>
          <w:sz w:val="24"/>
        </w:rPr>
      </w:pPr>
      <w:r w:rsidRPr="00826E0F">
        <w:rPr>
          <w:rFonts w:ascii="Arial" w:hAnsi="Arial" w:cs="Arial"/>
          <w:color w:val="auto"/>
          <w:sz w:val="24"/>
        </w:rPr>
        <w:t>Comunidad académica y actores del sector TIC.</w:t>
      </w:r>
    </w:p>
    <w:p w:rsidRPr="00826E0F" w:rsidR="00B707D7" w:rsidP="001D4F78" w:rsidRDefault="00B707D7" w14:paraId="459AF1FC" w14:textId="77777777">
      <w:pPr>
        <w:spacing w:line="360" w:lineRule="auto"/>
        <w:rPr>
          <w:rFonts w:ascii="Arial" w:hAnsi="Arial" w:cs="Arial"/>
          <w:color w:val="auto"/>
          <w:sz w:val="24"/>
        </w:rPr>
      </w:pPr>
    </w:p>
    <w:p w:rsidR="00826E0F" w:rsidP="00960BF0" w:rsidRDefault="00711333" w14:paraId="49244DE6" w14:textId="03A31EB0">
      <w:pPr>
        <w:pStyle w:val="Prrafodelista"/>
        <w:numPr>
          <w:ilvl w:val="1"/>
          <w:numId w:val="223"/>
        </w:numPr>
        <w:spacing w:line="360" w:lineRule="auto"/>
        <w:outlineLvl w:val="1"/>
        <w:rPr>
          <w:rFonts w:ascii="Arial" w:hAnsi="Arial" w:cs="Arial"/>
          <w:b/>
          <w:bCs/>
          <w:color w:val="auto"/>
          <w:sz w:val="24"/>
        </w:rPr>
      </w:pPr>
      <w:r>
        <w:rPr>
          <w:rFonts w:ascii="Arial" w:hAnsi="Arial" w:cs="Arial"/>
          <w:b/>
          <w:bCs/>
          <w:color w:val="auto"/>
          <w:sz w:val="24"/>
        </w:rPr>
        <w:t xml:space="preserve"> </w:t>
      </w:r>
      <w:bookmarkStart w:name="_Toc188280724" w:id="430"/>
      <w:r w:rsidRPr="003D1214">
        <w:rPr>
          <w:rFonts w:ascii="Arial" w:hAnsi="Arial" w:cs="Arial"/>
          <w:b/>
          <w:bCs/>
          <w:color w:val="auto"/>
          <w:sz w:val="24"/>
        </w:rPr>
        <w:t>MENSAJES CLAVE</w:t>
      </w:r>
      <w:bookmarkEnd w:id="430"/>
    </w:p>
    <w:p w:rsidRPr="001D4F78" w:rsidR="00711333" w:rsidP="001D4F78" w:rsidRDefault="00711333" w14:paraId="59745852" w14:textId="77777777">
      <w:pPr>
        <w:pStyle w:val="Prrafodelista"/>
        <w:numPr>
          <w:ilvl w:val="0"/>
          <w:numId w:val="0"/>
        </w:numPr>
        <w:spacing w:line="360" w:lineRule="auto"/>
        <w:ind w:left="720"/>
        <w:rPr>
          <w:rFonts w:ascii="Arial" w:hAnsi="Arial" w:cs="Arial"/>
          <w:b/>
          <w:bCs/>
          <w:color w:val="auto"/>
          <w:sz w:val="24"/>
        </w:rPr>
      </w:pPr>
    </w:p>
    <w:p w:rsidRPr="001D4F78" w:rsidR="00826E0F" w:rsidP="001D4F78" w:rsidRDefault="00826E0F" w14:paraId="10CD4B72"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Para audiencias internas: “El PETI es nuestra herramienta para transformar la gestión institucional mediante tecnología de vanguardia y colaboración.”</w:t>
      </w:r>
    </w:p>
    <w:p w:rsidRPr="001D4F78" w:rsidR="00826E0F" w:rsidP="001D4F78" w:rsidRDefault="00826E0F" w14:paraId="2ED4148E"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Para audiencias externas: “Con el PETI, la UAESP fortalece los servicios públicos y mejora la calidad de vida en Bogotá.”</w:t>
      </w:r>
    </w:p>
    <w:p w:rsidRPr="001D4F78" w:rsidR="00826E0F" w:rsidP="001D4F78" w:rsidRDefault="00826E0F" w14:paraId="192551A6"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General: “Transformación digital para un servicio público más eficiente y sostenible.”</w:t>
      </w:r>
    </w:p>
    <w:p w:rsidRPr="00826E0F" w:rsidR="00826E0F" w:rsidP="001D4F78" w:rsidRDefault="00826E0F" w14:paraId="47B9FA69" w14:textId="77777777">
      <w:pPr>
        <w:spacing w:line="360" w:lineRule="auto"/>
        <w:rPr>
          <w:rFonts w:ascii="Arial" w:hAnsi="Arial" w:cs="Arial"/>
          <w:color w:val="auto"/>
          <w:sz w:val="24"/>
        </w:rPr>
      </w:pPr>
    </w:p>
    <w:p w:rsidR="00826E0F" w:rsidP="00960BF0" w:rsidRDefault="00711333" w14:paraId="44C87552" w14:textId="2D4B9781">
      <w:pPr>
        <w:pStyle w:val="Prrafodelista"/>
        <w:numPr>
          <w:ilvl w:val="1"/>
          <w:numId w:val="223"/>
        </w:numPr>
        <w:spacing w:line="360" w:lineRule="auto"/>
        <w:outlineLvl w:val="1"/>
        <w:rPr>
          <w:rFonts w:ascii="Arial" w:hAnsi="Arial" w:cs="Arial"/>
          <w:b/>
          <w:bCs/>
          <w:color w:val="auto"/>
          <w:sz w:val="24"/>
        </w:rPr>
      </w:pPr>
      <w:r>
        <w:rPr>
          <w:rFonts w:ascii="Arial" w:hAnsi="Arial" w:cs="Arial"/>
          <w:b/>
          <w:bCs/>
          <w:color w:val="auto"/>
          <w:sz w:val="24"/>
        </w:rPr>
        <w:t xml:space="preserve"> </w:t>
      </w:r>
      <w:bookmarkStart w:name="_Toc188280725" w:id="431"/>
      <w:r w:rsidRPr="003D1214">
        <w:rPr>
          <w:rFonts w:ascii="Arial" w:hAnsi="Arial" w:cs="Arial"/>
          <w:b/>
          <w:bCs/>
          <w:color w:val="auto"/>
          <w:sz w:val="24"/>
        </w:rPr>
        <w:t>CANALES DE COMUNICACIÓN</w:t>
      </w:r>
      <w:bookmarkEnd w:id="431"/>
    </w:p>
    <w:p w:rsidRPr="001D4F78" w:rsidR="00711333" w:rsidP="001D4F78" w:rsidRDefault="00711333" w14:paraId="6BBEFFEA" w14:textId="77777777">
      <w:pPr>
        <w:pStyle w:val="Prrafodelista"/>
        <w:numPr>
          <w:ilvl w:val="0"/>
          <w:numId w:val="0"/>
        </w:numPr>
        <w:spacing w:line="360" w:lineRule="auto"/>
        <w:ind w:left="720"/>
        <w:rPr>
          <w:rFonts w:ascii="Arial" w:hAnsi="Arial" w:cs="Arial"/>
          <w:b/>
          <w:bCs/>
          <w:color w:val="auto"/>
          <w:sz w:val="24"/>
        </w:rPr>
      </w:pPr>
    </w:p>
    <w:p w:rsidRPr="001D4F78" w:rsidR="00826E0F" w:rsidP="001D4F78" w:rsidRDefault="00826E0F" w14:paraId="5949A933"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Digitales:</w:t>
      </w:r>
    </w:p>
    <w:p w:rsidRPr="00826E0F" w:rsidR="00826E0F" w:rsidP="001D4F78" w:rsidRDefault="00826E0F" w14:paraId="79ECDE45" w14:textId="77777777">
      <w:pPr>
        <w:numPr>
          <w:ilvl w:val="1"/>
          <w:numId w:val="175"/>
        </w:numPr>
        <w:spacing w:line="360" w:lineRule="auto"/>
        <w:rPr>
          <w:rFonts w:ascii="Arial" w:hAnsi="Arial" w:cs="Arial"/>
          <w:color w:val="auto"/>
          <w:sz w:val="24"/>
        </w:rPr>
      </w:pPr>
      <w:r w:rsidRPr="00826E0F">
        <w:rPr>
          <w:rFonts w:ascii="Arial" w:hAnsi="Arial" w:cs="Arial"/>
          <w:color w:val="auto"/>
          <w:sz w:val="24"/>
        </w:rPr>
        <w:t>Página web institucional.</w:t>
      </w:r>
    </w:p>
    <w:p w:rsidRPr="00826E0F" w:rsidR="00826E0F" w:rsidP="001D4F78" w:rsidRDefault="00826E0F" w14:paraId="0F17E79E" w14:textId="77777777">
      <w:pPr>
        <w:numPr>
          <w:ilvl w:val="1"/>
          <w:numId w:val="175"/>
        </w:numPr>
        <w:spacing w:line="360" w:lineRule="auto"/>
        <w:rPr>
          <w:rFonts w:ascii="Arial" w:hAnsi="Arial" w:cs="Arial"/>
          <w:color w:val="auto"/>
          <w:sz w:val="24"/>
        </w:rPr>
      </w:pPr>
      <w:r w:rsidRPr="00826E0F">
        <w:rPr>
          <w:rFonts w:ascii="Arial" w:hAnsi="Arial" w:cs="Arial"/>
          <w:color w:val="auto"/>
          <w:sz w:val="24"/>
        </w:rPr>
        <w:t>Intranet corporativa.</w:t>
      </w:r>
    </w:p>
    <w:p w:rsidRPr="00826E0F" w:rsidR="00826E0F" w:rsidP="001D4F78" w:rsidRDefault="00826E0F" w14:paraId="231D5744" w14:textId="77777777">
      <w:pPr>
        <w:numPr>
          <w:ilvl w:val="1"/>
          <w:numId w:val="175"/>
        </w:numPr>
        <w:spacing w:line="360" w:lineRule="auto"/>
        <w:rPr>
          <w:rFonts w:ascii="Arial" w:hAnsi="Arial" w:cs="Arial"/>
          <w:color w:val="auto"/>
          <w:sz w:val="24"/>
        </w:rPr>
      </w:pPr>
      <w:r w:rsidRPr="00826E0F">
        <w:rPr>
          <w:rFonts w:ascii="Arial" w:hAnsi="Arial" w:cs="Arial"/>
          <w:color w:val="auto"/>
          <w:sz w:val="24"/>
        </w:rPr>
        <w:t>Boletines y correos electrónicos.</w:t>
      </w:r>
    </w:p>
    <w:p w:rsidRPr="001D4F78" w:rsidR="00826E0F" w:rsidP="001D4F78" w:rsidRDefault="00826E0F" w14:paraId="37A98E64"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Presenciales:</w:t>
      </w:r>
    </w:p>
    <w:p w:rsidRPr="001D4F78" w:rsidR="00826E0F" w:rsidP="001D4F78" w:rsidRDefault="00826E0F" w14:paraId="7EC85F20" w14:textId="77777777">
      <w:pPr>
        <w:pStyle w:val="Prrafodelista"/>
        <w:numPr>
          <w:ilvl w:val="0"/>
          <w:numId w:val="176"/>
        </w:numPr>
        <w:spacing w:line="360" w:lineRule="auto"/>
        <w:ind w:left="284" w:firstLine="0"/>
        <w:rPr>
          <w:rFonts w:ascii="Arial" w:hAnsi="Arial" w:cs="Arial"/>
          <w:color w:val="auto"/>
          <w:sz w:val="24"/>
        </w:rPr>
      </w:pPr>
      <w:r w:rsidRPr="001D4F78">
        <w:rPr>
          <w:rFonts w:ascii="Arial" w:hAnsi="Arial" w:cs="Arial"/>
          <w:color w:val="auto"/>
          <w:sz w:val="24"/>
        </w:rPr>
        <w:t>Capacitaciones y talleres.</w:t>
      </w:r>
    </w:p>
    <w:p w:rsidRPr="001D4F78" w:rsidR="00826E0F" w:rsidP="001D4F78" w:rsidRDefault="00826E0F" w14:paraId="67F655CB" w14:textId="77777777">
      <w:pPr>
        <w:pStyle w:val="Prrafodelista"/>
        <w:numPr>
          <w:ilvl w:val="0"/>
          <w:numId w:val="176"/>
        </w:numPr>
        <w:spacing w:line="360" w:lineRule="auto"/>
        <w:ind w:left="284" w:firstLine="0"/>
        <w:rPr>
          <w:rFonts w:ascii="Arial" w:hAnsi="Arial" w:cs="Arial"/>
          <w:color w:val="auto"/>
          <w:sz w:val="24"/>
        </w:rPr>
      </w:pPr>
      <w:r w:rsidRPr="001D4F78">
        <w:rPr>
          <w:rFonts w:ascii="Arial" w:hAnsi="Arial" w:cs="Arial"/>
          <w:color w:val="auto"/>
          <w:sz w:val="24"/>
        </w:rPr>
        <w:t>Reuniones informativas con grupos clave.</w:t>
      </w:r>
    </w:p>
    <w:p w:rsidRPr="001D4F78" w:rsidR="00826E0F" w:rsidP="001D4F78" w:rsidRDefault="00826E0F" w14:paraId="704640A8"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1D4F78">
        <w:rPr>
          <w:rFonts w:ascii="Arial" w:hAnsi="Arial" w:cs="Arial"/>
          <w:color w:val="auto"/>
          <w:sz w:val="24"/>
          <w:lang w:val="es-CO"/>
        </w:rPr>
        <w:t>Materiales impresos:</w:t>
      </w:r>
    </w:p>
    <w:p w:rsidRPr="00826E0F" w:rsidR="00826E0F" w:rsidP="001D4F78" w:rsidRDefault="00826E0F" w14:paraId="522B6D28" w14:textId="77777777">
      <w:pPr>
        <w:numPr>
          <w:ilvl w:val="1"/>
          <w:numId w:val="177"/>
        </w:numPr>
        <w:spacing w:line="360" w:lineRule="auto"/>
        <w:rPr>
          <w:rFonts w:ascii="Arial" w:hAnsi="Arial" w:cs="Arial"/>
          <w:color w:val="auto"/>
          <w:sz w:val="24"/>
        </w:rPr>
      </w:pPr>
      <w:r w:rsidRPr="00826E0F">
        <w:rPr>
          <w:rFonts w:ascii="Arial" w:hAnsi="Arial" w:cs="Arial"/>
          <w:color w:val="auto"/>
          <w:sz w:val="24"/>
        </w:rPr>
        <w:t>Infografías.</w:t>
      </w:r>
    </w:p>
    <w:p w:rsidR="00826E0F" w:rsidP="001D4F78" w:rsidRDefault="00826E0F" w14:paraId="670788BF" w14:textId="77777777">
      <w:pPr>
        <w:numPr>
          <w:ilvl w:val="1"/>
          <w:numId w:val="177"/>
        </w:numPr>
        <w:spacing w:line="360" w:lineRule="auto"/>
        <w:rPr>
          <w:rFonts w:ascii="Arial" w:hAnsi="Arial" w:cs="Arial"/>
          <w:color w:val="auto"/>
          <w:sz w:val="24"/>
        </w:rPr>
      </w:pPr>
      <w:r w:rsidRPr="00826E0F">
        <w:rPr>
          <w:rFonts w:ascii="Arial" w:hAnsi="Arial" w:cs="Arial"/>
          <w:color w:val="auto"/>
          <w:sz w:val="24"/>
        </w:rPr>
        <w:t>Folletos.</w:t>
      </w:r>
    </w:p>
    <w:p w:rsidRPr="00826E0F" w:rsidR="00826E0F" w:rsidP="001D4F78" w:rsidRDefault="00826E0F" w14:paraId="6AF15805" w14:textId="77777777">
      <w:pPr>
        <w:spacing w:line="360" w:lineRule="auto"/>
        <w:rPr>
          <w:rFonts w:ascii="Arial" w:hAnsi="Arial" w:cs="Arial"/>
          <w:color w:val="auto"/>
          <w:sz w:val="24"/>
        </w:rPr>
      </w:pPr>
    </w:p>
    <w:p w:rsidR="00826E0F" w:rsidP="001D4F78" w:rsidRDefault="00711333" w14:paraId="2715F2D6" w14:textId="47FFEC55">
      <w:pPr>
        <w:pStyle w:val="Prrafodelista"/>
        <w:numPr>
          <w:ilvl w:val="1"/>
          <w:numId w:val="223"/>
        </w:numPr>
        <w:spacing w:line="360" w:lineRule="auto"/>
        <w:outlineLvl w:val="1"/>
        <w:rPr>
          <w:rFonts w:ascii="Arial" w:hAnsi="Arial" w:cs="Arial"/>
          <w:b/>
          <w:bCs/>
          <w:color w:val="auto"/>
          <w:sz w:val="24"/>
          <w:lang w:val="es-CO"/>
        </w:rPr>
      </w:pPr>
      <w:r>
        <w:rPr>
          <w:rFonts w:ascii="Arial" w:hAnsi="Arial" w:cs="Arial"/>
          <w:b/>
          <w:bCs/>
          <w:color w:val="auto"/>
          <w:sz w:val="24"/>
          <w:lang w:val="es-CO"/>
        </w:rPr>
        <w:t xml:space="preserve"> </w:t>
      </w:r>
      <w:bookmarkStart w:name="_Toc188280726" w:id="432"/>
      <w:r w:rsidRPr="003D1214">
        <w:rPr>
          <w:rFonts w:ascii="Arial" w:hAnsi="Arial" w:cs="Arial"/>
          <w:b/>
          <w:bCs/>
          <w:color w:val="auto"/>
          <w:sz w:val="24"/>
          <w:lang w:val="es-CO"/>
        </w:rPr>
        <w:t>PLAN DE ACCIONES</w:t>
      </w:r>
      <w:bookmarkEnd w:id="432"/>
    </w:p>
    <w:p w:rsidRPr="001D4F78" w:rsidR="00277E47" w:rsidP="001D4F78" w:rsidRDefault="00277E47" w14:paraId="07385D26" w14:textId="77777777">
      <w:pPr>
        <w:pStyle w:val="Prrafodelista"/>
        <w:numPr>
          <w:ilvl w:val="0"/>
          <w:numId w:val="0"/>
        </w:numPr>
        <w:spacing w:line="360" w:lineRule="auto"/>
        <w:ind w:left="360"/>
        <w:rPr>
          <w:rFonts w:ascii="Arial" w:hAnsi="Arial" w:cs="Arial"/>
          <w:b/>
          <w:bCs/>
          <w:color w:val="auto"/>
          <w:sz w:val="24"/>
          <w:lang w:val="es-CO"/>
        </w:rPr>
      </w:pPr>
    </w:p>
    <w:p w:rsidRPr="00826E0F" w:rsidR="00826E0F" w:rsidP="001D4F78" w:rsidRDefault="00826E0F" w14:paraId="1011C15B"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826E0F">
        <w:rPr>
          <w:rFonts w:ascii="Arial" w:hAnsi="Arial" w:cs="Arial"/>
          <w:color w:val="auto"/>
          <w:sz w:val="24"/>
          <w:lang w:val="es-CO"/>
        </w:rPr>
        <w:t>Lanzamiento del PETI:</w:t>
      </w:r>
    </w:p>
    <w:p w:rsidRPr="001D4F78" w:rsidR="00826E0F" w:rsidP="001D4F78" w:rsidRDefault="00826E0F" w14:paraId="143369B9" w14:textId="77777777">
      <w:pPr>
        <w:numPr>
          <w:ilvl w:val="1"/>
          <w:numId w:val="178"/>
        </w:numPr>
        <w:spacing w:line="360" w:lineRule="auto"/>
        <w:rPr>
          <w:rFonts w:ascii="Arial" w:hAnsi="Arial" w:cs="Arial"/>
          <w:color w:val="auto"/>
          <w:sz w:val="24"/>
        </w:rPr>
      </w:pPr>
      <w:r w:rsidRPr="001D4F78">
        <w:rPr>
          <w:rFonts w:ascii="Arial" w:hAnsi="Arial" w:cs="Arial"/>
          <w:color w:val="auto"/>
          <w:sz w:val="24"/>
        </w:rPr>
        <w:t>Evento oficial de presentación a nivel interno y externo.</w:t>
      </w:r>
    </w:p>
    <w:p w:rsidRPr="001D4F78" w:rsidR="00826E0F" w:rsidP="001D4F78" w:rsidRDefault="00826E0F" w14:paraId="136B9163" w14:textId="77777777">
      <w:pPr>
        <w:numPr>
          <w:ilvl w:val="1"/>
          <w:numId w:val="178"/>
        </w:numPr>
        <w:spacing w:line="360" w:lineRule="auto"/>
        <w:rPr>
          <w:rFonts w:ascii="Arial" w:hAnsi="Arial" w:cs="Arial"/>
          <w:color w:val="auto"/>
          <w:sz w:val="24"/>
        </w:rPr>
      </w:pPr>
      <w:r w:rsidRPr="001D4F78">
        <w:rPr>
          <w:rFonts w:ascii="Arial" w:hAnsi="Arial" w:cs="Arial"/>
          <w:color w:val="auto"/>
          <w:sz w:val="24"/>
        </w:rPr>
        <w:t>Publicación de un resumen ejecutivo en la página web y boletines internos.</w:t>
      </w:r>
    </w:p>
    <w:p w:rsidRPr="00826E0F" w:rsidR="00826E0F" w:rsidP="001D4F78" w:rsidRDefault="00826E0F" w14:paraId="20B538C4"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826E0F">
        <w:rPr>
          <w:rFonts w:ascii="Arial" w:hAnsi="Arial" w:cs="Arial"/>
          <w:color w:val="auto"/>
          <w:sz w:val="24"/>
          <w:lang w:val="es-CO"/>
        </w:rPr>
        <w:t>Campaña de sensibilización:</w:t>
      </w:r>
    </w:p>
    <w:p w:rsidRPr="001D4F78" w:rsidR="00826E0F" w:rsidP="001D4F78" w:rsidRDefault="00826E0F" w14:paraId="634F7AB6" w14:textId="77777777">
      <w:pPr>
        <w:pStyle w:val="Prrafodelista"/>
        <w:numPr>
          <w:ilvl w:val="0"/>
          <w:numId w:val="180"/>
        </w:numPr>
        <w:spacing w:line="360" w:lineRule="auto"/>
        <w:rPr>
          <w:rFonts w:ascii="Arial" w:hAnsi="Arial" w:cs="Arial"/>
          <w:color w:val="auto"/>
          <w:sz w:val="24"/>
        </w:rPr>
      </w:pPr>
      <w:r w:rsidRPr="001D4F78">
        <w:rPr>
          <w:rFonts w:ascii="Arial" w:hAnsi="Arial" w:cs="Arial"/>
          <w:color w:val="auto"/>
          <w:sz w:val="24"/>
        </w:rPr>
        <w:t>Talleres y capacitaciones dirigidas a empleados de la UAESP.</w:t>
      </w:r>
    </w:p>
    <w:p w:rsidRPr="001D4F78" w:rsidR="00826E0F" w:rsidP="001D4F78" w:rsidRDefault="00826E0F" w14:paraId="7B238B34" w14:textId="77777777">
      <w:pPr>
        <w:pStyle w:val="Prrafodelista"/>
        <w:numPr>
          <w:ilvl w:val="0"/>
          <w:numId w:val="180"/>
        </w:numPr>
        <w:spacing w:line="360" w:lineRule="auto"/>
        <w:rPr>
          <w:rFonts w:ascii="Arial" w:hAnsi="Arial" w:cs="Arial"/>
          <w:color w:val="auto"/>
          <w:sz w:val="24"/>
        </w:rPr>
      </w:pPr>
      <w:r w:rsidRPr="001D4F78">
        <w:rPr>
          <w:rFonts w:ascii="Arial" w:hAnsi="Arial" w:cs="Arial"/>
          <w:color w:val="auto"/>
          <w:sz w:val="24"/>
        </w:rPr>
        <w:t>Publicación de testimonios de usuarios que beneficien de los proyectos TIC.</w:t>
      </w:r>
    </w:p>
    <w:p w:rsidRPr="00826E0F" w:rsidR="00826E0F" w:rsidP="001D4F78" w:rsidRDefault="00826E0F" w14:paraId="1DA04A18"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826E0F">
        <w:rPr>
          <w:rFonts w:ascii="Arial" w:hAnsi="Arial" w:cs="Arial"/>
          <w:color w:val="auto"/>
          <w:sz w:val="24"/>
          <w:lang w:val="es-CO"/>
        </w:rPr>
        <w:t>Difusión de avances y resultados:</w:t>
      </w:r>
    </w:p>
    <w:p w:rsidRPr="001D4F78" w:rsidR="00826E0F" w:rsidP="001D4F78" w:rsidRDefault="00826E0F" w14:paraId="29474C78" w14:textId="77777777">
      <w:pPr>
        <w:numPr>
          <w:ilvl w:val="1"/>
          <w:numId w:val="181"/>
        </w:numPr>
        <w:spacing w:line="360" w:lineRule="auto"/>
        <w:rPr>
          <w:rFonts w:ascii="Arial" w:hAnsi="Arial" w:cs="Arial"/>
          <w:color w:val="auto"/>
          <w:sz w:val="24"/>
        </w:rPr>
      </w:pPr>
      <w:r w:rsidRPr="001D4F78">
        <w:rPr>
          <w:rFonts w:ascii="Arial" w:hAnsi="Arial" w:cs="Arial"/>
          <w:color w:val="auto"/>
          <w:sz w:val="24"/>
        </w:rPr>
        <w:t>Informes trimestrales de progreso compartidos en medios internos y externos.</w:t>
      </w:r>
    </w:p>
    <w:p w:rsidRPr="001D4F78" w:rsidR="00826E0F" w:rsidP="001D4F78" w:rsidRDefault="00826E0F" w14:paraId="2F4D5197" w14:textId="77777777">
      <w:pPr>
        <w:numPr>
          <w:ilvl w:val="1"/>
          <w:numId w:val="181"/>
        </w:numPr>
        <w:spacing w:line="360" w:lineRule="auto"/>
        <w:rPr>
          <w:rFonts w:ascii="Arial" w:hAnsi="Arial" w:cs="Arial"/>
          <w:color w:val="auto"/>
          <w:sz w:val="24"/>
        </w:rPr>
      </w:pPr>
      <w:r w:rsidRPr="001D4F78">
        <w:rPr>
          <w:rFonts w:ascii="Arial" w:hAnsi="Arial" w:cs="Arial"/>
          <w:color w:val="auto"/>
          <w:sz w:val="24"/>
        </w:rPr>
        <w:t>Sesiones públicas de rendición de cuentas.</w:t>
      </w:r>
    </w:p>
    <w:p w:rsidRPr="00826E0F" w:rsidR="00826E0F" w:rsidP="001D4F78" w:rsidRDefault="00826E0F" w14:paraId="443FD7F6" w14:textId="77777777">
      <w:pPr>
        <w:numPr>
          <w:ilvl w:val="0"/>
          <w:numId w:val="33"/>
        </w:numPr>
        <w:tabs>
          <w:tab w:val="clear" w:pos="720"/>
          <w:tab w:val="num" w:pos="284"/>
        </w:tabs>
        <w:spacing w:line="360" w:lineRule="auto"/>
        <w:ind w:left="284" w:hanging="284"/>
        <w:rPr>
          <w:rFonts w:ascii="Arial" w:hAnsi="Arial" w:cs="Arial"/>
          <w:color w:val="auto"/>
          <w:sz w:val="24"/>
          <w:lang w:val="es-CO"/>
        </w:rPr>
      </w:pPr>
      <w:r w:rsidRPr="00826E0F">
        <w:rPr>
          <w:rFonts w:ascii="Arial" w:hAnsi="Arial" w:cs="Arial"/>
          <w:color w:val="auto"/>
          <w:sz w:val="24"/>
          <w:lang w:val="es-CO"/>
        </w:rPr>
        <w:t>Promoción del uso de nuevas tecnologías:</w:t>
      </w:r>
    </w:p>
    <w:p w:rsidRPr="001D4F78" w:rsidR="00826E0F" w:rsidP="001D4F78" w:rsidRDefault="00826E0F" w14:paraId="604CC47E" w14:textId="77777777">
      <w:pPr>
        <w:numPr>
          <w:ilvl w:val="1"/>
          <w:numId w:val="182"/>
        </w:numPr>
        <w:spacing w:line="360" w:lineRule="auto"/>
        <w:rPr>
          <w:rFonts w:ascii="Arial" w:hAnsi="Arial" w:cs="Arial"/>
          <w:color w:val="auto"/>
          <w:sz w:val="24"/>
        </w:rPr>
      </w:pPr>
      <w:r w:rsidRPr="001D4F78">
        <w:rPr>
          <w:rFonts w:ascii="Arial" w:hAnsi="Arial" w:cs="Arial"/>
          <w:color w:val="auto"/>
          <w:sz w:val="24"/>
        </w:rPr>
        <w:t>Tutoriales y guías prácticas para la apropiación de los sistemas desarrollados.</w:t>
      </w:r>
    </w:p>
    <w:p w:rsidR="00C54E62" w:rsidRDefault="00826E0F" w14:paraId="28F8C963" w14:textId="77777777">
      <w:pPr>
        <w:numPr>
          <w:ilvl w:val="1"/>
          <w:numId w:val="182"/>
        </w:numPr>
        <w:spacing w:line="360" w:lineRule="auto"/>
        <w:rPr>
          <w:rFonts w:ascii="Arial" w:hAnsi="Arial" w:cs="Arial"/>
          <w:color w:val="auto"/>
          <w:sz w:val="24"/>
        </w:rPr>
      </w:pPr>
      <w:r w:rsidRPr="001D4F78">
        <w:rPr>
          <w:rFonts w:ascii="Arial" w:hAnsi="Arial" w:cs="Arial"/>
          <w:color w:val="auto"/>
          <w:sz w:val="24"/>
        </w:rPr>
        <w:t>Espacios interactivos en redes sociales para resolver dudas.</w:t>
      </w:r>
    </w:p>
    <w:p w:rsidRPr="001D4F78" w:rsidR="00D8001B" w:rsidP="001D4F78" w:rsidRDefault="00711333" w14:paraId="2FDB19DC" w14:textId="6F19D5EE">
      <w:pPr>
        <w:pStyle w:val="Prrafodelista"/>
        <w:pageBreakBefore/>
        <w:numPr>
          <w:ilvl w:val="0"/>
          <w:numId w:val="223"/>
        </w:numPr>
        <w:spacing w:line="360" w:lineRule="auto"/>
        <w:jc w:val="center"/>
        <w:outlineLvl w:val="0"/>
        <w:rPr>
          <w:rFonts w:ascii="Arial" w:hAnsi="Arial" w:cs="Arial"/>
          <w:b/>
          <w:bCs/>
          <w:color w:val="auto"/>
          <w:sz w:val="24"/>
        </w:rPr>
      </w:pPr>
      <w:bookmarkStart w:name="_Toc188280727" w:id="433"/>
      <w:r w:rsidRPr="003D1214">
        <w:rPr>
          <w:rFonts w:ascii="Arial" w:hAnsi="Arial" w:cs="Arial"/>
          <w:b/>
          <w:bCs/>
          <w:color w:val="auto"/>
          <w:sz w:val="24"/>
        </w:rPr>
        <w:t>PRESUPUESTO Y RECURSOS</w:t>
      </w:r>
      <w:bookmarkEnd w:id="433"/>
    </w:p>
    <w:p w:rsidRPr="001D4F78" w:rsidR="001D38AE" w:rsidP="001D38AE" w:rsidRDefault="001D38AE" w14:paraId="62FABDA1" w14:textId="420C1595">
      <w:pPr>
        <w:pStyle w:val="NormalWeb"/>
        <w:spacing w:line="360" w:lineRule="auto"/>
        <w:rPr>
          <w:rFonts w:ascii="Arial" w:hAnsi="Arial" w:cs="Arial"/>
          <w:sz w:val="24"/>
        </w:rPr>
      </w:pPr>
      <w:r w:rsidRPr="001D4F78">
        <w:rPr>
          <w:rFonts w:ascii="Arial" w:hAnsi="Arial" w:cs="Arial"/>
          <w:sz w:val="24"/>
        </w:rPr>
        <w:t>A continuación, se presenta el presupuesto general estimado para la ejecución de</w:t>
      </w:r>
      <w:r w:rsidRPr="001D4F78" w:rsidR="00445AAD">
        <w:rPr>
          <w:rFonts w:ascii="Arial" w:hAnsi="Arial" w:cs="Arial"/>
          <w:sz w:val="24"/>
        </w:rPr>
        <w:t xml:space="preserve"> </w:t>
      </w:r>
      <w:r w:rsidRPr="001D4F78">
        <w:rPr>
          <w:rFonts w:ascii="Arial" w:hAnsi="Arial" w:cs="Arial"/>
          <w:sz w:val="24"/>
        </w:rPr>
        <w:t>las iniciativas y proyectos que hacen parte del portafolio de iniciativas y proyectos del Plan Estratégico de Tecnologías de Información en los años 2025 a 2028. Este incluye recursos humanos, tecnología, infraestructura, y otros gastos operativos requeridos para cumplir con los objetivos del plan. Es importante aclarar que los valores indicados son de carácter orientativo y están sujetos a variaciones según las condiciones específicas del mercado, así como a los resultados de los procesos de contratación y adquisición que se realicen durante el período de implementación.</w:t>
      </w:r>
    </w:p>
    <w:p w:rsidRPr="001D4F78" w:rsidR="001D38AE" w:rsidP="001D38AE" w:rsidRDefault="001D38AE" w14:paraId="4849ADF8" w14:textId="77777777">
      <w:pPr>
        <w:pStyle w:val="NormalWeb"/>
        <w:spacing w:line="360" w:lineRule="auto"/>
        <w:rPr>
          <w:rFonts w:ascii="Arial" w:hAnsi="Arial" w:cs="Arial"/>
          <w:sz w:val="24"/>
        </w:rPr>
      </w:pPr>
      <w:r w:rsidRPr="001D4F78">
        <w:rPr>
          <w:rFonts w:ascii="Arial" w:hAnsi="Arial" w:cs="Arial"/>
          <w:sz w:val="24"/>
        </w:rPr>
        <w:t>Asimismo, dichos valores pueden ajustarse en función de la evolución de las necesidades organizacionales, lo que incluye la incorporación de nuevas iniciativas, la modificación o eliminación de actividades previstas, y la adaptación a cambios en el entorno operativo o regulatorio. Estas proyecciones buscan garantizar la flexibilidad necesaria para una gestión eficiente y acorde con las prioridades estratégicas de la entidad.</w:t>
      </w:r>
    </w:p>
    <w:p w:rsidRPr="001D4F78" w:rsidR="00445AAD" w:rsidP="001D4F78" w:rsidRDefault="00445AAD" w14:paraId="74D14CE6" w14:textId="401A42C2">
      <w:pPr>
        <w:pStyle w:val="Descripcin"/>
        <w:rPr>
          <w:rFonts w:ascii="Arial" w:hAnsi="Arial" w:cs="Arial"/>
          <w:color w:val="000000" w:themeColor="text1"/>
          <w:sz w:val="24"/>
        </w:rPr>
      </w:pPr>
      <w:bookmarkStart w:name="_Toc188286336" w:id="434"/>
      <w:r w:rsidRPr="001D4F78">
        <w:rPr>
          <w:rFonts w:ascii="Arial" w:hAnsi="Arial" w:cs="Arial"/>
          <w:i w:val="0"/>
          <w:iCs w:val="0"/>
          <w:color w:val="000000" w:themeColor="text1"/>
          <w:sz w:val="24"/>
          <w:szCs w:val="24"/>
        </w:rPr>
        <w:t xml:space="preserve">Tabla </w:t>
      </w:r>
      <w:r w:rsidRPr="001D4F78">
        <w:rPr>
          <w:rFonts w:ascii="Arial" w:hAnsi="Arial" w:cs="Arial"/>
          <w:i w:val="0"/>
          <w:iCs w:val="0"/>
          <w:color w:val="000000" w:themeColor="text1"/>
          <w:sz w:val="24"/>
          <w:szCs w:val="24"/>
        </w:rPr>
        <w:fldChar w:fldCharType="begin"/>
      </w:r>
      <w:r w:rsidRPr="001D4F78">
        <w:rPr>
          <w:rFonts w:ascii="Arial" w:hAnsi="Arial" w:cs="Arial"/>
          <w:i w:val="0"/>
          <w:iCs w:val="0"/>
          <w:color w:val="000000" w:themeColor="text1"/>
          <w:sz w:val="24"/>
          <w:szCs w:val="24"/>
        </w:rPr>
        <w:instrText xml:space="preserve"> SEQ Tabla \* ARABIC </w:instrText>
      </w:r>
      <w:r w:rsidRPr="001D4F78">
        <w:rPr>
          <w:rFonts w:ascii="Arial" w:hAnsi="Arial" w:cs="Arial"/>
          <w:i w:val="0"/>
          <w:iCs w:val="0"/>
          <w:color w:val="000000" w:themeColor="text1"/>
          <w:sz w:val="24"/>
          <w:szCs w:val="24"/>
        </w:rPr>
        <w:fldChar w:fldCharType="separate"/>
      </w:r>
      <w:r w:rsidR="006660D4">
        <w:rPr>
          <w:rFonts w:ascii="Arial" w:hAnsi="Arial" w:cs="Arial"/>
          <w:i w:val="0"/>
          <w:iCs w:val="0"/>
          <w:noProof/>
          <w:color w:val="000000" w:themeColor="text1"/>
          <w:sz w:val="24"/>
          <w:szCs w:val="24"/>
        </w:rPr>
        <w:t>86</w:t>
      </w:r>
      <w:r w:rsidRPr="001D4F78">
        <w:rPr>
          <w:rFonts w:ascii="Arial" w:hAnsi="Arial" w:cs="Arial"/>
          <w:i w:val="0"/>
          <w:iCs w:val="0"/>
          <w:color w:val="000000" w:themeColor="text1"/>
          <w:sz w:val="24"/>
          <w:szCs w:val="24"/>
        </w:rPr>
        <w:fldChar w:fldCharType="end"/>
      </w:r>
      <w:r>
        <w:rPr>
          <w:rFonts w:ascii="Arial" w:hAnsi="Arial" w:cs="Arial"/>
          <w:i w:val="0"/>
          <w:iCs w:val="0"/>
          <w:color w:val="000000" w:themeColor="text1"/>
          <w:sz w:val="24"/>
          <w:szCs w:val="24"/>
        </w:rPr>
        <w:t xml:space="preserve"> Presupuesto general estimado</w:t>
      </w:r>
      <w:bookmarkEnd w:id="434"/>
    </w:p>
    <w:tbl>
      <w:tblPr>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left w:w="0" w:type="dxa"/>
          <w:right w:w="0" w:type="dxa"/>
        </w:tblCellMar>
        <w:tblLook w:val="04A0" w:firstRow="1" w:lastRow="0" w:firstColumn="1" w:lastColumn="0" w:noHBand="0" w:noVBand="1"/>
      </w:tblPr>
      <w:tblGrid>
        <w:gridCol w:w="1671"/>
        <w:gridCol w:w="2221"/>
        <w:gridCol w:w="1057"/>
        <w:gridCol w:w="1201"/>
        <w:gridCol w:w="1051"/>
        <w:gridCol w:w="1051"/>
        <w:gridCol w:w="1098"/>
      </w:tblGrid>
      <w:tr w:rsidRPr="006609DD" w:rsidR="001D38AE" w:rsidTr="0035110C" w14:paraId="4E946033" w14:textId="77777777">
        <w:trPr>
          <w:trHeight w:val="349"/>
          <w:tblHeader/>
          <w:jc w:val="center"/>
        </w:trPr>
        <w:tc>
          <w:tcPr>
            <w:tcW w:w="894" w:type="pct"/>
            <w:shd w:val="clear" w:color="auto" w:fill="1DA275"/>
            <w:tcMar>
              <w:top w:w="15" w:type="dxa"/>
              <w:left w:w="15" w:type="dxa"/>
              <w:bottom w:w="0" w:type="dxa"/>
              <w:right w:w="15" w:type="dxa"/>
            </w:tcMar>
            <w:vAlign w:val="center"/>
            <w:hideMark/>
          </w:tcPr>
          <w:p w:rsidRPr="001D4F78" w:rsidR="001D38AE" w:rsidP="0035110C" w:rsidRDefault="001D38AE" w14:paraId="4DA3CCD3" w14:textId="77777777">
            <w:pPr>
              <w:spacing w:line="360" w:lineRule="auto"/>
              <w:jc w:val="center"/>
              <w:rPr>
                <w:rFonts w:ascii="Arial" w:hAnsi="Arial" w:cs="Arial"/>
                <w:color w:val="FFFFFF" w:themeColor="background1"/>
                <w:sz w:val="24"/>
              </w:rPr>
            </w:pPr>
            <w:r w:rsidRPr="001D4F78">
              <w:rPr>
                <w:rFonts w:ascii="Arial" w:hAnsi="Arial" w:cs="Arial"/>
                <w:b/>
                <w:bCs/>
                <w:color w:val="FFFFFF" w:themeColor="background1"/>
                <w:sz w:val="24"/>
              </w:rPr>
              <w:t>Elemento</w:t>
            </w:r>
          </w:p>
        </w:tc>
        <w:tc>
          <w:tcPr>
            <w:tcW w:w="1188" w:type="pct"/>
            <w:shd w:val="clear" w:color="auto" w:fill="1DA275"/>
            <w:tcMar>
              <w:top w:w="15" w:type="dxa"/>
              <w:left w:w="15" w:type="dxa"/>
              <w:bottom w:w="15" w:type="dxa"/>
              <w:right w:w="15" w:type="dxa"/>
            </w:tcMar>
            <w:vAlign w:val="center"/>
            <w:hideMark/>
          </w:tcPr>
          <w:p w:rsidRPr="001D4F78" w:rsidR="001D38AE" w:rsidP="0035110C" w:rsidRDefault="001D38AE" w14:paraId="1FF58A4E" w14:textId="77777777">
            <w:pPr>
              <w:spacing w:line="360" w:lineRule="auto"/>
              <w:jc w:val="center"/>
              <w:rPr>
                <w:rFonts w:ascii="Arial" w:hAnsi="Arial" w:cs="Arial"/>
                <w:color w:val="FFFFFF" w:themeColor="background1"/>
                <w:sz w:val="24"/>
              </w:rPr>
            </w:pPr>
            <w:r w:rsidRPr="001D4F78">
              <w:rPr>
                <w:rFonts w:ascii="Arial" w:hAnsi="Arial" w:cs="Arial"/>
                <w:b/>
                <w:bCs/>
                <w:color w:val="FFFFFF" w:themeColor="background1"/>
                <w:sz w:val="24"/>
              </w:rPr>
              <w:t>Descripción</w:t>
            </w:r>
          </w:p>
        </w:tc>
        <w:tc>
          <w:tcPr>
            <w:tcW w:w="565" w:type="pct"/>
            <w:shd w:val="clear" w:color="auto" w:fill="1DA275"/>
            <w:tcMar>
              <w:top w:w="15" w:type="dxa"/>
              <w:left w:w="15" w:type="dxa"/>
              <w:bottom w:w="15" w:type="dxa"/>
              <w:right w:w="15" w:type="dxa"/>
            </w:tcMar>
            <w:vAlign w:val="center"/>
            <w:hideMark/>
          </w:tcPr>
          <w:p w:rsidRPr="001D4F78" w:rsidR="001D38AE" w:rsidP="0035110C" w:rsidRDefault="001D38AE" w14:paraId="29C78909" w14:textId="77777777">
            <w:pPr>
              <w:spacing w:line="360" w:lineRule="auto"/>
              <w:jc w:val="center"/>
              <w:rPr>
                <w:rFonts w:ascii="Arial" w:hAnsi="Arial" w:cs="Arial"/>
                <w:b/>
                <w:bCs/>
                <w:color w:val="FFFFFF" w:themeColor="background1"/>
                <w:sz w:val="24"/>
              </w:rPr>
            </w:pPr>
            <w:r w:rsidRPr="001D4F78">
              <w:rPr>
                <w:rFonts w:ascii="Arial" w:hAnsi="Arial" w:cs="Arial"/>
                <w:b/>
                <w:bCs/>
                <w:color w:val="FFFFFF" w:themeColor="background1"/>
                <w:sz w:val="24"/>
              </w:rPr>
              <w:t>Valor</w:t>
            </w:r>
          </w:p>
          <w:p w:rsidRPr="001D4F78" w:rsidR="001D38AE" w:rsidP="0035110C" w:rsidRDefault="001D38AE" w14:paraId="66E0E8AC" w14:textId="77777777">
            <w:pPr>
              <w:spacing w:line="360" w:lineRule="auto"/>
              <w:jc w:val="center"/>
              <w:rPr>
                <w:rFonts w:ascii="Arial" w:hAnsi="Arial" w:cs="Arial"/>
                <w:color w:val="FFFFFF" w:themeColor="background1"/>
                <w:sz w:val="24"/>
              </w:rPr>
            </w:pPr>
            <w:r w:rsidRPr="001D4F78">
              <w:rPr>
                <w:rFonts w:ascii="Arial" w:hAnsi="Arial" w:cs="Arial"/>
                <w:b/>
                <w:bCs/>
                <w:color w:val="FFFFFF" w:themeColor="background1"/>
                <w:sz w:val="24"/>
              </w:rPr>
              <w:t>2025</w:t>
            </w:r>
          </w:p>
        </w:tc>
        <w:tc>
          <w:tcPr>
            <w:tcW w:w="642" w:type="pct"/>
            <w:shd w:val="clear" w:color="auto" w:fill="1DA275"/>
            <w:tcMar>
              <w:top w:w="15" w:type="dxa"/>
              <w:left w:w="15" w:type="dxa"/>
              <w:bottom w:w="0" w:type="dxa"/>
              <w:right w:w="15" w:type="dxa"/>
            </w:tcMar>
            <w:vAlign w:val="center"/>
            <w:hideMark/>
          </w:tcPr>
          <w:p w:rsidRPr="001D4F78" w:rsidR="001D38AE" w:rsidP="0035110C" w:rsidRDefault="001D38AE" w14:paraId="5D4AF67C" w14:textId="77777777">
            <w:pPr>
              <w:spacing w:line="360" w:lineRule="auto"/>
              <w:jc w:val="center"/>
              <w:rPr>
                <w:rFonts w:ascii="Arial" w:hAnsi="Arial" w:cs="Arial"/>
                <w:color w:val="FFFFFF" w:themeColor="background1"/>
                <w:sz w:val="24"/>
              </w:rPr>
            </w:pPr>
            <w:r w:rsidRPr="001D4F78">
              <w:rPr>
                <w:rFonts w:ascii="Arial" w:hAnsi="Arial" w:cs="Arial"/>
                <w:b/>
                <w:bCs/>
                <w:color w:val="FFFFFF" w:themeColor="background1"/>
                <w:sz w:val="24"/>
              </w:rPr>
              <w:t>Valor 2026</w:t>
            </w:r>
          </w:p>
        </w:tc>
        <w:tc>
          <w:tcPr>
            <w:tcW w:w="562" w:type="pct"/>
            <w:shd w:val="clear" w:color="auto" w:fill="1DA275"/>
            <w:tcMar>
              <w:top w:w="15" w:type="dxa"/>
              <w:left w:w="15" w:type="dxa"/>
              <w:bottom w:w="0" w:type="dxa"/>
              <w:right w:w="15" w:type="dxa"/>
            </w:tcMar>
            <w:vAlign w:val="center"/>
            <w:hideMark/>
          </w:tcPr>
          <w:p w:rsidRPr="001D4F78" w:rsidR="001D38AE" w:rsidP="0035110C" w:rsidRDefault="001D38AE" w14:paraId="1FDED162" w14:textId="77777777">
            <w:pPr>
              <w:spacing w:line="360" w:lineRule="auto"/>
              <w:jc w:val="center"/>
              <w:rPr>
                <w:rFonts w:ascii="Arial" w:hAnsi="Arial" w:cs="Arial"/>
                <w:color w:val="FFFFFF" w:themeColor="background1"/>
                <w:sz w:val="24"/>
              </w:rPr>
            </w:pPr>
            <w:r w:rsidRPr="001D4F78">
              <w:rPr>
                <w:rFonts w:ascii="Arial" w:hAnsi="Arial" w:cs="Arial"/>
                <w:b/>
                <w:bCs/>
                <w:color w:val="FFFFFF" w:themeColor="background1"/>
                <w:sz w:val="24"/>
              </w:rPr>
              <w:t>Valor 2027</w:t>
            </w:r>
          </w:p>
        </w:tc>
        <w:tc>
          <w:tcPr>
            <w:tcW w:w="562" w:type="pct"/>
            <w:shd w:val="clear" w:color="auto" w:fill="1DA275"/>
          </w:tcPr>
          <w:p w:rsidRPr="006609DD" w:rsidR="001D38AE" w:rsidP="0035110C" w:rsidRDefault="001D38AE" w14:paraId="42136A61" w14:textId="77777777">
            <w:pPr>
              <w:spacing w:line="360" w:lineRule="auto"/>
              <w:jc w:val="center"/>
              <w:rPr>
                <w:rFonts w:ascii="Arial" w:hAnsi="Arial" w:cs="Arial"/>
                <w:b/>
                <w:bCs/>
                <w:color w:val="FFFFFF" w:themeColor="background1"/>
              </w:rPr>
            </w:pPr>
            <w:r w:rsidRPr="006609DD">
              <w:rPr>
                <w:rFonts w:ascii="Arial" w:hAnsi="Arial" w:cs="Arial"/>
                <w:b/>
                <w:bCs/>
                <w:color w:val="FFFFFF" w:themeColor="background1"/>
              </w:rPr>
              <w:t>Valor 2028</w:t>
            </w:r>
          </w:p>
        </w:tc>
        <w:tc>
          <w:tcPr>
            <w:tcW w:w="587" w:type="pct"/>
            <w:shd w:val="clear" w:color="auto" w:fill="1DA275"/>
            <w:tcMar>
              <w:top w:w="15" w:type="dxa"/>
              <w:left w:w="15" w:type="dxa"/>
              <w:bottom w:w="0" w:type="dxa"/>
              <w:right w:w="15" w:type="dxa"/>
            </w:tcMar>
            <w:vAlign w:val="center"/>
            <w:hideMark/>
          </w:tcPr>
          <w:p w:rsidRPr="006609DD" w:rsidR="001D38AE" w:rsidP="0035110C" w:rsidRDefault="001D38AE" w14:paraId="7DE4D38A" w14:textId="77777777">
            <w:pPr>
              <w:spacing w:line="360" w:lineRule="auto"/>
              <w:jc w:val="center"/>
              <w:rPr>
                <w:rFonts w:ascii="Arial" w:hAnsi="Arial" w:cs="Arial"/>
                <w:color w:val="FFFFFF" w:themeColor="background1"/>
              </w:rPr>
            </w:pPr>
            <w:r w:rsidRPr="006609DD">
              <w:rPr>
                <w:rFonts w:ascii="Arial" w:hAnsi="Arial" w:cs="Arial"/>
                <w:b/>
                <w:bCs/>
                <w:color w:val="FFFFFF" w:themeColor="background1"/>
              </w:rPr>
              <w:t>Valor total</w:t>
            </w:r>
          </w:p>
        </w:tc>
      </w:tr>
      <w:tr w:rsidRPr="00484BFF" w:rsidR="001D38AE" w:rsidTr="0035110C" w14:paraId="29FB77EA" w14:textId="77777777">
        <w:trPr>
          <w:trHeight w:val="364"/>
          <w:jc w:val="center"/>
        </w:trPr>
        <w:tc>
          <w:tcPr>
            <w:tcW w:w="894" w:type="pct"/>
            <w:tcMar>
              <w:top w:w="15" w:type="dxa"/>
              <w:left w:w="15" w:type="dxa"/>
              <w:bottom w:w="15" w:type="dxa"/>
              <w:right w:w="15" w:type="dxa"/>
            </w:tcMar>
            <w:vAlign w:val="center"/>
            <w:hideMark/>
          </w:tcPr>
          <w:p w:rsidRPr="001D4F78" w:rsidR="001D38AE" w:rsidP="0035110C" w:rsidRDefault="001D38AE" w14:paraId="2D3B632A" w14:textId="77777777">
            <w:pPr>
              <w:spacing w:line="360" w:lineRule="auto"/>
              <w:rPr>
                <w:rFonts w:ascii="Arial" w:hAnsi="Arial" w:cs="Arial"/>
                <w:sz w:val="24"/>
              </w:rPr>
            </w:pPr>
            <w:r w:rsidRPr="001D4F78">
              <w:rPr>
                <w:rFonts w:ascii="Arial" w:hAnsi="Arial" w:cs="Arial"/>
                <w:sz w:val="24"/>
              </w:rPr>
              <w:t>Recursos Humanos</w:t>
            </w:r>
          </w:p>
        </w:tc>
        <w:tc>
          <w:tcPr>
            <w:tcW w:w="1188" w:type="pct"/>
            <w:tcMar>
              <w:top w:w="15" w:type="dxa"/>
              <w:left w:w="15" w:type="dxa"/>
              <w:bottom w:w="15" w:type="dxa"/>
              <w:right w:w="15" w:type="dxa"/>
            </w:tcMar>
            <w:vAlign w:val="center"/>
            <w:hideMark/>
          </w:tcPr>
          <w:p w:rsidRPr="001D4F78" w:rsidR="001D38AE" w:rsidP="001D38AE" w:rsidRDefault="001D38AE" w14:paraId="5A58058B" w14:textId="77777777">
            <w:pPr>
              <w:pStyle w:val="Prrafodelista"/>
              <w:numPr>
                <w:ilvl w:val="0"/>
                <w:numId w:val="224"/>
              </w:numPr>
              <w:spacing w:after="160" w:line="360" w:lineRule="auto"/>
              <w:jc w:val="left"/>
              <w:rPr>
                <w:rFonts w:ascii="Arial" w:hAnsi="Arial" w:cs="Arial"/>
                <w:sz w:val="24"/>
              </w:rPr>
            </w:pPr>
            <w:r w:rsidRPr="001D4F78">
              <w:rPr>
                <w:rFonts w:ascii="Arial" w:hAnsi="Arial" w:cs="Arial"/>
                <w:sz w:val="24"/>
              </w:rPr>
              <w:t>Ingenieros de soporte y mantenimiento de aplicaciones.</w:t>
            </w:r>
          </w:p>
          <w:p w:rsidRPr="001D4F78" w:rsidR="001D38AE" w:rsidP="001D38AE" w:rsidRDefault="001D38AE" w14:paraId="7DD983AD" w14:textId="77777777">
            <w:pPr>
              <w:pStyle w:val="Prrafodelista"/>
              <w:numPr>
                <w:ilvl w:val="0"/>
                <w:numId w:val="224"/>
              </w:numPr>
              <w:spacing w:after="160" w:line="360" w:lineRule="auto"/>
              <w:jc w:val="left"/>
              <w:rPr>
                <w:rFonts w:ascii="Arial" w:hAnsi="Arial" w:cs="Arial"/>
                <w:sz w:val="24"/>
              </w:rPr>
            </w:pPr>
            <w:r w:rsidRPr="001D4F78">
              <w:rPr>
                <w:rFonts w:ascii="Arial" w:hAnsi="Arial" w:cs="Arial"/>
                <w:sz w:val="24"/>
              </w:rPr>
              <w:t>Ingeniero de seguridad de la información.</w:t>
            </w:r>
          </w:p>
          <w:p w:rsidRPr="001D4F78" w:rsidR="001D38AE" w:rsidP="001D38AE" w:rsidRDefault="001D38AE" w14:paraId="1C9D906A" w14:textId="77777777">
            <w:pPr>
              <w:pStyle w:val="Prrafodelista"/>
              <w:numPr>
                <w:ilvl w:val="0"/>
                <w:numId w:val="224"/>
              </w:numPr>
              <w:spacing w:after="160" w:line="360" w:lineRule="auto"/>
              <w:jc w:val="left"/>
              <w:rPr>
                <w:rFonts w:ascii="Arial" w:hAnsi="Arial" w:cs="Arial"/>
                <w:sz w:val="24"/>
              </w:rPr>
            </w:pPr>
            <w:r w:rsidRPr="001D4F78">
              <w:rPr>
                <w:rFonts w:ascii="Arial" w:hAnsi="Arial" w:cs="Arial"/>
                <w:sz w:val="24"/>
              </w:rPr>
              <w:t>Profesional especializado Oficina TIC.</w:t>
            </w:r>
          </w:p>
          <w:p w:rsidRPr="001D4F78" w:rsidR="001D38AE" w:rsidP="001D38AE" w:rsidRDefault="001D38AE" w14:paraId="63BA030E" w14:textId="77777777">
            <w:pPr>
              <w:pStyle w:val="Prrafodelista"/>
              <w:numPr>
                <w:ilvl w:val="0"/>
                <w:numId w:val="224"/>
              </w:numPr>
              <w:spacing w:after="160" w:line="360" w:lineRule="auto"/>
              <w:jc w:val="left"/>
              <w:rPr>
                <w:rFonts w:ascii="Arial" w:hAnsi="Arial" w:cs="Arial"/>
                <w:sz w:val="24"/>
              </w:rPr>
            </w:pPr>
            <w:r w:rsidRPr="001D4F78">
              <w:rPr>
                <w:rFonts w:ascii="Arial" w:hAnsi="Arial" w:cs="Arial"/>
                <w:sz w:val="24"/>
              </w:rPr>
              <w:t xml:space="preserve">Profesional especialista en arquitectura empresarial y </w:t>
            </w:r>
            <w:proofErr w:type="spellStart"/>
            <w:r w:rsidRPr="001D4F78">
              <w:rPr>
                <w:rFonts w:ascii="Arial" w:hAnsi="Arial" w:cs="Arial"/>
                <w:sz w:val="24"/>
              </w:rPr>
              <w:t>gestion</w:t>
            </w:r>
            <w:proofErr w:type="spellEnd"/>
            <w:r w:rsidRPr="001D4F78">
              <w:rPr>
                <w:rFonts w:ascii="Arial" w:hAnsi="Arial" w:cs="Arial"/>
                <w:sz w:val="24"/>
              </w:rPr>
              <w:t xml:space="preserve"> de proyectos.</w:t>
            </w:r>
          </w:p>
          <w:p w:rsidRPr="001D4F78" w:rsidR="001D38AE" w:rsidP="001D38AE" w:rsidRDefault="001D38AE" w14:paraId="7214140A" w14:textId="17F67F1F">
            <w:pPr>
              <w:pStyle w:val="Prrafodelista"/>
              <w:numPr>
                <w:ilvl w:val="0"/>
                <w:numId w:val="224"/>
              </w:numPr>
              <w:spacing w:after="160" w:line="360" w:lineRule="auto"/>
              <w:jc w:val="left"/>
              <w:rPr>
                <w:rFonts w:ascii="Arial" w:hAnsi="Arial" w:cs="Arial"/>
                <w:sz w:val="24"/>
              </w:rPr>
            </w:pPr>
            <w:r w:rsidRPr="001D4F78">
              <w:rPr>
                <w:rFonts w:ascii="Arial" w:hAnsi="Arial" w:cs="Arial"/>
                <w:sz w:val="24"/>
              </w:rPr>
              <w:t xml:space="preserve">Profesional Especializado en </w:t>
            </w:r>
            <w:r w:rsidRPr="001D4F78" w:rsidR="00B22D06">
              <w:rPr>
                <w:rFonts w:ascii="Arial" w:hAnsi="Arial" w:cs="Arial"/>
                <w:sz w:val="24"/>
              </w:rPr>
              <w:t>gestión</w:t>
            </w:r>
            <w:r w:rsidRPr="001D4F78">
              <w:rPr>
                <w:rFonts w:ascii="Arial" w:hAnsi="Arial" w:cs="Arial"/>
                <w:sz w:val="24"/>
              </w:rPr>
              <w:t xml:space="preserve"> de información y gobierno de datos.</w:t>
            </w:r>
          </w:p>
          <w:p w:rsidRPr="001D4F78" w:rsidR="001D38AE" w:rsidP="001D38AE" w:rsidRDefault="001D38AE" w14:paraId="0751A950" w14:textId="77777777">
            <w:pPr>
              <w:pStyle w:val="Prrafodelista"/>
              <w:numPr>
                <w:ilvl w:val="0"/>
                <w:numId w:val="224"/>
              </w:numPr>
              <w:spacing w:after="160" w:line="360" w:lineRule="auto"/>
              <w:jc w:val="left"/>
              <w:rPr>
                <w:rFonts w:ascii="Arial" w:hAnsi="Arial" w:cs="Arial"/>
                <w:sz w:val="24"/>
              </w:rPr>
            </w:pPr>
            <w:r w:rsidRPr="001D4F78">
              <w:rPr>
                <w:rFonts w:ascii="Arial" w:hAnsi="Arial" w:cs="Arial"/>
                <w:sz w:val="24"/>
              </w:rPr>
              <w:t>Profesionales de Infraestructura de la Oficina TIC.</w:t>
            </w:r>
          </w:p>
          <w:p w:rsidRPr="001D4F78" w:rsidR="001D38AE" w:rsidP="001D38AE" w:rsidRDefault="001D38AE" w14:paraId="62D92845" w14:textId="77777777">
            <w:pPr>
              <w:pStyle w:val="Prrafodelista"/>
              <w:numPr>
                <w:ilvl w:val="0"/>
                <w:numId w:val="224"/>
              </w:numPr>
              <w:spacing w:after="160" w:line="360" w:lineRule="auto"/>
              <w:jc w:val="left"/>
              <w:rPr>
                <w:rFonts w:ascii="Arial" w:hAnsi="Arial" w:cs="Arial"/>
                <w:sz w:val="24"/>
              </w:rPr>
            </w:pPr>
            <w:r w:rsidRPr="001D4F78">
              <w:rPr>
                <w:rFonts w:ascii="Arial" w:hAnsi="Arial" w:cs="Arial"/>
                <w:sz w:val="24"/>
              </w:rPr>
              <w:t>Profesional de Gobierno de TI.</w:t>
            </w:r>
          </w:p>
          <w:p w:rsidRPr="001D4F78" w:rsidR="001D38AE" w:rsidP="001D38AE" w:rsidRDefault="001D38AE" w14:paraId="3FEAC079" w14:textId="77777777">
            <w:pPr>
              <w:pStyle w:val="Prrafodelista"/>
              <w:numPr>
                <w:ilvl w:val="0"/>
                <w:numId w:val="224"/>
              </w:numPr>
              <w:spacing w:after="160" w:line="360" w:lineRule="auto"/>
              <w:jc w:val="left"/>
              <w:rPr>
                <w:rFonts w:ascii="Arial" w:hAnsi="Arial" w:cs="Arial"/>
                <w:sz w:val="24"/>
              </w:rPr>
            </w:pPr>
            <w:r w:rsidRPr="001D4F78">
              <w:rPr>
                <w:rFonts w:ascii="Arial" w:hAnsi="Arial" w:cs="Arial"/>
                <w:sz w:val="24"/>
              </w:rPr>
              <w:t>Profesionales de Talento Humano.</w:t>
            </w:r>
          </w:p>
        </w:tc>
        <w:tc>
          <w:tcPr>
            <w:tcW w:w="565" w:type="pct"/>
            <w:tcMar>
              <w:top w:w="15" w:type="dxa"/>
              <w:left w:w="15" w:type="dxa"/>
              <w:bottom w:w="15" w:type="dxa"/>
              <w:right w:w="15" w:type="dxa"/>
            </w:tcMar>
            <w:vAlign w:val="center"/>
            <w:hideMark/>
          </w:tcPr>
          <w:p w:rsidRPr="001D4F78" w:rsidR="001D38AE" w:rsidP="0035110C" w:rsidRDefault="001D38AE" w14:paraId="2BE6C0E5" w14:textId="77777777">
            <w:pPr>
              <w:spacing w:line="360" w:lineRule="auto"/>
              <w:jc w:val="center"/>
              <w:rPr>
                <w:rFonts w:ascii="Arial" w:hAnsi="Arial" w:cs="Arial"/>
                <w:color w:val="000000"/>
                <w:sz w:val="24"/>
              </w:rPr>
            </w:pPr>
            <w:r w:rsidRPr="001D4F78">
              <w:rPr>
                <w:rFonts w:ascii="Arial" w:hAnsi="Arial" w:cs="Arial"/>
                <w:sz w:val="24"/>
              </w:rPr>
              <w:t>$</w:t>
            </w:r>
            <w:r w:rsidRPr="001D4F78">
              <w:rPr>
                <w:rFonts w:ascii="Arial" w:hAnsi="Arial" w:cs="Arial"/>
                <w:color w:val="000000"/>
                <w:sz w:val="24"/>
              </w:rPr>
              <w:t>1.200</w:t>
            </w:r>
          </w:p>
          <w:p w:rsidRPr="001D4F78" w:rsidR="001D38AE" w:rsidP="0035110C" w:rsidRDefault="001D38AE" w14:paraId="4E82C9FD" w14:textId="77777777">
            <w:pPr>
              <w:spacing w:line="360" w:lineRule="auto"/>
              <w:jc w:val="center"/>
              <w:rPr>
                <w:rFonts w:ascii="Arial" w:hAnsi="Arial" w:cs="Arial"/>
                <w:sz w:val="24"/>
              </w:rPr>
            </w:pPr>
          </w:p>
        </w:tc>
        <w:tc>
          <w:tcPr>
            <w:tcW w:w="642" w:type="pct"/>
            <w:tcMar>
              <w:top w:w="15" w:type="dxa"/>
              <w:left w:w="15" w:type="dxa"/>
              <w:bottom w:w="0" w:type="dxa"/>
              <w:right w:w="15" w:type="dxa"/>
            </w:tcMar>
            <w:vAlign w:val="center"/>
            <w:hideMark/>
          </w:tcPr>
          <w:p w:rsidRPr="001D4F78" w:rsidR="001D38AE" w:rsidP="0035110C" w:rsidRDefault="001D38AE" w14:paraId="0A8BBC9D" w14:textId="77777777">
            <w:pPr>
              <w:spacing w:line="360" w:lineRule="auto"/>
              <w:jc w:val="center"/>
              <w:rPr>
                <w:rFonts w:ascii="Arial" w:hAnsi="Arial" w:cs="Arial"/>
                <w:color w:val="000000"/>
                <w:sz w:val="24"/>
              </w:rPr>
            </w:pPr>
            <w:r w:rsidRPr="001D4F78">
              <w:rPr>
                <w:rFonts w:ascii="Arial" w:hAnsi="Arial" w:cs="Arial"/>
                <w:sz w:val="24"/>
              </w:rPr>
              <w:t>$</w:t>
            </w:r>
            <w:r w:rsidRPr="001D4F78">
              <w:rPr>
                <w:rFonts w:ascii="Arial" w:hAnsi="Arial" w:cs="Arial"/>
                <w:color w:val="000000"/>
                <w:sz w:val="24"/>
              </w:rPr>
              <w:t>1.177</w:t>
            </w:r>
          </w:p>
          <w:p w:rsidRPr="001D4F78" w:rsidR="001D38AE" w:rsidP="0035110C" w:rsidRDefault="001D38AE" w14:paraId="2DCF9460" w14:textId="77777777">
            <w:pPr>
              <w:spacing w:line="360" w:lineRule="auto"/>
              <w:jc w:val="center"/>
              <w:rPr>
                <w:rFonts w:ascii="Arial" w:hAnsi="Arial" w:cs="Arial"/>
                <w:sz w:val="24"/>
              </w:rPr>
            </w:pPr>
          </w:p>
        </w:tc>
        <w:tc>
          <w:tcPr>
            <w:tcW w:w="562" w:type="pct"/>
            <w:tcMar>
              <w:top w:w="15" w:type="dxa"/>
              <w:left w:w="15" w:type="dxa"/>
              <w:bottom w:w="0" w:type="dxa"/>
              <w:right w:w="15" w:type="dxa"/>
            </w:tcMar>
            <w:vAlign w:val="center"/>
            <w:hideMark/>
          </w:tcPr>
          <w:p w:rsidRPr="001D4F78" w:rsidR="001D38AE" w:rsidP="0035110C" w:rsidRDefault="001D38AE" w14:paraId="0F7BE957" w14:textId="77777777">
            <w:pPr>
              <w:spacing w:line="360" w:lineRule="auto"/>
              <w:jc w:val="center"/>
              <w:rPr>
                <w:rFonts w:ascii="Arial" w:hAnsi="Arial" w:cs="Arial"/>
                <w:sz w:val="24"/>
              </w:rPr>
            </w:pPr>
            <w:r w:rsidRPr="001D4F78">
              <w:rPr>
                <w:rFonts w:ascii="Arial" w:hAnsi="Arial" w:cs="Arial"/>
                <w:sz w:val="24"/>
              </w:rPr>
              <w:t>$1.297</w:t>
            </w:r>
          </w:p>
        </w:tc>
        <w:tc>
          <w:tcPr>
            <w:tcW w:w="562" w:type="pct"/>
            <w:vAlign w:val="center"/>
          </w:tcPr>
          <w:p w:rsidRPr="00484BFF" w:rsidR="001D38AE" w:rsidP="0035110C" w:rsidRDefault="001D38AE" w14:paraId="1FB36681" w14:textId="77777777">
            <w:pPr>
              <w:spacing w:line="360" w:lineRule="auto"/>
              <w:jc w:val="center"/>
              <w:rPr>
                <w:rFonts w:ascii="Arial" w:hAnsi="Arial" w:cs="Arial"/>
              </w:rPr>
            </w:pPr>
            <w:r>
              <w:rPr>
                <w:rFonts w:ascii="Arial" w:hAnsi="Arial" w:cs="Arial"/>
              </w:rPr>
              <w:t>$1.425</w:t>
            </w:r>
          </w:p>
        </w:tc>
        <w:tc>
          <w:tcPr>
            <w:tcW w:w="587" w:type="pct"/>
            <w:tcMar>
              <w:top w:w="15" w:type="dxa"/>
              <w:left w:w="15" w:type="dxa"/>
              <w:bottom w:w="0" w:type="dxa"/>
              <w:right w:w="15" w:type="dxa"/>
            </w:tcMar>
            <w:vAlign w:val="center"/>
          </w:tcPr>
          <w:p w:rsidRPr="00484BFF" w:rsidR="001D38AE" w:rsidP="0035110C" w:rsidRDefault="001D38AE" w14:paraId="407029AC" w14:textId="77777777">
            <w:pPr>
              <w:spacing w:line="360" w:lineRule="auto"/>
              <w:jc w:val="center"/>
              <w:rPr>
                <w:rFonts w:ascii="Arial" w:hAnsi="Arial" w:cs="Arial"/>
              </w:rPr>
            </w:pPr>
            <w:r>
              <w:rPr>
                <w:rFonts w:ascii="Arial" w:hAnsi="Arial" w:cs="Arial"/>
              </w:rPr>
              <w:t>$5.099</w:t>
            </w:r>
          </w:p>
        </w:tc>
      </w:tr>
      <w:tr w:rsidRPr="00484BFF" w:rsidR="001D38AE" w:rsidTr="0035110C" w14:paraId="1554867F" w14:textId="77777777">
        <w:trPr>
          <w:trHeight w:val="679"/>
          <w:jc w:val="center"/>
        </w:trPr>
        <w:tc>
          <w:tcPr>
            <w:tcW w:w="894" w:type="pct"/>
            <w:tcMar>
              <w:top w:w="15" w:type="dxa"/>
              <w:left w:w="15" w:type="dxa"/>
              <w:bottom w:w="15" w:type="dxa"/>
              <w:right w:w="15" w:type="dxa"/>
            </w:tcMar>
            <w:vAlign w:val="center"/>
            <w:hideMark/>
          </w:tcPr>
          <w:p w:rsidRPr="001D4F78" w:rsidR="001D38AE" w:rsidP="0035110C" w:rsidRDefault="001D38AE" w14:paraId="2F3409FA" w14:textId="77777777">
            <w:pPr>
              <w:spacing w:line="360" w:lineRule="auto"/>
              <w:rPr>
                <w:rFonts w:ascii="Arial" w:hAnsi="Arial" w:cs="Arial"/>
                <w:sz w:val="24"/>
              </w:rPr>
            </w:pPr>
            <w:r w:rsidRPr="001D4F78">
              <w:rPr>
                <w:rFonts w:ascii="Arial" w:hAnsi="Arial" w:cs="Arial"/>
                <w:sz w:val="24"/>
              </w:rPr>
              <w:t>Tecnología</w:t>
            </w:r>
          </w:p>
        </w:tc>
        <w:tc>
          <w:tcPr>
            <w:tcW w:w="1188" w:type="pct"/>
            <w:tcMar>
              <w:top w:w="15" w:type="dxa"/>
              <w:left w:w="15" w:type="dxa"/>
              <w:bottom w:w="15" w:type="dxa"/>
              <w:right w:w="15" w:type="dxa"/>
            </w:tcMar>
            <w:vAlign w:val="center"/>
            <w:hideMark/>
          </w:tcPr>
          <w:p w:rsidRPr="001D4F78" w:rsidR="001D38AE" w:rsidP="001D38AE" w:rsidRDefault="001D38AE" w14:paraId="7A6F779C" w14:textId="77777777">
            <w:pPr>
              <w:pStyle w:val="Prrafodelista"/>
              <w:numPr>
                <w:ilvl w:val="0"/>
                <w:numId w:val="225"/>
              </w:numPr>
              <w:spacing w:after="160" w:line="360" w:lineRule="auto"/>
              <w:jc w:val="left"/>
              <w:rPr>
                <w:rFonts w:ascii="Arial" w:hAnsi="Arial" w:cs="Arial"/>
                <w:sz w:val="24"/>
              </w:rPr>
            </w:pPr>
            <w:r w:rsidRPr="001D4F78">
              <w:rPr>
                <w:rFonts w:ascii="Arial" w:hAnsi="Arial" w:cs="Arial"/>
                <w:sz w:val="24"/>
              </w:rPr>
              <w:t>Adquisición de software DLP.</w:t>
            </w:r>
          </w:p>
          <w:p w:rsidRPr="001D4F78" w:rsidR="001D38AE" w:rsidP="001D38AE" w:rsidRDefault="001D38AE" w14:paraId="214C99EE" w14:textId="77777777">
            <w:pPr>
              <w:pStyle w:val="Prrafodelista"/>
              <w:numPr>
                <w:ilvl w:val="0"/>
                <w:numId w:val="225"/>
              </w:numPr>
              <w:spacing w:after="160" w:line="360" w:lineRule="auto"/>
              <w:jc w:val="left"/>
              <w:rPr>
                <w:rFonts w:ascii="Arial" w:hAnsi="Arial" w:cs="Arial"/>
                <w:sz w:val="24"/>
              </w:rPr>
            </w:pPr>
            <w:r w:rsidRPr="001D4F78">
              <w:rPr>
                <w:rFonts w:ascii="Arial" w:hAnsi="Arial" w:cs="Arial"/>
                <w:sz w:val="24"/>
              </w:rPr>
              <w:t xml:space="preserve">Adquisición de servidores y equipos para </w:t>
            </w:r>
            <w:proofErr w:type="spellStart"/>
            <w:r w:rsidRPr="001D4F78">
              <w:rPr>
                <w:rFonts w:ascii="Arial" w:hAnsi="Arial" w:cs="Arial"/>
                <w:sz w:val="24"/>
              </w:rPr>
              <w:t>datacenter</w:t>
            </w:r>
            <w:proofErr w:type="spellEnd"/>
            <w:r w:rsidRPr="001D4F78">
              <w:rPr>
                <w:rFonts w:ascii="Arial" w:hAnsi="Arial" w:cs="Arial"/>
                <w:sz w:val="24"/>
              </w:rPr>
              <w:t>.</w:t>
            </w:r>
          </w:p>
          <w:p w:rsidRPr="001D4F78" w:rsidR="001D38AE" w:rsidP="001D38AE" w:rsidRDefault="001D38AE" w14:paraId="12B9F57D" w14:textId="77777777">
            <w:pPr>
              <w:pStyle w:val="Prrafodelista"/>
              <w:numPr>
                <w:ilvl w:val="0"/>
                <w:numId w:val="225"/>
              </w:numPr>
              <w:spacing w:after="160" w:line="360" w:lineRule="auto"/>
              <w:jc w:val="left"/>
              <w:rPr>
                <w:rFonts w:ascii="Arial" w:hAnsi="Arial" w:cs="Arial"/>
                <w:sz w:val="24"/>
              </w:rPr>
            </w:pPr>
            <w:r w:rsidRPr="001D4F78">
              <w:rPr>
                <w:rFonts w:ascii="Arial" w:hAnsi="Arial" w:cs="Arial"/>
                <w:sz w:val="24"/>
              </w:rPr>
              <w:t>Herramientas de cifrado de datos.</w:t>
            </w:r>
          </w:p>
          <w:p w:rsidRPr="001D4F78" w:rsidR="001D38AE" w:rsidP="001D38AE" w:rsidRDefault="001D38AE" w14:paraId="030B6E77" w14:textId="77777777">
            <w:pPr>
              <w:pStyle w:val="Prrafodelista"/>
              <w:numPr>
                <w:ilvl w:val="0"/>
                <w:numId w:val="225"/>
              </w:numPr>
              <w:spacing w:after="160" w:line="360" w:lineRule="auto"/>
              <w:jc w:val="left"/>
              <w:rPr>
                <w:rFonts w:ascii="Arial" w:hAnsi="Arial" w:cs="Arial"/>
                <w:sz w:val="24"/>
              </w:rPr>
            </w:pPr>
            <w:r w:rsidRPr="001D4F78">
              <w:rPr>
                <w:rFonts w:ascii="Arial" w:hAnsi="Arial" w:cs="Arial"/>
                <w:sz w:val="24"/>
              </w:rPr>
              <w:t>Adquisición, soporte y actualización del firewall.</w:t>
            </w:r>
          </w:p>
          <w:p w:rsidRPr="001D4F78" w:rsidR="001D38AE" w:rsidP="001D38AE" w:rsidRDefault="001D38AE" w14:paraId="68998B97" w14:textId="77777777">
            <w:pPr>
              <w:pStyle w:val="Prrafodelista"/>
              <w:numPr>
                <w:ilvl w:val="0"/>
                <w:numId w:val="225"/>
              </w:numPr>
              <w:spacing w:after="160" w:line="360" w:lineRule="auto"/>
              <w:jc w:val="left"/>
              <w:rPr>
                <w:rFonts w:ascii="Arial" w:hAnsi="Arial" w:cs="Arial"/>
                <w:sz w:val="24"/>
              </w:rPr>
            </w:pPr>
            <w:r w:rsidRPr="001D4F78">
              <w:rPr>
                <w:rFonts w:ascii="Arial" w:hAnsi="Arial" w:cs="Arial"/>
                <w:sz w:val="24"/>
              </w:rPr>
              <w:t>Adquisición, soporte y actualización de herramienta antimalware.</w:t>
            </w:r>
          </w:p>
          <w:p w:rsidRPr="001D4F78" w:rsidR="001D38AE" w:rsidP="001D38AE" w:rsidRDefault="001D38AE" w14:paraId="658D212F" w14:textId="77777777">
            <w:pPr>
              <w:pStyle w:val="Prrafodelista"/>
              <w:numPr>
                <w:ilvl w:val="0"/>
                <w:numId w:val="225"/>
              </w:numPr>
              <w:spacing w:after="160" w:line="360" w:lineRule="auto"/>
              <w:jc w:val="left"/>
              <w:rPr>
                <w:rFonts w:ascii="Arial" w:hAnsi="Arial" w:cs="Arial"/>
                <w:sz w:val="24"/>
              </w:rPr>
            </w:pPr>
            <w:proofErr w:type="spellStart"/>
            <w:r w:rsidRPr="001D4F78">
              <w:rPr>
                <w:rFonts w:ascii="Arial" w:hAnsi="Arial" w:cs="Arial"/>
                <w:sz w:val="24"/>
              </w:rPr>
              <w:t>Correlacionador</w:t>
            </w:r>
            <w:proofErr w:type="spellEnd"/>
            <w:r w:rsidRPr="001D4F78">
              <w:rPr>
                <w:rFonts w:ascii="Arial" w:hAnsi="Arial" w:cs="Arial"/>
                <w:sz w:val="24"/>
              </w:rPr>
              <w:t xml:space="preserve"> de eventos.</w:t>
            </w:r>
          </w:p>
          <w:p w:rsidRPr="001D4F78" w:rsidR="001D38AE" w:rsidP="001D38AE" w:rsidRDefault="001D38AE" w14:paraId="723EE62E" w14:textId="77777777">
            <w:pPr>
              <w:pStyle w:val="Prrafodelista"/>
              <w:numPr>
                <w:ilvl w:val="0"/>
                <w:numId w:val="225"/>
              </w:numPr>
              <w:spacing w:after="160" w:line="360" w:lineRule="auto"/>
              <w:jc w:val="left"/>
              <w:rPr>
                <w:rFonts w:ascii="Arial" w:hAnsi="Arial" w:cs="Arial"/>
                <w:sz w:val="24"/>
              </w:rPr>
            </w:pPr>
            <w:r w:rsidRPr="001D4F78">
              <w:rPr>
                <w:rFonts w:ascii="Arial" w:hAnsi="Arial" w:cs="Arial"/>
                <w:sz w:val="24"/>
              </w:rPr>
              <w:t>Adquisición del ERP.</w:t>
            </w:r>
          </w:p>
        </w:tc>
        <w:tc>
          <w:tcPr>
            <w:tcW w:w="565" w:type="pct"/>
            <w:tcMar>
              <w:top w:w="15" w:type="dxa"/>
              <w:left w:w="15" w:type="dxa"/>
              <w:bottom w:w="15" w:type="dxa"/>
              <w:right w:w="15" w:type="dxa"/>
            </w:tcMar>
            <w:vAlign w:val="center"/>
            <w:hideMark/>
          </w:tcPr>
          <w:p w:rsidRPr="001D4F78" w:rsidR="001D38AE" w:rsidP="0035110C" w:rsidRDefault="001D38AE" w14:paraId="7211784E" w14:textId="77777777">
            <w:pPr>
              <w:spacing w:line="360" w:lineRule="auto"/>
              <w:jc w:val="center"/>
              <w:rPr>
                <w:rFonts w:ascii="Arial" w:hAnsi="Arial" w:cs="Arial"/>
                <w:color w:val="000000"/>
                <w:sz w:val="24"/>
              </w:rPr>
            </w:pPr>
            <w:r w:rsidRPr="001D4F78">
              <w:rPr>
                <w:rFonts w:ascii="Arial" w:hAnsi="Arial" w:cs="Arial"/>
                <w:sz w:val="24"/>
              </w:rPr>
              <w:t>$</w:t>
            </w:r>
            <w:r w:rsidRPr="001D4F78">
              <w:rPr>
                <w:rFonts w:ascii="Arial" w:hAnsi="Arial" w:cs="Arial"/>
                <w:color w:val="000000"/>
                <w:sz w:val="24"/>
              </w:rPr>
              <w:t>2.020</w:t>
            </w:r>
          </w:p>
          <w:p w:rsidRPr="001D4F78" w:rsidR="001D38AE" w:rsidP="0035110C" w:rsidRDefault="001D38AE" w14:paraId="23414372" w14:textId="77777777">
            <w:pPr>
              <w:spacing w:line="360" w:lineRule="auto"/>
              <w:jc w:val="center"/>
              <w:rPr>
                <w:rFonts w:ascii="Arial" w:hAnsi="Arial" w:cs="Arial"/>
                <w:sz w:val="24"/>
              </w:rPr>
            </w:pPr>
          </w:p>
        </w:tc>
        <w:tc>
          <w:tcPr>
            <w:tcW w:w="642" w:type="pct"/>
            <w:tcMar>
              <w:top w:w="15" w:type="dxa"/>
              <w:left w:w="15" w:type="dxa"/>
              <w:bottom w:w="0" w:type="dxa"/>
              <w:right w:w="15" w:type="dxa"/>
            </w:tcMar>
            <w:vAlign w:val="center"/>
            <w:hideMark/>
          </w:tcPr>
          <w:p w:rsidRPr="001D4F78" w:rsidR="001D38AE" w:rsidP="0035110C" w:rsidRDefault="001D38AE" w14:paraId="19C530AD" w14:textId="77777777">
            <w:pPr>
              <w:spacing w:line="360" w:lineRule="auto"/>
              <w:jc w:val="center"/>
              <w:rPr>
                <w:rFonts w:ascii="Arial" w:hAnsi="Arial" w:cs="Arial"/>
                <w:sz w:val="24"/>
              </w:rPr>
            </w:pPr>
            <w:r w:rsidRPr="001D4F78">
              <w:rPr>
                <w:rFonts w:ascii="Arial" w:hAnsi="Arial" w:cs="Arial"/>
                <w:sz w:val="24"/>
              </w:rPr>
              <w:t>$2.460</w:t>
            </w:r>
          </w:p>
        </w:tc>
        <w:tc>
          <w:tcPr>
            <w:tcW w:w="562" w:type="pct"/>
            <w:tcMar>
              <w:top w:w="15" w:type="dxa"/>
              <w:left w:w="15" w:type="dxa"/>
              <w:bottom w:w="0" w:type="dxa"/>
              <w:right w:w="15" w:type="dxa"/>
            </w:tcMar>
            <w:vAlign w:val="center"/>
            <w:hideMark/>
          </w:tcPr>
          <w:p w:rsidRPr="001D4F78" w:rsidR="001D38AE" w:rsidP="0035110C" w:rsidRDefault="001D38AE" w14:paraId="3CE92288" w14:textId="77777777">
            <w:pPr>
              <w:spacing w:line="360" w:lineRule="auto"/>
              <w:jc w:val="center"/>
              <w:rPr>
                <w:rFonts w:ascii="Arial" w:hAnsi="Arial" w:cs="Arial"/>
                <w:sz w:val="24"/>
              </w:rPr>
            </w:pPr>
            <w:r w:rsidRPr="001D4F78">
              <w:rPr>
                <w:rFonts w:ascii="Arial" w:hAnsi="Arial" w:cs="Arial"/>
                <w:sz w:val="24"/>
              </w:rPr>
              <w:t>$500</w:t>
            </w:r>
          </w:p>
        </w:tc>
        <w:tc>
          <w:tcPr>
            <w:tcW w:w="562" w:type="pct"/>
            <w:vAlign w:val="center"/>
          </w:tcPr>
          <w:p w:rsidRPr="00484BFF" w:rsidR="001D38AE" w:rsidP="0035110C" w:rsidRDefault="001D38AE" w14:paraId="56DE9266" w14:textId="77777777">
            <w:pPr>
              <w:spacing w:line="360" w:lineRule="auto"/>
              <w:jc w:val="center"/>
              <w:rPr>
                <w:rFonts w:ascii="Arial" w:hAnsi="Arial" w:cs="Arial"/>
              </w:rPr>
            </w:pPr>
            <w:r>
              <w:rPr>
                <w:rFonts w:ascii="Arial" w:hAnsi="Arial" w:cs="Arial"/>
              </w:rPr>
              <w:t>$540</w:t>
            </w:r>
          </w:p>
        </w:tc>
        <w:tc>
          <w:tcPr>
            <w:tcW w:w="587" w:type="pct"/>
            <w:tcMar>
              <w:top w:w="15" w:type="dxa"/>
              <w:left w:w="15" w:type="dxa"/>
              <w:bottom w:w="0" w:type="dxa"/>
              <w:right w:w="15" w:type="dxa"/>
            </w:tcMar>
            <w:vAlign w:val="center"/>
          </w:tcPr>
          <w:p w:rsidRPr="00484BFF" w:rsidR="001D38AE" w:rsidP="0035110C" w:rsidRDefault="001D38AE" w14:paraId="33A32879" w14:textId="77777777">
            <w:pPr>
              <w:spacing w:line="360" w:lineRule="auto"/>
              <w:jc w:val="center"/>
              <w:rPr>
                <w:rFonts w:ascii="Arial" w:hAnsi="Arial" w:cs="Arial"/>
              </w:rPr>
            </w:pPr>
            <w:r>
              <w:rPr>
                <w:rFonts w:ascii="Arial" w:hAnsi="Arial" w:cs="Arial"/>
              </w:rPr>
              <w:t>$5.520</w:t>
            </w:r>
          </w:p>
        </w:tc>
      </w:tr>
      <w:tr w:rsidRPr="00484BFF" w:rsidR="001D38AE" w:rsidTr="0035110C" w14:paraId="4A3DB7F9" w14:textId="77777777">
        <w:trPr>
          <w:trHeight w:val="364"/>
          <w:jc w:val="center"/>
        </w:trPr>
        <w:tc>
          <w:tcPr>
            <w:tcW w:w="894" w:type="pct"/>
            <w:tcMar>
              <w:top w:w="15" w:type="dxa"/>
              <w:left w:w="15" w:type="dxa"/>
              <w:bottom w:w="15" w:type="dxa"/>
              <w:right w:w="15" w:type="dxa"/>
            </w:tcMar>
            <w:vAlign w:val="center"/>
            <w:hideMark/>
          </w:tcPr>
          <w:p w:rsidRPr="001D4F78" w:rsidR="001D38AE" w:rsidP="0035110C" w:rsidRDefault="001D38AE" w14:paraId="66B87620" w14:textId="77777777">
            <w:pPr>
              <w:spacing w:line="360" w:lineRule="auto"/>
              <w:rPr>
                <w:rFonts w:ascii="Arial" w:hAnsi="Arial" w:cs="Arial"/>
                <w:sz w:val="24"/>
              </w:rPr>
            </w:pPr>
            <w:r w:rsidRPr="001D4F78">
              <w:rPr>
                <w:rFonts w:ascii="Arial" w:hAnsi="Arial" w:cs="Arial"/>
                <w:sz w:val="24"/>
              </w:rPr>
              <w:t>Infraestructura</w:t>
            </w:r>
          </w:p>
        </w:tc>
        <w:tc>
          <w:tcPr>
            <w:tcW w:w="1188" w:type="pct"/>
            <w:tcMar>
              <w:top w:w="15" w:type="dxa"/>
              <w:left w:w="15" w:type="dxa"/>
              <w:bottom w:w="15" w:type="dxa"/>
              <w:right w:w="15" w:type="dxa"/>
            </w:tcMar>
            <w:vAlign w:val="center"/>
            <w:hideMark/>
          </w:tcPr>
          <w:p w:rsidRPr="001D4F78" w:rsidR="001D38AE" w:rsidP="001D38AE" w:rsidRDefault="001D38AE" w14:paraId="4D98881C" w14:textId="77777777">
            <w:pPr>
              <w:pStyle w:val="Prrafodelista"/>
              <w:numPr>
                <w:ilvl w:val="0"/>
                <w:numId w:val="226"/>
              </w:numPr>
              <w:spacing w:after="160" w:line="360" w:lineRule="auto"/>
              <w:jc w:val="left"/>
              <w:rPr>
                <w:rFonts w:ascii="Arial" w:hAnsi="Arial" w:cs="Arial"/>
                <w:sz w:val="24"/>
              </w:rPr>
            </w:pPr>
            <w:r w:rsidRPr="001D4F78">
              <w:rPr>
                <w:rFonts w:ascii="Arial" w:hAnsi="Arial" w:cs="Arial"/>
                <w:sz w:val="24"/>
              </w:rPr>
              <w:t>Adquisición de créditos en la nube.</w:t>
            </w:r>
          </w:p>
        </w:tc>
        <w:tc>
          <w:tcPr>
            <w:tcW w:w="565" w:type="pct"/>
            <w:tcMar>
              <w:top w:w="15" w:type="dxa"/>
              <w:left w:w="15" w:type="dxa"/>
              <w:bottom w:w="15" w:type="dxa"/>
              <w:right w:w="15" w:type="dxa"/>
            </w:tcMar>
            <w:vAlign w:val="center"/>
            <w:hideMark/>
          </w:tcPr>
          <w:p w:rsidRPr="001D4F78" w:rsidR="001D38AE" w:rsidP="0035110C" w:rsidRDefault="001D38AE" w14:paraId="6FAA75E2" w14:textId="77777777">
            <w:pPr>
              <w:spacing w:line="360" w:lineRule="auto"/>
              <w:jc w:val="center"/>
              <w:rPr>
                <w:rFonts w:ascii="Arial" w:hAnsi="Arial" w:cs="Arial"/>
                <w:color w:val="000000"/>
                <w:sz w:val="24"/>
              </w:rPr>
            </w:pPr>
            <w:r w:rsidRPr="001D4F78">
              <w:rPr>
                <w:rFonts w:ascii="Arial" w:hAnsi="Arial" w:cs="Arial"/>
                <w:sz w:val="24"/>
              </w:rPr>
              <w:t>$</w:t>
            </w:r>
            <w:r w:rsidRPr="001D4F78">
              <w:rPr>
                <w:rFonts w:ascii="Arial" w:hAnsi="Arial" w:cs="Arial"/>
                <w:color w:val="000000"/>
                <w:sz w:val="24"/>
              </w:rPr>
              <w:t>453</w:t>
            </w:r>
          </w:p>
          <w:p w:rsidRPr="001D4F78" w:rsidR="001D38AE" w:rsidP="0035110C" w:rsidRDefault="001D38AE" w14:paraId="79794586" w14:textId="77777777">
            <w:pPr>
              <w:spacing w:line="360" w:lineRule="auto"/>
              <w:jc w:val="center"/>
              <w:rPr>
                <w:rFonts w:ascii="Arial" w:hAnsi="Arial" w:cs="Arial"/>
                <w:sz w:val="24"/>
              </w:rPr>
            </w:pPr>
          </w:p>
        </w:tc>
        <w:tc>
          <w:tcPr>
            <w:tcW w:w="642" w:type="pct"/>
            <w:tcMar>
              <w:top w:w="15" w:type="dxa"/>
              <w:left w:w="15" w:type="dxa"/>
              <w:bottom w:w="0" w:type="dxa"/>
              <w:right w:w="15" w:type="dxa"/>
            </w:tcMar>
            <w:vAlign w:val="center"/>
            <w:hideMark/>
          </w:tcPr>
          <w:p w:rsidRPr="001D4F78" w:rsidR="001D38AE" w:rsidP="0035110C" w:rsidRDefault="001D38AE" w14:paraId="3C6D3192" w14:textId="77777777">
            <w:pPr>
              <w:spacing w:line="360" w:lineRule="auto"/>
              <w:jc w:val="center"/>
              <w:rPr>
                <w:rFonts w:ascii="Arial" w:hAnsi="Arial" w:cs="Arial"/>
                <w:sz w:val="24"/>
              </w:rPr>
            </w:pPr>
            <w:r w:rsidRPr="001D4F78">
              <w:rPr>
                <w:rFonts w:ascii="Arial" w:hAnsi="Arial" w:cs="Arial"/>
                <w:sz w:val="24"/>
              </w:rPr>
              <w:t>$513</w:t>
            </w:r>
          </w:p>
        </w:tc>
        <w:tc>
          <w:tcPr>
            <w:tcW w:w="562" w:type="pct"/>
            <w:tcMar>
              <w:top w:w="15" w:type="dxa"/>
              <w:left w:w="15" w:type="dxa"/>
              <w:bottom w:w="0" w:type="dxa"/>
              <w:right w:w="15" w:type="dxa"/>
            </w:tcMar>
            <w:vAlign w:val="center"/>
            <w:hideMark/>
          </w:tcPr>
          <w:p w:rsidRPr="001D4F78" w:rsidR="001D38AE" w:rsidP="0035110C" w:rsidRDefault="001D38AE" w14:paraId="44138CAC" w14:textId="77777777">
            <w:pPr>
              <w:spacing w:line="360" w:lineRule="auto"/>
              <w:jc w:val="center"/>
              <w:rPr>
                <w:rFonts w:ascii="Arial" w:hAnsi="Arial" w:cs="Arial"/>
                <w:sz w:val="24"/>
              </w:rPr>
            </w:pPr>
            <w:r w:rsidRPr="001D4F78">
              <w:rPr>
                <w:rFonts w:ascii="Arial" w:hAnsi="Arial" w:cs="Arial"/>
                <w:sz w:val="24"/>
              </w:rPr>
              <w:t>$573</w:t>
            </w:r>
          </w:p>
        </w:tc>
        <w:tc>
          <w:tcPr>
            <w:tcW w:w="562" w:type="pct"/>
            <w:vAlign w:val="center"/>
          </w:tcPr>
          <w:p w:rsidRPr="00484BFF" w:rsidR="001D38AE" w:rsidP="0035110C" w:rsidRDefault="001D38AE" w14:paraId="3D088C22" w14:textId="77777777">
            <w:pPr>
              <w:spacing w:line="360" w:lineRule="auto"/>
              <w:jc w:val="center"/>
              <w:rPr>
                <w:rFonts w:ascii="Arial" w:hAnsi="Arial" w:cs="Arial"/>
              </w:rPr>
            </w:pPr>
            <w:r>
              <w:rPr>
                <w:rFonts w:ascii="Arial" w:hAnsi="Arial" w:cs="Arial"/>
              </w:rPr>
              <w:t>$633</w:t>
            </w:r>
          </w:p>
        </w:tc>
        <w:tc>
          <w:tcPr>
            <w:tcW w:w="587" w:type="pct"/>
            <w:tcMar>
              <w:top w:w="15" w:type="dxa"/>
              <w:left w:w="15" w:type="dxa"/>
              <w:bottom w:w="0" w:type="dxa"/>
              <w:right w:w="15" w:type="dxa"/>
            </w:tcMar>
            <w:vAlign w:val="center"/>
          </w:tcPr>
          <w:p w:rsidRPr="00484BFF" w:rsidR="001D38AE" w:rsidP="0035110C" w:rsidRDefault="001D38AE" w14:paraId="0BF4D28A" w14:textId="77777777">
            <w:pPr>
              <w:spacing w:line="360" w:lineRule="auto"/>
              <w:jc w:val="center"/>
              <w:rPr>
                <w:rFonts w:ascii="Arial" w:hAnsi="Arial" w:cs="Arial"/>
              </w:rPr>
            </w:pPr>
            <w:r>
              <w:rPr>
                <w:rFonts w:ascii="Arial" w:hAnsi="Arial" w:cs="Arial"/>
              </w:rPr>
              <w:t>$2.172</w:t>
            </w:r>
          </w:p>
        </w:tc>
      </w:tr>
      <w:tr w:rsidRPr="00484BFF" w:rsidR="001D38AE" w:rsidTr="0035110C" w14:paraId="5AD0F7BC" w14:textId="77777777">
        <w:trPr>
          <w:trHeight w:val="679"/>
          <w:jc w:val="center"/>
        </w:trPr>
        <w:tc>
          <w:tcPr>
            <w:tcW w:w="894" w:type="pct"/>
            <w:tcMar>
              <w:top w:w="15" w:type="dxa"/>
              <w:left w:w="15" w:type="dxa"/>
              <w:bottom w:w="15" w:type="dxa"/>
              <w:right w:w="15" w:type="dxa"/>
            </w:tcMar>
            <w:vAlign w:val="center"/>
            <w:hideMark/>
          </w:tcPr>
          <w:p w:rsidRPr="001D4F78" w:rsidR="001D38AE" w:rsidP="0035110C" w:rsidRDefault="001D38AE" w14:paraId="3CC79C01" w14:textId="77777777">
            <w:pPr>
              <w:spacing w:line="360" w:lineRule="auto"/>
              <w:rPr>
                <w:rFonts w:ascii="Arial" w:hAnsi="Arial" w:cs="Arial"/>
                <w:sz w:val="24"/>
              </w:rPr>
            </w:pPr>
            <w:r w:rsidRPr="001D4F78">
              <w:rPr>
                <w:rFonts w:ascii="Arial" w:hAnsi="Arial" w:cs="Arial"/>
                <w:sz w:val="24"/>
              </w:rPr>
              <w:t>Otros Gastos</w:t>
            </w:r>
          </w:p>
        </w:tc>
        <w:tc>
          <w:tcPr>
            <w:tcW w:w="1188" w:type="pct"/>
            <w:tcMar>
              <w:top w:w="15" w:type="dxa"/>
              <w:left w:w="15" w:type="dxa"/>
              <w:bottom w:w="15" w:type="dxa"/>
              <w:right w:w="15" w:type="dxa"/>
            </w:tcMar>
            <w:vAlign w:val="center"/>
            <w:hideMark/>
          </w:tcPr>
          <w:p w:rsidRPr="001D4F78" w:rsidR="001D38AE" w:rsidP="001D38AE" w:rsidRDefault="001D38AE" w14:paraId="50B8B651" w14:textId="77777777">
            <w:pPr>
              <w:pStyle w:val="Prrafodelista"/>
              <w:numPr>
                <w:ilvl w:val="0"/>
                <w:numId w:val="226"/>
              </w:numPr>
              <w:spacing w:after="160" w:line="360" w:lineRule="auto"/>
              <w:jc w:val="left"/>
              <w:rPr>
                <w:rFonts w:ascii="Arial" w:hAnsi="Arial" w:cs="Arial"/>
                <w:sz w:val="24"/>
              </w:rPr>
            </w:pPr>
            <w:r w:rsidRPr="001D4F78">
              <w:rPr>
                <w:rFonts w:ascii="Arial" w:hAnsi="Arial" w:cs="Arial"/>
                <w:sz w:val="24"/>
              </w:rPr>
              <w:t>Capacitación y consultorías.</w:t>
            </w:r>
          </w:p>
          <w:p w:rsidRPr="001D4F78" w:rsidR="001D38AE" w:rsidP="001D38AE" w:rsidRDefault="001D38AE" w14:paraId="5937271A" w14:textId="77777777">
            <w:pPr>
              <w:pStyle w:val="Prrafodelista"/>
              <w:numPr>
                <w:ilvl w:val="0"/>
                <w:numId w:val="226"/>
              </w:numPr>
              <w:spacing w:after="160" w:line="360" w:lineRule="auto"/>
              <w:jc w:val="left"/>
              <w:rPr>
                <w:rFonts w:ascii="Arial" w:hAnsi="Arial" w:cs="Arial"/>
                <w:sz w:val="24"/>
              </w:rPr>
            </w:pPr>
            <w:r w:rsidRPr="001D4F78">
              <w:rPr>
                <w:rFonts w:ascii="Arial" w:hAnsi="Arial" w:cs="Arial"/>
                <w:sz w:val="24"/>
              </w:rPr>
              <w:t>consultoría en seguridad de la información.</w:t>
            </w:r>
          </w:p>
          <w:p w:rsidRPr="001D4F78" w:rsidR="001D38AE" w:rsidP="001D38AE" w:rsidRDefault="001D38AE" w14:paraId="33E3FCF1" w14:textId="77777777">
            <w:pPr>
              <w:pStyle w:val="Prrafodelista"/>
              <w:numPr>
                <w:ilvl w:val="0"/>
                <w:numId w:val="226"/>
              </w:numPr>
              <w:spacing w:after="160" w:line="360" w:lineRule="auto"/>
              <w:jc w:val="left"/>
              <w:rPr>
                <w:rFonts w:ascii="Arial" w:hAnsi="Arial" w:cs="Arial"/>
                <w:sz w:val="24"/>
              </w:rPr>
            </w:pPr>
            <w:r w:rsidRPr="001D4F78">
              <w:rPr>
                <w:rFonts w:ascii="Arial" w:hAnsi="Arial" w:cs="Arial"/>
                <w:sz w:val="24"/>
              </w:rPr>
              <w:t xml:space="preserve">Consultoría para el diseño, construcción y puesta en </w:t>
            </w:r>
            <w:r w:rsidRPr="001D4F78">
              <w:rPr>
                <w:rFonts w:ascii="Arial" w:hAnsi="Arial" w:cs="Arial"/>
                <w:sz w:val="24"/>
              </w:rPr>
              <w:t>funcionamiento sistema UAESP.</w:t>
            </w:r>
          </w:p>
          <w:p w:rsidRPr="001D4F78" w:rsidR="001D38AE" w:rsidP="0035110C" w:rsidRDefault="001D38AE" w14:paraId="4C6B83FD" w14:textId="77777777">
            <w:pPr>
              <w:spacing w:line="360" w:lineRule="auto"/>
              <w:rPr>
                <w:rFonts w:ascii="Arial" w:hAnsi="Arial" w:cs="Arial"/>
                <w:sz w:val="24"/>
              </w:rPr>
            </w:pPr>
          </w:p>
        </w:tc>
        <w:tc>
          <w:tcPr>
            <w:tcW w:w="565" w:type="pct"/>
            <w:tcMar>
              <w:top w:w="15" w:type="dxa"/>
              <w:left w:w="15" w:type="dxa"/>
              <w:bottom w:w="15" w:type="dxa"/>
              <w:right w:w="15" w:type="dxa"/>
            </w:tcMar>
            <w:vAlign w:val="center"/>
            <w:hideMark/>
          </w:tcPr>
          <w:p w:rsidRPr="001D4F78" w:rsidR="001D38AE" w:rsidP="0035110C" w:rsidRDefault="001D38AE" w14:paraId="53B363F7" w14:textId="77777777">
            <w:pPr>
              <w:spacing w:line="360" w:lineRule="auto"/>
              <w:jc w:val="center"/>
              <w:rPr>
                <w:rFonts w:ascii="Arial" w:hAnsi="Arial" w:cs="Arial"/>
                <w:color w:val="000000"/>
                <w:sz w:val="24"/>
              </w:rPr>
            </w:pPr>
            <w:r w:rsidRPr="001D4F78">
              <w:rPr>
                <w:rFonts w:ascii="Arial" w:hAnsi="Arial" w:cs="Arial"/>
                <w:sz w:val="24"/>
              </w:rPr>
              <w:t>$</w:t>
            </w:r>
            <w:r w:rsidRPr="001D4F78">
              <w:rPr>
                <w:rFonts w:ascii="Arial" w:hAnsi="Arial" w:cs="Arial"/>
                <w:color w:val="000000"/>
                <w:sz w:val="24"/>
              </w:rPr>
              <w:t>688</w:t>
            </w:r>
          </w:p>
          <w:p w:rsidRPr="001D4F78" w:rsidR="001D38AE" w:rsidP="0035110C" w:rsidRDefault="001D38AE" w14:paraId="240ED984" w14:textId="77777777">
            <w:pPr>
              <w:spacing w:line="360" w:lineRule="auto"/>
              <w:jc w:val="center"/>
              <w:rPr>
                <w:rFonts w:ascii="Arial" w:hAnsi="Arial" w:cs="Arial"/>
                <w:sz w:val="24"/>
              </w:rPr>
            </w:pPr>
          </w:p>
        </w:tc>
        <w:tc>
          <w:tcPr>
            <w:tcW w:w="642" w:type="pct"/>
            <w:tcMar>
              <w:top w:w="15" w:type="dxa"/>
              <w:left w:w="15" w:type="dxa"/>
              <w:bottom w:w="0" w:type="dxa"/>
              <w:right w:w="15" w:type="dxa"/>
            </w:tcMar>
            <w:vAlign w:val="center"/>
            <w:hideMark/>
          </w:tcPr>
          <w:p w:rsidRPr="001D4F78" w:rsidR="001D38AE" w:rsidP="0035110C" w:rsidRDefault="001D38AE" w14:paraId="68BB6E2C" w14:textId="77777777">
            <w:pPr>
              <w:spacing w:line="360" w:lineRule="auto"/>
              <w:jc w:val="center"/>
              <w:rPr>
                <w:rFonts w:ascii="Arial" w:hAnsi="Arial" w:cs="Arial"/>
                <w:sz w:val="24"/>
              </w:rPr>
            </w:pPr>
            <w:r w:rsidRPr="001D4F78">
              <w:rPr>
                <w:rFonts w:ascii="Arial" w:hAnsi="Arial" w:cs="Arial"/>
                <w:sz w:val="24"/>
              </w:rPr>
              <w:t>$560</w:t>
            </w:r>
          </w:p>
        </w:tc>
        <w:tc>
          <w:tcPr>
            <w:tcW w:w="562" w:type="pct"/>
            <w:tcMar>
              <w:top w:w="15" w:type="dxa"/>
              <w:left w:w="15" w:type="dxa"/>
              <w:bottom w:w="0" w:type="dxa"/>
              <w:right w:w="15" w:type="dxa"/>
            </w:tcMar>
            <w:vAlign w:val="center"/>
            <w:hideMark/>
          </w:tcPr>
          <w:p w:rsidRPr="001D4F78" w:rsidR="001D38AE" w:rsidP="0035110C" w:rsidRDefault="001D38AE" w14:paraId="797E8A4A" w14:textId="77777777">
            <w:pPr>
              <w:spacing w:line="360" w:lineRule="auto"/>
              <w:jc w:val="center"/>
              <w:rPr>
                <w:rFonts w:ascii="Arial" w:hAnsi="Arial" w:cs="Arial"/>
                <w:sz w:val="24"/>
              </w:rPr>
            </w:pPr>
            <w:r w:rsidRPr="001D4F78">
              <w:rPr>
                <w:rFonts w:ascii="Arial" w:hAnsi="Arial" w:cs="Arial"/>
                <w:sz w:val="24"/>
              </w:rPr>
              <w:t>$62</w:t>
            </w:r>
          </w:p>
        </w:tc>
        <w:tc>
          <w:tcPr>
            <w:tcW w:w="562" w:type="pct"/>
            <w:vAlign w:val="center"/>
          </w:tcPr>
          <w:p w:rsidRPr="00484BFF" w:rsidR="001D38AE" w:rsidP="0035110C" w:rsidRDefault="001D38AE" w14:paraId="068C1FD7" w14:textId="77777777">
            <w:pPr>
              <w:spacing w:line="360" w:lineRule="auto"/>
              <w:jc w:val="center"/>
              <w:rPr>
                <w:rFonts w:ascii="Arial" w:hAnsi="Arial" w:cs="Arial"/>
              </w:rPr>
            </w:pPr>
            <w:r>
              <w:rPr>
                <w:rFonts w:ascii="Arial" w:hAnsi="Arial" w:cs="Arial"/>
              </w:rPr>
              <w:t>$64</w:t>
            </w:r>
          </w:p>
        </w:tc>
        <w:tc>
          <w:tcPr>
            <w:tcW w:w="587" w:type="pct"/>
            <w:tcMar>
              <w:top w:w="15" w:type="dxa"/>
              <w:left w:w="15" w:type="dxa"/>
              <w:bottom w:w="0" w:type="dxa"/>
              <w:right w:w="15" w:type="dxa"/>
            </w:tcMar>
            <w:vAlign w:val="center"/>
          </w:tcPr>
          <w:p w:rsidRPr="00484BFF" w:rsidR="001D38AE" w:rsidP="0035110C" w:rsidRDefault="001D38AE" w14:paraId="48AE1E66" w14:textId="77777777">
            <w:pPr>
              <w:spacing w:line="360" w:lineRule="auto"/>
              <w:jc w:val="center"/>
              <w:rPr>
                <w:rFonts w:ascii="Arial" w:hAnsi="Arial" w:cs="Arial"/>
              </w:rPr>
            </w:pPr>
            <w:r>
              <w:rPr>
                <w:rFonts w:ascii="Arial" w:hAnsi="Arial" w:cs="Arial"/>
              </w:rPr>
              <w:t>$1.374</w:t>
            </w:r>
          </w:p>
        </w:tc>
      </w:tr>
      <w:tr w:rsidRPr="00484BFF" w:rsidR="001D38AE" w:rsidTr="0035110C" w14:paraId="55B3AFE4" w14:textId="77777777">
        <w:trPr>
          <w:trHeight w:val="386"/>
          <w:jc w:val="center"/>
        </w:trPr>
        <w:tc>
          <w:tcPr>
            <w:tcW w:w="894" w:type="pct"/>
            <w:tcMar>
              <w:top w:w="15" w:type="dxa"/>
              <w:left w:w="15" w:type="dxa"/>
              <w:bottom w:w="15" w:type="dxa"/>
              <w:right w:w="15" w:type="dxa"/>
            </w:tcMar>
            <w:vAlign w:val="center"/>
            <w:hideMark/>
          </w:tcPr>
          <w:p w:rsidRPr="001D4F78" w:rsidR="001D38AE" w:rsidP="0035110C" w:rsidRDefault="001D38AE" w14:paraId="1DBCC87B" w14:textId="77777777">
            <w:pPr>
              <w:spacing w:line="360" w:lineRule="auto"/>
              <w:rPr>
                <w:rFonts w:ascii="Arial" w:hAnsi="Arial" w:cs="Arial"/>
                <w:sz w:val="24"/>
              </w:rPr>
            </w:pPr>
            <w:r w:rsidRPr="001D4F78">
              <w:rPr>
                <w:rFonts w:ascii="Arial" w:hAnsi="Arial" w:cs="Arial"/>
                <w:b/>
                <w:bCs/>
                <w:sz w:val="24"/>
              </w:rPr>
              <w:t>Presupuesto</w:t>
            </w:r>
          </w:p>
        </w:tc>
        <w:tc>
          <w:tcPr>
            <w:tcW w:w="1188" w:type="pct"/>
            <w:tcMar>
              <w:top w:w="15" w:type="dxa"/>
              <w:left w:w="15" w:type="dxa"/>
              <w:bottom w:w="15" w:type="dxa"/>
              <w:right w:w="15" w:type="dxa"/>
            </w:tcMar>
            <w:vAlign w:val="center"/>
            <w:hideMark/>
          </w:tcPr>
          <w:p w:rsidRPr="001D4F78" w:rsidR="001D38AE" w:rsidP="0035110C" w:rsidRDefault="001D38AE" w14:paraId="6E63E0B6" w14:textId="77777777">
            <w:pPr>
              <w:spacing w:line="360" w:lineRule="auto"/>
              <w:rPr>
                <w:rFonts w:ascii="Arial" w:hAnsi="Arial" w:cs="Arial"/>
                <w:sz w:val="24"/>
              </w:rPr>
            </w:pPr>
            <w:r w:rsidRPr="001D4F78">
              <w:rPr>
                <w:rFonts w:ascii="Arial" w:hAnsi="Arial" w:cs="Arial"/>
                <w:sz w:val="24"/>
              </w:rPr>
              <w:t>Recursos estimados por la entidad para cubrir los costos de todos los elementos requeridos para las iniciativas y proyectos.</w:t>
            </w:r>
          </w:p>
        </w:tc>
        <w:tc>
          <w:tcPr>
            <w:tcW w:w="565" w:type="pct"/>
            <w:tcMar>
              <w:top w:w="15" w:type="dxa"/>
              <w:left w:w="15" w:type="dxa"/>
              <w:bottom w:w="15" w:type="dxa"/>
              <w:right w:w="15" w:type="dxa"/>
            </w:tcMar>
            <w:vAlign w:val="center"/>
            <w:hideMark/>
          </w:tcPr>
          <w:p w:rsidRPr="001D4F78" w:rsidR="001D38AE" w:rsidP="0035110C" w:rsidRDefault="001D38AE" w14:paraId="08B091A5" w14:textId="77777777">
            <w:pPr>
              <w:spacing w:line="360" w:lineRule="auto"/>
              <w:jc w:val="center"/>
              <w:rPr>
                <w:rFonts w:ascii="Arial" w:hAnsi="Arial" w:cs="Arial"/>
                <w:sz w:val="24"/>
              </w:rPr>
            </w:pPr>
            <w:r w:rsidRPr="001D4F78">
              <w:rPr>
                <w:rFonts w:ascii="Arial" w:hAnsi="Arial" w:cs="Arial"/>
                <w:b/>
                <w:bCs/>
                <w:sz w:val="24"/>
              </w:rPr>
              <w:t>$4.361</w:t>
            </w:r>
          </w:p>
        </w:tc>
        <w:tc>
          <w:tcPr>
            <w:tcW w:w="642" w:type="pct"/>
            <w:tcMar>
              <w:top w:w="15" w:type="dxa"/>
              <w:left w:w="15" w:type="dxa"/>
              <w:bottom w:w="0" w:type="dxa"/>
              <w:right w:w="15" w:type="dxa"/>
            </w:tcMar>
            <w:vAlign w:val="center"/>
            <w:hideMark/>
          </w:tcPr>
          <w:p w:rsidRPr="001D4F78" w:rsidR="001D38AE" w:rsidP="0035110C" w:rsidRDefault="001D38AE" w14:paraId="78D00D3A" w14:textId="77777777">
            <w:pPr>
              <w:spacing w:line="360" w:lineRule="auto"/>
              <w:jc w:val="center"/>
              <w:rPr>
                <w:rFonts w:ascii="Arial" w:hAnsi="Arial" w:cs="Arial"/>
                <w:sz w:val="24"/>
              </w:rPr>
            </w:pPr>
            <w:r w:rsidRPr="001D4F78">
              <w:rPr>
                <w:rFonts w:ascii="Arial" w:hAnsi="Arial" w:cs="Arial"/>
                <w:b/>
                <w:bCs/>
                <w:sz w:val="24"/>
              </w:rPr>
              <w:t>$4.710</w:t>
            </w:r>
          </w:p>
        </w:tc>
        <w:tc>
          <w:tcPr>
            <w:tcW w:w="562" w:type="pct"/>
            <w:tcMar>
              <w:top w:w="15" w:type="dxa"/>
              <w:left w:w="15" w:type="dxa"/>
              <w:bottom w:w="0" w:type="dxa"/>
              <w:right w:w="15" w:type="dxa"/>
            </w:tcMar>
            <w:vAlign w:val="center"/>
            <w:hideMark/>
          </w:tcPr>
          <w:p w:rsidRPr="001D4F78" w:rsidR="001D38AE" w:rsidP="0035110C" w:rsidRDefault="001D38AE" w14:paraId="6098634D" w14:textId="77777777">
            <w:pPr>
              <w:spacing w:line="360" w:lineRule="auto"/>
              <w:jc w:val="center"/>
              <w:rPr>
                <w:rFonts w:ascii="Arial" w:hAnsi="Arial" w:cs="Arial"/>
                <w:sz w:val="24"/>
              </w:rPr>
            </w:pPr>
            <w:r w:rsidRPr="001D4F78">
              <w:rPr>
                <w:rFonts w:ascii="Arial" w:hAnsi="Arial" w:cs="Arial"/>
                <w:b/>
                <w:bCs/>
                <w:sz w:val="24"/>
              </w:rPr>
              <w:t>$2.432</w:t>
            </w:r>
          </w:p>
        </w:tc>
        <w:tc>
          <w:tcPr>
            <w:tcW w:w="562" w:type="pct"/>
            <w:vAlign w:val="center"/>
          </w:tcPr>
          <w:p w:rsidRPr="00484BFF" w:rsidR="001D38AE" w:rsidP="0035110C" w:rsidRDefault="001D38AE" w14:paraId="51267D47" w14:textId="77777777">
            <w:pPr>
              <w:spacing w:line="360" w:lineRule="auto"/>
              <w:jc w:val="center"/>
              <w:rPr>
                <w:rFonts w:ascii="Arial" w:hAnsi="Arial" w:cs="Arial"/>
                <w:b/>
                <w:bCs/>
              </w:rPr>
            </w:pPr>
            <w:r>
              <w:rPr>
                <w:rFonts w:ascii="Arial" w:hAnsi="Arial" w:cs="Arial"/>
                <w:b/>
                <w:bCs/>
              </w:rPr>
              <w:t>$2.662</w:t>
            </w:r>
          </w:p>
        </w:tc>
        <w:tc>
          <w:tcPr>
            <w:tcW w:w="587" w:type="pct"/>
            <w:tcMar>
              <w:top w:w="15" w:type="dxa"/>
              <w:left w:w="15" w:type="dxa"/>
              <w:bottom w:w="0" w:type="dxa"/>
              <w:right w:w="15" w:type="dxa"/>
            </w:tcMar>
            <w:vAlign w:val="center"/>
          </w:tcPr>
          <w:p w:rsidRPr="00E83977" w:rsidR="001D38AE" w:rsidP="0035110C" w:rsidRDefault="001D38AE" w14:paraId="4CA0F3BE" w14:textId="77777777">
            <w:pPr>
              <w:spacing w:line="360" w:lineRule="auto"/>
              <w:jc w:val="center"/>
              <w:rPr>
                <w:rFonts w:ascii="Arial" w:hAnsi="Arial" w:cs="Arial"/>
                <w:b/>
                <w:bCs/>
              </w:rPr>
            </w:pPr>
            <w:r w:rsidRPr="00E83977">
              <w:rPr>
                <w:rFonts w:ascii="Arial" w:hAnsi="Arial" w:cs="Arial"/>
                <w:b/>
                <w:bCs/>
              </w:rPr>
              <w:t>$14.1</w:t>
            </w:r>
            <w:r>
              <w:rPr>
                <w:rFonts w:ascii="Arial" w:hAnsi="Arial" w:cs="Arial"/>
                <w:b/>
                <w:bCs/>
              </w:rPr>
              <w:t>65</w:t>
            </w:r>
          </w:p>
        </w:tc>
      </w:tr>
    </w:tbl>
    <w:p w:rsidRPr="001D4F78" w:rsidR="001D38AE" w:rsidP="001D4F78" w:rsidRDefault="001D38AE" w14:paraId="696F9EEF" w14:textId="75E46F19">
      <w:pPr>
        <w:spacing w:line="360" w:lineRule="auto"/>
        <w:rPr>
          <w:rFonts w:ascii="Arial" w:hAnsi="Arial" w:cs="Arial"/>
          <w:color w:val="000000" w:themeColor="text1"/>
          <w:sz w:val="24"/>
        </w:rPr>
      </w:pPr>
      <w:r w:rsidRPr="001D4F78">
        <w:rPr>
          <w:rFonts w:ascii="Arial" w:hAnsi="Arial" w:cs="Arial"/>
          <w:color w:val="000000" w:themeColor="text1"/>
          <w:sz w:val="24"/>
        </w:rPr>
        <w:t>Valores en millones.</w:t>
      </w:r>
    </w:p>
    <w:p w:rsidR="00D8001B" w:rsidP="00D8001B" w:rsidRDefault="00D8001B" w14:paraId="6631EEC7" w14:textId="77777777">
      <w:pPr>
        <w:spacing w:line="360" w:lineRule="auto"/>
        <w:rPr>
          <w:rFonts w:ascii="Arial" w:hAnsi="Arial" w:cs="Arial"/>
          <w:color w:val="auto"/>
          <w:sz w:val="24"/>
        </w:rPr>
      </w:pPr>
    </w:p>
    <w:p w:rsidR="00445AAD" w:rsidRDefault="00445AAD" w14:paraId="7C1B0497" w14:textId="782707E2">
      <w:pPr>
        <w:jc w:val="left"/>
        <w:rPr>
          <w:rFonts w:ascii="Arial" w:hAnsi="Arial" w:cs="Arial" w:eastAsiaTheme="majorEastAsia"/>
          <w:b/>
          <w:bCs/>
          <w:color w:val="auto"/>
          <w:sz w:val="24"/>
          <w:szCs w:val="32"/>
        </w:rPr>
      </w:pPr>
      <w:r>
        <w:rPr>
          <w:rFonts w:ascii="Arial" w:hAnsi="Arial" w:cs="Arial"/>
          <w:bCs/>
          <w:color w:val="auto"/>
          <w:sz w:val="24"/>
        </w:rPr>
        <w:br w:type="page"/>
      </w:r>
    </w:p>
    <w:p w:rsidRPr="001D4F78" w:rsidR="00826E0F" w:rsidP="001D4F78" w:rsidRDefault="00826E0F" w14:paraId="43CB0A2F" w14:textId="77777777">
      <w:pPr>
        <w:pStyle w:val="Ttulo1"/>
        <w:jc w:val="center"/>
        <w:rPr>
          <w:rFonts w:ascii="Arial" w:hAnsi="Arial" w:cs="Arial"/>
          <w:color w:val="auto"/>
          <w:sz w:val="24"/>
          <w:szCs w:val="24"/>
        </w:rPr>
      </w:pPr>
      <w:bookmarkStart w:name="_Toc188280728" w:id="435"/>
      <w:r w:rsidRPr="001D4F78">
        <w:rPr>
          <w:rFonts w:ascii="Arial" w:hAnsi="Arial" w:cs="Arial"/>
          <w:color w:val="auto"/>
          <w:sz w:val="24"/>
          <w:szCs w:val="24"/>
        </w:rPr>
        <w:t>Glosario</w:t>
      </w:r>
      <w:bookmarkEnd w:id="435"/>
    </w:p>
    <w:p w:rsidRPr="00826E0F" w:rsidR="00826E0F" w:rsidP="001D4F78" w:rsidRDefault="00826E0F" w14:paraId="5F527BF9" w14:textId="77777777">
      <w:pPr>
        <w:spacing w:line="360" w:lineRule="auto"/>
        <w:rPr>
          <w:rFonts w:ascii="Arial" w:hAnsi="Arial" w:cs="Arial"/>
          <w:color w:val="auto"/>
          <w:sz w:val="24"/>
        </w:rPr>
      </w:pPr>
    </w:p>
    <w:p w:rsidRPr="00826E0F" w:rsidR="00826E0F" w:rsidP="001D4F78" w:rsidRDefault="00826E0F" w14:paraId="7A6AE38F" w14:textId="77777777">
      <w:pPr>
        <w:spacing w:line="360" w:lineRule="auto"/>
        <w:rPr>
          <w:rFonts w:ascii="Arial" w:hAnsi="Arial" w:cs="Arial"/>
          <w:b/>
          <w:bCs/>
          <w:color w:val="auto"/>
          <w:sz w:val="24"/>
        </w:rPr>
      </w:pPr>
      <w:r w:rsidRPr="00826E0F">
        <w:rPr>
          <w:rFonts w:ascii="Arial" w:hAnsi="Arial" w:cs="Arial"/>
          <w:b/>
          <w:bCs/>
          <w:color w:val="auto"/>
          <w:sz w:val="24"/>
        </w:rPr>
        <w:t>Ambiente de desarrollo</w:t>
      </w:r>
    </w:p>
    <w:p w:rsidRPr="00826E0F" w:rsidR="00826E0F" w:rsidP="001D4F78" w:rsidRDefault="00826E0F" w14:paraId="71A8D890" w14:textId="77777777">
      <w:pPr>
        <w:spacing w:line="360" w:lineRule="auto"/>
        <w:rPr>
          <w:rFonts w:ascii="Arial" w:hAnsi="Arial" w:cs="Arial"/>
          <w:color w:val="auto"/>
          <w:sz w:val="24"/>
        </w:rPr>
      </w:pPr>
      <w:r w:rsidRPr="00826E0F">
        <w:rPr>
          <w:rFonts w:ascii="Arial" w:hAnsi="Arial" w:cs="Arial"/>
          <w:color w:val="auto"/>
          <w:sz w:val="24"/>
        </w:rPr>
        <w:t>Es la infraestructura tecnológica (hardware y software) que permite desarrollar todos los elementos o componentes para ofrecer un servicio de Tecnologías de la Información.</w:t>
      </w:r>
    </w:p>
    <w:p w:rsidRPr="00826E0F" w:rsidR="00826E0F" w:rsidP="001D4F78" w:rsidRDefault="00826E0F" w14:paraId="7588F0A3" w14:textId="77777777">
      <w:pPr>
        <w:spacing w:line="360" w:lineRule="auto"/>
        <w:rPr>
          <w:rFonts w:ascii="Arial" w:hAnsi="Arial" w:cs="Arial"/>
          <w:b/>
          <w:bCs/>
          <w:color w:val="auto"/>
          <w:sz w:val="24"/>
        </w:rPr>
      </w:pPr>
    </w:p>
    <w:p w:rsidRPr="00826E0F" w:rsidR="00826E0F" w:rsidP="001D4F78" w:rsidRDefault="00826E0F" w14:paraId="2184A5D0" w14:textId="77777777">
      <w:pPr>
        <w:spacing w:line="360" w:lineRule="auto"/>
        <w:rPr>
          <w:rFonts w:ascii="Arial" w:hAnsi="Arial" w:cs="Arial"/>
          <w:b/>
          <w:bCs/>
          <w:color w:val="auto"/>
          <w:sz w:val="24"/>
        </w:rPr>
      </w:pPr>
      <w:r w:rsidRPr="00826E0F">
        <w:rPr>
          <w:rFonts w:ascii="Arial" w:hAnsi="Arial" w:cs="Arial"/>
          <w:b/>
          <w:bCs/>
          <w:color w:val="auto"/>
          <w:sz w:val="24"/>
        </w:rPr>
        <w:t>Ambiente de pruebas</w:t>
      </w:r>
    </w:p>
    <w:p w:rsidRPr="00826E0F" w:rsidR="00826E0F" w:rsidP="001D4F78" w:rsidRDefault="00826E0F" w14:paraId="78D9D521" w14:textId="77777777">
      <w:pPr>
        <w:spacing w:line="360" w:lineRule="auto"/>
        <w:rPr>
          <w:rFonts w:ascii="Arial" w:hAnsi="Arial" w:cs="Arial"/>
          <w:color w:val="auto"/>
          <w:sz w:val="24"/>
        </w:rPr>
      </w:pPr>
      <w:r w:rsidRPr="00826E0F">
        <w:rPr>
          <w:rFonts w:ascii="Arial" w:hAnsi="Arial" w:cs="Arial"/>
          <w:color w:val="auto"/>
          <w:sz w:val="24"/>
        </w:rPr>
        <w:t>Es la infraestructura tecnológica (hardware y software) que permite probar todos los elementos o componentes para ofrecer un servicio de Tecnologías de la Información.</w:t>
      </w:r>
    </w:p>
    <w:p w:rsidRPr="00826E0F" w:rsidR="00826E0F" w:rsidP="001D4F78" w:rsidRDefault="00826E0F" w14:paraId="57D25882" w14:textId="77777777">
      <w:pPr>
        <w:spacing w:line="360" w:lineRule="auto"/>
        <w:rPr>
          <w:rFonts w:ascii="Arial" w:hAnsi="Arial" w:cs="Arial"/>
          <w:b/>
          <w:bCs/>
          <w:color w:val="auto"/>
          <w:sz w:val="24"/>
        </w:rPr>
      </w:pPr>
    </w:p>
    <w:p w:rsidRPr="00826E0F" w:rsidR="00826E0F" w:rsidP="001D4F78" w:rsidRDefault="00826E0F" w14:paraId="3B9A6771" w14:textId="77777777">
      <w:pPr>
        <w:spacing w:line="360" w:lineRule="auto"/>
        <w:rPr>
          <w:rFonts w:ascii="Arial" w:hAnsi="Arial" w:cs="Arial"/>
          <w:b/>
          <w:bCs/>
          <w:color w:val="auto"/>
          <w:sz w:val="24"/>
        </w:rPr>
      </w:pPr>
      <w:r w:rsidRPr="00826E0F">
        <w:rPr>
          <w:rFonts w:ascii="Arial" w:hAnsi="Arial" w:cs="Arial"/>
          <w:b/>
          <w:bCs/>
          <w:color w:val="auto"/>
          <w:sz w:val="24"/>
        </w:rPr>
        <w:t>Ambiente de producción</w:t>
      </w:r>
    </w:p>
    <w:p w:rsidRPr="00826E0F" w:rsidR="00826E0F" w:rsidP="001D4F78" w:rsidRDefault="00826E0F" w14:paraId="2D7F2954" w14:textId="77777777">
      <w:pPr>
        <w:spacing w:line="360" w:lineRule="auto"/>
        <w:rPr>
          <w:rFonts w:ascii="Arial" w:hAnsi="Arial" w:cs="Arial"/>
          <w:color w:val="auto"/>
          <w:sz w:val="24"/>
        </w:rPr>
      </w:pPr>
      <w:r w:rsidRPr="00826E0F">
        <w:rPr>
          <w:rFonts w:ascii="Arial" w:hAnsi="Arial" w:cs="Arial"/>
          <w:color w:val="auto"/>
          <w:sz w:val="24"/>
        </w:rPr>
        <w:t xml:space="preserve">Es la infraestructura tecnológica (hardware y software) que permite ejecutar todos los elementos </w:t>
      </w:r>
    </w:p>
    <w:p w:rsidRPr="00826E0F" w:rsidR="00826E0F" w:rsidP="001D4F78" w:rsidRDefault="00826E0F" w14:paraId="026135BD" w14:textId="77777777">
      <w:pPr>
        <w:spacing w:line="360" w:lineRule="auto"/>
        <w:rPr>
          <w:rFonts w:ascii="Arial" w:hAnsi="Arial" w:cs="Arial"/>
          <w:b/>
          <w:bCs/>
          <w:color w:val="auto"/>
          <w:sz w:val="24"/>
        </w:rPr>
      </w:pPr>
    </w:p>
    <w:p w:rsidRPr="00826E0F" w:rsidR="00826E0F" w:rsidP="001D4F78" w:rsidRDefault="00826E0F" w14:paraId="66574C4E" w14:textId="77777777">
      <w:pPr>
        <w:spacing w:line="360" w:lineRule="auto"/>
        <w:rPr>
          <w:rFonts w:ascii="Arial" w:hAnsi="Arial" w:cs="Arial"/>
          <w:b/>
          <w:bCs/>
          <w:color w:val="auto"/>
          <w:sz w:val="24"/>
        </w:rPr>
      </w:pPr>
      <w:r w:rsidRPr="00826E0F">
        <w:rPr>
          <w:rFonts w:ascii="Arial" w:hAnsi="Arial" w:cs="Arial"/>
          <w:b/>
          <w:bCs/>
          <w:color w:val="auto"/>
          <w:sz w:val="24"/>
        </w:rPr>
        <w:t>Arquitectura de datos</w:t>
      </w:r>
    </w:p>
    <w:p w:rsidRPr="00826E0F" w:rsidR="00826E0F" w:rsidP="001D4F78" w:rsidRDefault="00826E0F" w14:paraId="3E173277" w14:textId="77777777">
      <w:pPr>
        <w:spacing w:line="360" w:lineRule="auto"/>
        <w:rPr>
          <w:rFonts w:ascii="Arial" w:hAnsi="Arial" w:cs="Arial"/>
          <w:color w:val="auto"/>
          <w:sz w:val="24"/>
        </w:rPr>
      </w:pPr>
      <w:r w:rsidRPr="00826E0F">
        <w:rPr>
          <w:rFonts w:ascii="Arial" w:hAnsi="Arial" w:cs="Arial"/>
          <w:color w:val="auto"/>
          <w:sz w:val="24"/>
        </w:rPr>
        <w:t>Una descripción de la estructura y la interacción de los principales tipos y fuentes de datos, activos de datos lógicos, activos de datos físicos y recursos de gestión de datos.</w:t>
      </w:r>
    </w:p>
    <w:p w:rsidRPr="00826E0F" w:rsidR="00826E0F" w:rsidP="001D4F78" w:rsidRDefault="00826E0F" w14:paraId="1AF7DFD1" w14:textId="77777777">
      <w:pPr>
        <w:spacing w:line="360" w:lineRule="auto"/>
        <w:rPr>
          <w:rFonts w:ascii="Arial" w:hAnsi="Arial" w:cs="Arial"/>
          <w:b/>
          <w:bCs/>
          <w:color w:val="auto"/>
          <w:sz w:val="24"/>
        </w:rPr>
      </w:pPr>
    </w:p>
    <w:p w:rsidRPr="00826E0F" w:rsidR="00826E0F" w:rsidP="001D4F78" w:rsidRDefault="00826E0F" w14:paraId="32520D93" w14:textId="77777777">
      <w:pPr>
        <w:spacing w:line="360" w:lineRule="auto"/>
        <w:rPr>
          <w:rFonts w:ascii="Arial" w:hAnsi="Arial" w:cs="Arial"/>
          <w:b/>
          <w:bCs/>
          <w:color w:val="auto"/>
          <w:sz w:val="24"/>
        </w:rPr>
      </w:pPr>
      <w:r w:rsidRPr="00826E0F">
        <w:rPr>
          <w:rFonts w:ascii="Arial" w:hAnsi="Arial" w:cs="Arial"/>
          <w:b/>
          <w:bCs/>
          <w:color w:val="auto"/>
          <w:sz w:val="24"/>
        </w:rPr>
        <w:t>Arquitectura empresarial - AE</w:t>
      </w:r>
    </w:p>
    <w:p w:rsidRPr="00826E0F" w:rsidR="00826E0F" w:rsidP="001D4F78" w:rsidRDefault="00826E0F" w14:paraId="10DF802B" w14:textId="77777777">
      <w:pPr>
        <w:spacing w:line="360" w:lineRule="auto"/>
        <w:rPr>
          <w:rFonts w:ascii="Arial" w:hAnsi="Arial" w:cs="Arial"/>
          <w:color w:val="auto"/>
          <w:sz w:val="24"/>
        </w:rPr>
      </w:pPr>
      <w:r w:rsidRPr="00826E0F">
        <w:rPr>
          <w:rFonts w:ascii="Arial" w:hAnsi="Arial" w:cs="Arial"/>
          <w:color w:val="auto"/>
          <w:sz w:val="24"/>
        </w:rPr>
        <w:t>Es una práctica estratégica que consiste en analizar integralmente las entidades desde diferentes perspectivas o dimensiones, con el propósito de obtener, evaluar y diagnosticar su situación actual y establecer la transformación necesaria. El objetivo es generar valor a través de las Tecnologías de la Información para que se ayude a materializar la visión de la entidad.</w:t>
      </w:r>
    </w:p>
    <w:p w:rsidRPr="00826E0F" w:rsidR="00826E0F" w:rsidP="001D4F78" w:rsidRDefault="00826E0F" w14:paraId="6944BB33" w14:textId="77777777">
      <w:pPr>
        <w:spacing w:line="360" w:lineRule="auto"/>
        <w:rPr>
          <w:rFonts w:ascii="Arial" w:hAnsi="Arial" w:cs="Arial"/>
          <w:b/>
          <w:bCs/>
          <w:color w:val="auto"/>
          <w:sz w:val="24"/>
        </w:rPr>
      </w:pPr>
    </w:p>
    <w:p w:rsidRPr="00826E0F" w:rsidR="00826E0F" w:rsidP="001D4F78" w:rsidRDefault="00826E0F" w14:paraId="0CCE7B9B" w14:textId="77777777">
      <w:pPr>
        <w:spacing w:line="360" w:lineRule="auto"/>
        <w:rPr>
          <w:rFonts w:ascii="Arial" w:hAnsi="Arial" w:cs="Arial"/>
          <w:b/>
          <w:bCs/>
          <w:color w:val="auto"/>
          <w:sz w:val="24"/>
        </w:rPr>
      </w:pPr>
      <w:r w:rsidRPr="00826E0F">
        <w:rPr>
          <w:rFonts w:ascii="Arial" w:hAnsi="Arial" w:cs="Arial"/>
          <w:b/>
          <w:bCs/>
          <w:color w:val="auto"/>
          <w:sz w:val="24"/>
        </w:rPr>
        <w:t>Arquitectura de Información</w:t>
      </w:r>
    </w:p>
    <w:p w:rsidRPr="00826E0F" w:rsidR="00826E0F" w:rsidP="001D4F78" w:rsidRDefault="00826E0F" w14:paraId="6868A83F" w14:textId="77777777">
      <w:pPr>
        <w:spacing w:line="360" w:lineRule="auto"/>
        <w:rPr>
          <w:rFonts w:ascii="Arial" w:hAnsi="Arial" w:cs="Arial"/>
          <w:color w:val="auto"/>
          <w:sz w:val="24"/>
        </w:rPr>
      </w:pPr>
      <w:r w:rsidRPr="00826E0F">
        <w:rPr>
          <w:rFonts w:ascii="Arial" w:hAnsi="Arial" w:cs="Arial"/>
          <w:color w:val="auto"/>
          <w:sz w:val="24"/>
        </w:rPr>
        <w:t>Disciplina encargada del estudio, análisis, organización, disposición y estructuración de la información.</w:t>
      </w:r>
    </w:p>
    <w:p w:rsidR="00B22D06" w:rsidP="001D4F78" w:rsidRDefault="00B22D06" w14:paraId="41E5E997" w14:textId="77777777">
      <w:pPr>
        <w:spacing w:line="360" w:lineRule="auto"/>
        <w:rPr>
          <w:rFonts w:ascii="Arial" w:hAnsi="Arial" w:cs="Arial"/>
          <w:b/>
          <w:bCs/>
          <w:color w:val="auto"/>
          <w:sz w:val="24"/>
        </w:rPr>
      </w:pPr>
    </w:p>
    <w:p w:rsidR="00B22D06" w:rsidP="001D4F78" w:rsidRDefault="00B22D06" w14:paraId="0A261E91" w14:textId="77777777">
      <w:pPr>
        <w:spacing w:line="360" w:lineRule="auto"/>
        <w:rPr>
          <w:rFonts w:ascii="Arial" w:hAnsi="Arial" w:cs="Arial"/>
          <w:b/>
          <w:bCs/>
          <w:color w:val="auto"/>
          <w:sz w:val="24"/>
        </w:rPr>
      </w:pPr>
    </w:p>
    <w:p w:rsidR="00B22D06" w:rsidP="001D4F78" w:rsidRDefault="00B22D06" w14:paraId="12831C41" w14:textId="77777777">
      <w:pPr>
        <w:spacing w:line="360" w:lineRule="auto"/>
        <w:rPr>
          <w:rFonts w:ascii="Arial" w:hAnsi="Arial" w:cs="Arial"/>
          <w:b/>
          <w:bCs/>
          <w:color w:val="auto"/>
          <w:sz w:val="24"/>
        </w:rPr>
      </w:pPr>
    </w:p>
    <w:p w:rsidRPr="00826E0F" w:rsidR="00826E0F" w:rsidP="001D4F78" w:rsidRDefault="00826E0F" w14:paraId="120B68E8" w14:textId="736F5E57">
      <w:pPr>
        <w:spacing w:line="360" w:lineRule="auto"/>
        <w:rPr>
          <w:rFonts w:ascii="Arial" w:hAnsi="Arial" w:cs="Arial"/>
          <w:color w:val="auto"/>
          <w:sz w:val="24"/>
        </w:rPr>
      </w:pPr>
      <w:r w:rsidRPr="00826E0F">
        <w:rPr>
          <w:rFonts w:ascii="Arial" w:hAnsi="Arial" w:cs="Arial"/>
          <w:b/>
          <w:bCs/>
          <w:color w:val="auto"/>
          <w:sz w:val="24"/>
        </w:rPr>
        <w:t>Arquitectura de Tecnología</w:t>
      </w:r>
      <w:r w:rsidRPr="00826E0F">
        <w:rPr>
          <w:rFonts w:ascii="Arial" w:hAnsi="Arial" w:cs="Arial"/>
          <w:color w:val="auto"/>
          <w:sz w:val="24"/>
        </w:rPr>
        <w:t xml:space="preserve"> </w:t>
      </w:r>
    </w:p>
    <w:p w:rsidRPr="00826E0F" w:rsidR="00826E0F" w:rsidP="001D4F78" w:rsidRDefault="00826E0F" w14:paraId="5AC454F6" w14:textId="77777777">
      <w:pPr>
        <w:spacing w:line="360" w:lineRule="auto"/>
        <w:rPr>
          <w:rFonts w:ascii="Arial" w:hAnsi="Arial" w:cs="Arial"/>
          <w:color w:val="auto"/>
          <w:sz w:val="24"/>
        </w:rPr>
      </w:pPr>
      <w:r w:rsidRPr="00826E0F">
        <w:rPr>
          <w:rFonts w:ascii="Arial" w:hAnsi="Arial" w:cs="Arial"/>
          <w:color w:val="auto"/>
          <w:sz w:val="24"/>
        </w:rPr>
        <w:t>También es conocida como Arquitectura de servicios tecnológicos.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software de seguridad, entre otros).</w:t>
      </w:r>
    </w:p>
    <w:p w:rsidRPr="00826E0F" w:rsidR="00826E0F" w:rsidP="001D4F78" w:rsidRDefault="00826E0F" w14:paraId="38FC428D" w14:textId="77777777">
      <w:pPr>
        <w:spacing w:line="360" w:lineRule="auto"/>
        <w:rPr>
          <w:rFonts w:ascii="Arial" w:hAnsi="Arial" w:cs="Arial"/>
          <w:b/>
          <w:bCs/>
          <w:color w:val="auto"/>
          <w:sz w:val="24"/>
        </w:rPr>
      </w:pPr>
    </w:p>
    <w:p w:rsidRPr="00826E0F" w:rsidR="00826E0F" w:rsidP="001D4F78" w:rsidRDefault="00826E0F" w14:paraId="24C56A22" w14:textId="77777777">
      <w:pPr>
        <w:spacing w:line="360" w:lineRule="auto"/>
        <w:rPr>
          <w:rFonts w:ascii="Arial" w:hAnsi="Arial" w:cs="Arial"/>
          <w:b/>
          <w:bCs/>
          <w:color w:val="auto"/>
          <w:sz w:val="24"/>
        </w:rPr>
      </w:pPr>
      <w:r w:rsidRPr="00826E0F">
        <w:rPr>
          <w:rFonts w:ascii="Arial" w:hAnsi="Arial" w:cs="Arial"/>
          <w:b/>
          <w:bCs/>
          <w:color w:val="auto"/>
          <w:sz w:val="24"/>
        </w:rPr>
        <w:t>Arquitectura de Servicios Tecnológicos</w:t>
      </w:r>
    </w:p>
    <w:p w:rsidRPr="00826E0F" w:rsidR="00826E0F" w:rsidP="001D4F78" w:rsidRDefault="00826E0F" w14:paraId="44854DE7" w14:textId="77777777">
      <w:pPr>
        <w:spacing w:line="360" w:lineRule="auto"/>
        <w:rPr>
          <w:rFonts w:ascii="Arial" w:hAnsi="Arial" w:cs="Arial"/>
          <w:color w:val="auto"/>
          <w:sz w:val="24"/>
        </w:rPr>
      </w:pPr>
      <w:r w:rsidRPr="00826E0F">
        <w:rPr>
          <w:rFonts w:ascii="Arial" w:hAnsi="Arial" w:cs="Arial"/>
          <w:color w:val="auto"/>
          <w:sz w:val="24"/>
        </w:rPr>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software de seguridad, entre otros).</w:t>
      </w:r>
    </w:p>
    <w:p w:rsidRPr="00826E0F" w:rsidR="00826E0F" w:rsidP="001D4F78" w:rsidRDefault="00826E0F" w14:paraId="490A6F8F" w14:textId="77777777">
      <w:pPr>
        <w:spacing w:line="360" w:lineRule="auto"/>
        <w:rPr>
          <w:rFonts w:ascii="Arial" w:hAnsi="Arial" w:cs="Arial"/>
          <w:b/>
          <w:bCs/>
          <w:color w:val="auto"/>
          <w:sz w:val="24"/>
        </w:rPr>
      </w:pPr>
    </w:p>
    <w:p w:rsidRPr="00826E0F" w:rsidR="00826E0F" w:rsidP="001D4F78" w:rsidRDefault="00826E0F" w14:paraId="30669638" w14:textId="77777777">
      <w:pPr>
        <w:spacing w:line="360" w:lineRule="auto"/>
        <w:rPr>
          <w:rFonts w:ascii="Arial" w:hAnsi="Arial" w:cs="Arial"/>
          <w:b/>
          <w:bCs/>
          <w:color w:val="auto"/>
          <w:sz w:val="24"/>
        </w:rPr>
      </w:pPr>
      <w:r w:rsidRPr="00826E0F">
        <w:rPr>
          <w:rFonts w:ascii="Arial" w:hAnsi="Arial" w:cs="Arial"/>
          <w:b/>
          <w:bCs/>
          <w:color w:val="auto"/>
          <w:sz w:val="24"/>
        </w:rPr>
        <w:t>Arquitectura de sistemas de información</w:t>
      </w:r>
    </w:p>
    <w:p w:rsidRPr="00826E0F" w:rsidR="00826E0F" w:rsidP="001D4F78" w:rsidRDefault="00826E0F" w14:paraId="6A9DB0F1" w14:textId="77777777">
      <w:pPr>
        <w:spacing w:line="360" w:lineRule="auto"/>
        <w:rPr>
          <w:rFonts w:ascii="Arial" w:hAnsi="Arial" w:cs="Arial"/>
          <w:color w:val="auto"/>
          <w:sz w:val="24"/>
        </w:rPr>
      </w:pPr>
      <w:r w:rsidRPr="00826E0F">
        <w:rPr>
          <w:rFonts w:ascii="Arial" w:hAnsi="Arial" w:cs="Arial"/>
          <w:color w:val="auto"/>
          <w:sz w:val="24"/>
        </w:rPr>
        <w:t>Describe cada sistema de información y sus relaciones entre ellos. Esta descripción se hace por medio de una ficha técnica que incluye las tecnologías y productos sobre los cuales está construido el sistema, su arquitectura de software, su modelo de datos, la información de desarrollo y de soporte, y los requerimientos de servicios tecnológicos, entre otros. Las relaciones entre los sistemas de información se detallan en una Arquitectura de Integración, que muestra la manera en que los sistemas comparten información y se sincronizan entre ellos. Esta arquitectura debe mostrar también la manera como los sistemas de información se relacionan con el software de integración (buses de servicios), de sincronización (motores de procesos), de datos (manejadores de bases de datos) y de interacción (portales), software de seguridad, entre otros.</w:t>
      </w:r>
    </w:p>
    <w:p w:rsidRPr="00826E0F" w:rsidR="00826E0F" w:rsidP="001D4F78" w:rsidRDefault="00826E0F" w14:paraId="3E99FC25" w14:textId="77777777">
      <w:pPr>
        <w:spacing w:line="360" w:lineRule="auto"/>
        <w:rPr>
          <w:rFonts w:ascii="Arial" w:hAnsi="Arial" w:cs="Arial"/>
          <w:b/>
          <w:bCs/>
          <w:color w:val="auto"/>
          <w:sz w:val="24"/>
        </w:rPr>
      </w:pPr>
    </w:p>
    <w:p w:rsidRPr="00826E0F" w:rsidR="00826E0F" w:rsidP="001D4F78" w:rsidRDefault="00826E0F" w14:paraId="346AF52D" w14:textId="77777777">
      <w:pPr>
        <w:spacing w:line="360" w:lineRule="auto"/>
        <w:rPr>
          <w:rFonts w:ascii="Arial" w:hAnsi="Arial" w:cs="Arial"/>
          <w:b/>
          <w:bCs/>
          <w:color w:val="auto"/>
          <w:sz w:val="24"/>
        </w:rPr>
      </w:pPr>
      <w:r w:rsidRPr="00826E0F">
        <w:rPr>
          <w:rFonts w:ascii="Arial" w:hAnsi="Arial" w:cs="Arial"/>
          <w:b/>
          <w:bCs/>
          <w:color w:val="auto"/>
          <w:sz w:val="24"/>
        </w:rPr>
        <w:t>Arquitectura de software</w:t>
      </w:r>
    </w:p>
    <w:p w:rsidRPr="00826E0F" w:rsidR="00826E0F" w:rsidP="001D4F78" w:rsidRDefault="00826E0F" w14:paraId="064CA21B" w14:textId="77777777">
      <w:pPr>
        <w:spacing w:line="360" w:lineRule="auto"/>
        <w:rPr>
          <w:rFonts w:ascii="Arial" w:hAnsi="Arial" w:cs="Arial"/>
          <w:color w:val="auto"/>
          <w:sz w:val="24"/>
        </w:rPr>
      </w:pPr>
      <w:r w:rsidRPr="00826E0F">
        <w:rPr>
          <w:rFonts w:ascii="Arial" w:hAnsi="Arial" w:cs="Arial"/>
          <w:color w:val="auto"/>
          <w:sz w:val="24"/>
        </w:rPr>
        <w:t xml:space="preserve">Describe el conjunto de componentes de software que hacen parte de un sistema de información y las relaciones que existen entre ellos. Cada componente de software se describe según sus características funcionales y no funcionales. Las relaciones se expresan a través de conectores que reflejan el flujo de datos, de control y de </w:t>
      </w:r>
      <w:r w:rsidRPr="00826E0F">
        <w:rPr>
          <w:rFonts w:ascii="Arial" w:hAnsi="Arial" w:cs="Arial"/>
          <w:color w:val="auto"/>
          <w:sz w:val="24"/>
        </w:rPr>
        <w:t>sincronización. La arquitectura de software debe describir la manera en que el sistema de información maneja aspectos como seguridad, comunicación entre componentes, formato de los datos, acceso a fuentes de datos, entre otros.</w:t>
      </w:r>
    </w:p>
    <w:p w:rsidRPr="00826E0F" w:rsidR="00826E0F" w:rsidP="001D4F78" w:rsidRDefault="00826E0F" w14:paraId="44F3A8B8" w14:textId="77777777">
      <w:pPr>
        <w:spacing w:line="360" w:lineRule="auto"/>
        <w:rPr>
          <w:rFonts w:ascii="Arial" w:hAnsi="Arial" w:cs="Arial"/>
          <w:b/>
          <w:bCs/>
          <w:color w:val="auto"/>
          <w:sz w:val="24"/>
        </w:rPr>
      </w:pPr>
    </w:p>
    <w:p w:rsidRPr="00826E0F" w:rsidR="00826E0F" w:rsidP="001D4F78" w:rsidRDefault="00826E0F" w14:paraId="529C7C8D" w14:textId="77777777">
      <w:pPr>
        <w:spacing w:line="360" w:lineRule="auto"/>
        <w:rPr>
          <w:rFonts w:ascii="Arial" w:hAnsi="Arial" w:cs="Arial"/>
          <w:b/>
          <w:bCs/>
          <w:color w:val="auto"/>
          <w:sz w:val="24"/>
        </w:rPr>
      </w:pPr>
      <w:r w:rsidRPr="00826E0F">
        <w:rPr>
          <w:rFonts w:ascii="Arial" w:hAnsi="Arial" w:cs="Arial"/>
          <w:b/>
          <w:bCs/>
          <w:color w:val="auto"/>
          <w:sz w:val="24"/>
        </w:rPr>
        <w:t>Arquitectura de Tecnologías de la Información</w:t>
      </w:r>
    </w:p>
    <w:p w:rsidRPr="00826E0F" w:rsidR="00826E0F" w:rsidP="001D4F78" w:rsidRDefault="00826E0F" w14:paraId="586301AA" w14:textId="77777777">
      <w:pPr>
        <w:spacing w:line="360" w:lineRule="auto"/>
        <w:rPr>
          <w:rFonts w:ascii="Arial" w:hAnsi="Arial" w:cs="Arial"/>
          <w:color w:val="auto"/>
          <w:sz w:val="24"/>
        </w:rPr>
      </w:pPr>
      <w:r w:rsidRPr="00826E0F">
        <w:rPr>
          <w:rFonts w:ascii="Arial" w:hAnsi="Arial" w:cs="Arial"/>
          <w:color w:val="auto"/>
          <w:sz w:val="24"/>
        </w:rPr>
        <w:t>Describe la estructura y las relaciones de todos los elementos de TI de una organización. Se descompone en arquitectura de información, arquitectura de sistemas de información y arquitectura de los servicios de tecnología Incluye además las arquitecturas de referencia y los elementos estructurales de la estrategia de TI (visión de arquitectura, principios de arquitectura, lineamientos y objetivos estratégicos).</w:t>
      </w:r>
    </w:p>
    <w:p w:rsidRPr="00826E0F" w:rsidR="00826E0F" w:rsidP="001D4F78" w:rsidRDefault="00826E0F" w14:paraId="6943CBCB" w14:textId="77777777">
      <w:pPr>
        <w:spacing w:line="360" w:lineRule="auto"/>
        <w:rPr>
          <w:rFonts w:ascii="Arial" w:hAnsi="Arial" w:cs="Arial"/>
          <w:b/>
          <w:bCs/>
          <w:color w:val="auto"/>
          <w:sz w:val="24"/>
        </w:rPr>
      </w:pPr>
    </w:p>
    <w:p w:rsidRPr="00826E0F" w:rsidR="00826E0F" w:rsidP="001D4F78" w:rsidRDefault="00826E0F" w14:paraId="68EE204E" w14:textId="77777777">
      <w:pPr>
        <w:spacing w:line="360" w:lineRule="auto"/>
        <w:rPr>
          <w:rFonts w:ascii="Arial" w:hAnsi="Arial" w:cs="Arial"/>
          <w:b/>
          <w:bCs/>
          <w:color w:val="auto"/>
          <w:sz w:val="24"/>
        </w:rPr>
      </w:pPr>
      <w:r w:rsidRPr="00826E0F">
        <w:rPr>
          <w:rFonts w:ascii="Arial" w:hAnsi="Arial" w:cs="Arial"/>
          <w:b/>
          <w:bCs/>
          <w:color w:val="auto"/>
          <w:sz w:val="24"/>
        </w:rPr>
        <w:t>Administración de la continuidad de negocios</w:t>
      </w:r>
    </w:p>
    <w:p w:rsidRPr="00826E0F" w:rsidR="00826E0F" w:rsidP="001D4F78" w:rsidRDefault="00826E0F" w14:paraId="125A5051" w14:textId="77777777">
      <w:pPr>
        <w:spacing w:line="360" w:lineRule="auto"/>
        <w:rPr>
          <w:rFonts w:ascii="Arial" w:hAnsi="Arial" w:cs="Arial"/>
          <w:color w:val="auto"/>
          <w:sz w:val="24"/>
        </w:rPr>
      </w:pPr>
      <w:r w:rsidRPr="00826E0F">
        <w:rPr>
          <w:rFonts w:ascii="Arial" w:hAnsi="Arial" w:cs="Arial"/>
          <w:color w:val="auto"/>
          <w:sz w:val="24"/>
        </w:rPr>
        <w:t>Proceso holístico gerencial que identifica las amenazas potenciales en la organización y el impacto de dichas amenazas en las operaciones si se llegasen a dar. Persigue mejorar la resiliencia para establecer la capacidad de la entidad para construir la capacidad de una respuesta efectiva a la salvaguarda de los intereses de las partes involucradas, reputación, marca y actividades para crear valor.</w:t>
      </w:r>
    </w:p>
    <w:p w:rsidRPr="00826E0F" w:rsidR="00826E0F" w:rsidP="001D4F78" w:rsidRDefault="00826E0F" w14:paraId="2DC7F032" w14:textId="77777777">
      <w:pPr>
        <w:spacing w:line="360" w:lineRule="auto"/>
        <w:rPr>
          <w:rFonts w:ascii="Arial" w:hAnsi="Arial" w:cs="Arial"/>
          <w:b/>
          <w:bCs/>
          <w:color w:val="auto"/>
          <w:sz w:val="24"/>
        </w:rPr>
      </w:pPr>
    </w:p>
    <w:p w:rsidRPr="00826E0F" w:rsidR="00826E0F" w:rsidP="001D4F78" w:rsidRDefault="00826E0F" w14:paraId="6A566D8D" w14:textId="77777777">
      <w:pPr>
        <w:spacing w:line="360" w:lineRule="auto"/>
        <w:rPr>
          <w:rFonts w:ascii="Arial" w:hAnsi="Arial" w:cs="Arial"/>
          <w:b/>
          <w:bCs/>
          <w:color w:val="auto"/>
          <w:sz w:val="24"/>
        </w:rPr>
      </w:pPr>
      <w:r w:rsidRPr="00826E0F">
        <w:rPr>
          <w:rFonts w:ascii="Arial" w:hAnsi="Arial" w:cs="Arial"/>
          <w:b/>
          <w:bCs/>
          <w:color w:val="auto"/>
          <w:sz w:val="24"/>
        </w:rPr>
        <w:t>Análisis de datos</w:t>
      </w:r>
    </w:p>
    <w:p w:rsidRPr="00826E0F" w:rsidR="00826E0F" w:rsidP="001D4F78" w:rsidRDefault="00826E0F" w14:paraId="10B5ADB1" w14:textId="77777777">
      <w:pPr>
        <w:spacing w:line="360" w:lineRule="auto"/>
        <w:rPr>
          <w:rFonts w:ascii="Arial" w:hAnsi="Arial" w:cs="Arial"/>
          <w:color w:val="auto"/>
          <w:sz w:val="24"/>
        </w:rPr>
      </w:pPr>
      <w:r w:rsidRPr="00826E0F">
        <w:rPr>
          <w:rFonts w:ascii="Arial" w:hAnsi="Arial" w:cs="Arial"/>
          <w:color w:val="auto"/>
          <w:sz w:val="24"/>
        </w:rPr>
        <w:t>Consiste en cuestionar los datos para encontrar información útil.</w:t>
      </w:r>
    </w:p>
    <w:p w:rsidRPr="00826E0F" w:rsidR="00826E0F" w:rsidP="001D4F78" w:rsidRDefault="00826E0F" w14:paraId="24D50F42" w14:textId="77777777">
      <w:pPr>
        <w:spacing w:line="360" w:lineRule="auto"/>
        <w:rPr>
          <w:rFonts w:ascii="Arial" w:hAnsi="Arial" w:cs="Arial"/>
          <w:b/>
          <w:bCs/>
          <w:color w:val="auto"/>
          <w:sz w:val="24"/>
        </w:rPr>
      </w:pPr>
    </w:p>
    <w:p w:rsidRPr="00826E0F" w:rsidR="00826E0F" w:rsidP="001D4F78" w:rsidRDefault="00826E0F" w14:paraId="1CB7140C" w14:textId="77777777">
      <w:pPr>
        <w:spacing w:line="360" w:lineRule="auto"/>
        <w:rPr>
          <w:rFonts w:ascii="Arial" w:hAnsi="Arial" w:cs="Arial"/>
          <w:b/>
          <w:bCs/>
          <w:color w:val="auto"/>
          <w:sz w:val="24"/>
        </w:rPr>
      </w:pPr>
      <w:r w:rsidRPr="00826E0F">
        <w:rPr>
          <w:rFonts w:ascii="Arial" w:hAnsi="Arial" w:cs="Arial"/>
          <w:b/>
          <w:bCs/>
          <w:color w:val="auto"/>
          <w:sz w:val="24"/>
        </w:rPr>
        <w:t>Analítica de datos</w:t>
      </w:r>
    </w:p>
    <w:p w:rsidRPr="00826E0F" w:rsidR="00826E0F" w:rsidP="001D4F78" w:rsidRDefault="00826E0F" w14:paraId="3688C542" w14:textId="77777777">
      <w:pPr>
        <w:spacing w:line="360" w:lineRule="auto"/>
        <w:rPr>
          <w:rFonts w:ascii="Arial" w:hAnsi="Arial" w:cs="Arial"/>
          <w:color w:val="auto"/>
          <w:sz w:val="24"/>
        </w:rPr>
      </w:pPr>
      <w:r w:rsidRPr="00826E0F">
        <w:rPr>
          <w:rFonts w:ascii="Arial" w:hAnsi="Arial" w:cs="Arial"/>
          <w:color w:val="auto"/>
          <w:sz w:val="24"/>
        </w:rPr>
        <w:t>Refiere a un examen sistemático de datos que incluye las tareas asociadas, como: recopilar o cargar datos; clasificarlos en formas estructuradas o no estructuradas; almacenarlos y gestionarlos en bases de datos, lagos de datos y/o almacenes de datos; transformarlos y analizarlos para extraer patrones, tendencias y conocimientos; y compartirlos con usuarios o partes interesadas, mediante un panel de control o con despliegue específico.</w:t>
      </w:r>
    </w:p>
    <w:p w:rsidR="00826E0F" w:rsidRDefault="00826E0F" w14:paraId="380457F5" w14:textId="77777777">
      <w:pPr>
        <w:spacing w:line="360" w:lineRule="auto"/>
        <w:rPr>
          <w:rFonts w:ascii="Arial" w:hAnsi="Arial" w:cs="Arial"/>
          <w:b/>
          <w:bCs/>
          <w:color w:val="auto"/>
          <w:sz w:val="24"/>
        </w:rPr>
      </w:pPr>
    </w:p>
    <w:p w:rsidRPr="00826E0F" w:rsidR="005D2CCE" w:rsidP="001D4F78" w:rsidRDefault="005D2CCE" w14:paraId="676E850C" w14:textId="77777777">
      <w:pPr>
        <w:spacing w:line="360" w:lineRule="auto"/>
        <w:rPr>
          <w:rFonts w:ascii="Arial" w:hAnsi="Arial" w:cs="Arial"/>
          <w:b/>
          <w:bCs/>
          <w:color w:val="auto"/>
          <w:sz w:val="24"/>
        </w:rPr>
      </w:pPr>
    </w:p>
    <w:p w:rsidR="00B22D06" w:rsidP="001D4F78" w:rsidRDefault="00B22D06" w14:paraId="01CDB3AF" w14:textId="77777777">
      <w:pPr>
        <w:spacing w:line="360" w:lineRule="auto"/>
        <w:rPr>
          <w:rFonts w:ascii="Arial" w:hAnsi="Arial" w:cs="Arial"/>
          <w:b/>
          <w:bCs/>
          <w:color w:val="auto"/>
          <w:sz w:val="24"/>
        </w:rPr>
      </w:pPr>
    </w:p>
    <w:p w:rsidRPr="00826E0F" w:rsidR="00826E0F" w:rsidP="001D4F78" w:rsidRDefault="00826E0F" w14:paraId="19AF29D3" w14:textId="4ADFABC6">
      <w:pPr>
        <w:spacing w:line="360" w:lineRule="auto"/>
        <w:rPr>
          <w:rFonts w:ascii="Arial" w:hAnsi="Arial" w:cs="Arial"/>
          <w:b/>
          <w:bCs/>
          <w:color w:val="auto"/>
          <w:sz w:val="24"/>
        </w:rPr>
      </w:pPr>
      <w:r w:rsidRPr="00826E0F">
        <w:rPr>
          <w:rFonts w:ascii="Arial" w:hAnsi="Arial" w:cs="Arial"/>
          <w:b/>
          <w:bCs/>
          <w:color w:val="auto"/>
          <w:sz w:val="24"/>
        </w:rPr>
        <w:t>Analítica de datos avanzada</w:t>
      </w:r>
    </w:p>
    <w:p w:rsidRPr="00826E0F" w:rsidR="00826E0F" w:rsidP="001D4F78" w:rsidRDefault="00826E0F" w14:paraId="6FE432A1" w14:textId="77777777">
      <w:pPr>
        <w:spacing w:line="360" w:lineRule="auto"/>
        <w:rPr>
          <w:rFonts w:ascii="Arial" w:hAnsi="Arial" w:cs="Arial"/>
          <w:color w:val="auto"/>
          <w:sz w:val="24"/>
        </w:rPr>
      </w:pPr>
      <w:r w:rsidRPr="00826E0F">
        <w:rPr>
          <w:rFonts w:ascii="Arial" w:hAnsi="Arial" w:cs="Arial"/>
          <w:color w:val="auto"/>
          <w:sz w:val="24"/>
        </w:rPr>
        <w:t>Manera de utilizar datos que no habían sido explotados previamente, tanto de fuentes cualitativas como cuantitativas, de forma independiente, o junto con datos existentes, para extraer nuevos conocimientos que permitan mejorar y agilizar la toma de decisiones. Se basa en instrumentos que facilitan el análisis estadístico, favoreciendo la utilización de distintos tipos de modelos de predicción y prescripción. Si bien no existe una frontera específica que marque la diferencia entre la analítica tradicional y la avanzada, esta última se distingue por la utilización de herramientas estadísticas más complejas, minería de datos, procesos estocásticos y algoritmos matemáticos.</w:t>
      </w:r>
    </w:p>
    <w:p w:rsidRPr="00826E0F" w:rsidR="00826E0F" w:rsidP="001D4F78" w:rsidRDefault="00826E0F" w14:paraId="2077466C" w14:textId="77777777">
      <w:pPr>
        <w:spacing w:line="360" w:lineRule="auto"/>
        <w:rPr>
          <w:rFonts w:ascii="Arial" w:hAnsi="Arial" w:cs="Arial"/>
          <w:b/>
          <w:bCs/>
          <w:color w:val="auto"/>
          <w:sz w:val="24"/>
        </w:rPr>
      </w:pPr>
    </w:p>
    <w:p w:rsidRPr="00826E0F" w:rsidR="00826E0F" w:rsidP="001D4F78" w:rsidRDefault="00826E0F" w14:paraId="7E603622" w14:textId="77777777">
      <w:pPr>
        <w:spacing w:line="360" w:lineRule="auto"/>
        <w:rPr>
          <w:rFonts w:ascii="Arial" w:hAnsi="Arial" w:cs="Arial"/>
          <w:b/>
          <w:bCs/>
          <w:color w:val="auto"/>
          <w:sz w:val="24"/>
        </w:rPr>
      </w:pPr>
      <w:r w:rsidRPr="00826E0F">
        <w:rPr>
          <w:rFonts w:ascii="Arial" w:hAnsi="Arial" w:cs="Arial"/>
          <w:b/>
          <w:bCs/>
          <w:color w:val="auto"/>
          <w:sz w:val="24"/>
        </w:rPr>
        <w:t>Capacidades de TI</w:t>
      </w:r>
    </w:p>
    <w:p w:rsidRPr="00826E0F" w:rsidR="00826E0F" w:rsidP="001D4F78" w:rsidRDefault="00826E0F" w14:paraId="4C09B2BB" w14:textId="77777777">
      <w:pPr>
        <w:spacing w:line="360" w:lineRule="auto"/>
        <w:rPr>
          <w:rFonts w:ascii="Arial" w:hAnsi="Arial" w:cs="Arial"/>
          <w:color w:val="auto"/>
          <w:sz w:val="24"/>
        </w:rPr>
      </w:pPr>
      <w:r w:rsidRPr="00826E0F">
        <w:rPr>
          <w:rFonts w:ascii="Arial" w:hAnsi="Arial" w:cs="Arial"/>
          <w:color w:val="auto"/>
          <w:sz w:val="24"/>
        </w:rPr>
        <w:t>Son un subconjunto de las capacidades institucionales operativas que tienen como propósito asegurar el adecuado aprovisionamiento del talento humano, los recursos y los procesos que se necesitan para ofrecer los servicios de TI definidos en su catálogo.</w:t>
      </w:r>
    </w:p>
    <w:p w:rsidRPr="00826E0F" w:rsidR="00826E0F" w:rsidP="001D4F78" w:rsidRDefault="00826E0F" w14:paraId="2B1A9DDB" w14:textId="77777777">
      <w:pPr>
        <w:spacing w:line="360" w:lineRule="auto"/>
        <w:rPr>
          <w:rFonts w:ascii="Arial" w:hAnsi="Arial" w:cs="Arial"/>
          <w:b/>
          <w:bCs/>
          <w:color w:val="auto"/>
          <w:sz w:val="24"/>
        </w:rPr>
      </w:pPr>
    </w:p>
    <w:p w:rsidRPr="00826E0F" w:rsidR="00826E0F" w:rsidP="001D4F78" w:rsidRDefault="00826E0F" w14:paraId="37269FF1" w14:textId="77777777">
      <w:pPr>
        <w:spacing w:line="360" w:lineRule="auto"/>
        <w:rPr>
          <w:rFonts w:ascii="Arial" w:hAnsi="Arial" w:cs="Arial"/>
          <w:b/>
          <w:bCs/>
          <w:color w:val="auto"/>
          <w:sz w:val="24"/>
        </w:rPr>
      </w:pPr>
      <w:r w:rsidRPr="00826E0F">
        <w:rPr>
          <w:rFonts w:ascii="Arial" w:hAnsi="Arial" w:cs="Arial"/>
          <w:b/>
          <w:bCs/>
          <w:color w:val="auto"/>
          <w:sz w:val="24"/>
        </w:rPr>
        <w:t>Capacitación</w:t>
      </w:r>
    </w:p>
    <w:p w:rsidRPr="00826E0F" w:rsidR="00826E0F" w:rsidP="001D4F78" w:rsidRDefault="00826E0F" w14:paraId="5FD2C208" w14:textId="77777777">
      <w:pPr>
        <w:spacing w:line="360" w:lineRule="auto"/>
        <w:rPr>
          <w:rFonts w:ascii="Arial" w:hAnsi="Arial" w:cs="Arial"/>
          <w:color w:val="auto"/>
          <w:sz w:val="24"/>
        </w:rPr>
      </w:pPr>
      <w:r w:rsidRPr="00826E0F">
        <w:rPr>
          <w:rFonts w:ascii="Arial" w:hAnsi="Arial" w:cs="Arial"/>
          <w:color w:val="auto"/>
          <w:sz w:val="24"/>
        </w:rPr>
        <w:t>Cuando se refiere a los conocimientos específicos requeridos. Ejemplo: En la implementación de una herramienta para hacer videoconferencias, se requiere una capacitación para conocer las funcionalidades que ofrece la herramienta.</w:t>
      </w:r>
    </w:p>
    <w:p w:rsidRPr="00826E0F" w:rsidR="00826E0F" w:rsidP="001D4F78" w:rsidRDefault="00826E0F" w14:paraId="336A92CF" w14:textId="77777777">
      <w:pPr>
        <w:spacing w:line="360" w:lineRule="auto"/>
        <w:rPr>
          <w:rFonts w:ascii="Arial" w:hAnsi="Arial" w:cs="Arial"/>
          <w:b/>
          <w:bCs/>
          <w:color w:val="auto"/>
          <w:sz w:val="24"/>
        </w:rPr>
      </w:pPr>
    </w:p>
    <w:p w:rsidRPr="00826E0F" w:rsidR="00826E0F" w:rsidP="001D4F78" w:rsidRDefault="00826E0F" w14:paraId="1A8EEA3D" w14:textId="77777777">
      <w:pPr>
        <w:spacing w:line="360" w:lineRule="auto"/>
        <w:rPr>
          <w:rFonts w:ascii="Arial" w:hAnsi="Arial" w:cs="Arial"/>
          <w:b/>
          <w:bCs/>
          <w:color w:val="auto"/>
          <w:sz w:val="24"/>
        </w:rPr>
      </w:pPr>
      <w:r w:rsidRPr="00826E0F">
        <w:rPr>
          <w:rFonts w:ascii="Arial" w:hAnsi="Arial" w:cs="Arial"/>
          <w:b/>
          <w:bCs/>
          <w:color w:val="auto"/>
          <w:sz w:val="24"/>
        </w:rPr>
        <w:t>Catálogo de servicios de TI</w:t>
      </w:r>
    </w:p>
    <w:p w:rsidRPr="00826E0F" w:rsidR="00826E0F" w:rsidP="001D4F78" w:rsidRDefault="00826E0F" w14:paraId="77BCF43B" w14:textId="77777777">
      <w:pPr>
        <w:spacing w:line="360" w:lineRule="auto"/>
        <w:rPr>
          <w:rFonts w:ascii="Arial" w:hAnsi="Arial" w:cs="Arial"/>
          <w:color w:val="auto"/>
          <w:sz w:val="24"/>
        </w:rPr>
      </w:pPr>
      <w:r w:rsidRPr="00826E0F">
        <w:rPr>
          <w:rFonts w:ascii="Arial" w:hAnsi="Arial" w:cs="Arial"/>
          <w:color w:val="auto"/>
          <w:sz w:val="24"/>
        </w:rPr>
        <w:t>Es una herramienta o guía que permite orientar y detallar a la Dirección de TI, sobre todos los servicios de TI vigentes en una entidad. El catálogo de servicios de tecnología es el subconjunto de este catálogo. Este catálogo debe estar dirigido al usuario final, es decir, a los usuarios fuera del área de tecnología.</w:t>
      </w:r>
    </w:p>
    <w:p w:rsidRPr="00826E0F" w:rsidR="00826E0F" w:rsidP="001D4F78" w:rsidRDefault="00826E0F" w14:paraId="26F285FA" w14:textId="77777777">
      <w:pPr>
        <w:spacing w:line="360" w:lineRule="auto"/>
        <w:rPr>
          <w:rFonts w:ascii="Arial" w:hAnsi="Arial" w:cs="Arial"/>
          <w:b/>
          <w:bCs/>
          <w:color w:val="auto"/>
          <w:sz w:val="24"/>
        </w:rPr>
      </w:pPr>
    </w:p>
    <w:p w:rsidRPr="00826E0F" w:rsidR="00826E0F" w:rsidP="001D4F78" w:rsidRDefault="00826E0F" w14:paraId="410A9C1D" w14:textId="77777777">
      <w:pPr>
        <w:spacing w:line="360" w:lineRule="auto"/>
        <w:rPr>
          <w:rFonts w:ascii="Arial" w:hAnsi="Arial" w:cs="Arial"/>
          <w:b/>
          <w:bCs/>
          <w:color w:val="auto"/>
          <w:sz w:val="24"/>
        </w:rPr>
      </w:pPr>
      <w:r w:rsidRPr="00826E0F">
        <w:rPr>
          <w:rFonts w:ascii="Arial" w:hAnsi="Arial" w:cs="Arial"/>
          <w:b/>
          <w:bCs/>
          <w:color w:val="auto"/>
          <w:sz w:val="24"/>
        </w:rPr>
        <w:t>Catálogo de servicios tecnológicos</w:t>
      </w:r>
    </w:p>
    <w:p w:rsidRPr="00826E0F" w:rsidR="00826E0F" w:rsidP="001D4F78" w:rsidRDefault="00826E0F" w14:paraId="4F13EBA3" w14:textId="77777777">
      <w:pPr>
        <w:spacing w:line="360" w:lineRule="auto"/>
        <w:rPr>
          <w:rFonts w:ascii="Arial" w:hAnsi="Arial" w:cs="Arial"/>
          <w:color w:val="auto"/>
          <w:sz w:val="24"/>
        </w:rPr>
      </w:pPr>
      <w:r w:rsidRPr="00826E0F">
        <w:rPr>
          <w:rFonts w:ascii="Arial" w:hAnsi="Arial" w:cs="Arial"/>
          <w:color w:val="auto"/>
          <w:sz w:val="24"/>
        </w:rPr>
        <w:t>Es un inventario detallado y documentado de los servicios tecnológicos que provee la Dirección de TI a la institución.</w:t>
      </w:r>
    </w:p>
    <w:p w:rsidR="00826E0F" w:rsidRDefault="00826E0F" w14:paraId="4A43A3A8" w14:textId="77777777">
      <w:pPr>
        <w:spacing w:line="360" w:lineRule="auto"/>
        <w:rPr>
          <w:rFonts w:ascii="Arial" w:hAnsi="Arial" w:cs="Arial"/>
          <w:b/>
          <w:bCs/>
          <w:color w:val="auto"/>
          <w:sz w:val="24"/>
        </w:rPr>
      </w:pPr>
    </w:p>
    <w:p w:rsidRPr="00826E0F" w:rsidR="005D2CCE" w:rsidP="001D4F78" w:rsidRDefault="005D2CCE" w14:paraId="28916834" w14:textId="77777777">
      <w:pPr>
        <w:spacing w:line="360" w:lineRule="auto"/>
        <w:rPr>
          <w:rFonts w:ascii="Arial" w:hAnsi="Arial" w:cs="Arial"/>
          <w:b/>
          <w:bCs/>
          <w:color w:val="auto"/>
          <w:sz w:val="24"/>
        </w:rPr>
      </w:pPr>
    </w:p>
    <w:p w:rsidRPr="00826E0F" w:rsidR="00826E0F" w:rsidP="001D4F78" w:rsidRDefault="00826E0F" w14:paraId="1FEA3CE6" w14:textId="77777777">
      <w:pPr>
        <w:spacing w:line="360" w:lineRule="auto"/>
        <w:rPr>
          <w:rFonts w:ascii="Arial" w:hAnsi="Arial" w:cs="Arial"/>
          <w:b/>
          <w:bCs/>
          <w:color w:val="auto"/>
          <w:sz w:val="24"/>
        </w:rPr>
      </w:pPr>
      <w:r w:rsidRPr="00826E0F">
        <w:rPr>
          <w:rFonts w:ascii="Arial" w:hAnsi="Arial" w:cs="Arial"/>
          <w:b/>
          <w:bCs/>
          <w:color w:val="auto"/>
          <w:sz w:val="24"/>
        </w:rPr>
        <w:t>Catálogo de sistemas de información</w:t>
      </w:r>
    </w:p>
    <w:p w:rsidRPr="00826E0F" w:rsidR="00826E0F" w:rsidP="001D4F78" w:rsidRDefault="00826E0F" w14:paraId="782F075D" w14:textId="77777777">
      <w:pPr>
        <w:spacing w:line="360" w:lineRule="auto"/>
        <w:rPr>
          <w:rFonts w:ascii="Arial" w:hAnsi="Arial" w:cs="Arial"/>
          <w:color w:val="auto"/>
          <w:sz w:val="24"/>
        </w:rPr>
      </w:pPr>
      <w:r w:rsidRPr="00826E0F">
        <w:rPr>
          <w:rFonts w:ascii="Arial" w:hAnsi="Arial" w:cs="Arial"/>
          <w:color w:val="auto"/>
          <w:sz w:val="24"/>
        </w:rPr>
        <w:t>Es un inventario detallado y documentado que contiene las fichas técnicas de los sistemas de información de una institución. Este es uno de los artefactos que se utiliza para describir la arquitectura de sistemas de información.</w:t>
      </w:r>
    </w:p>
    <w:p w:rsidRPr="00826E0F" w:rsidR="00826E0F" w:rsidP="001D4F78" w:rsidRDefault="00826E0F" w14:paraId="3F3A6363" w14:textId="77777777">
      <w:pPr>
        <w:spacing w:line="360" w:lineRule="auto"/>
        <w:rPr>
          <w:rFonts w:ascii="Arial" w:hAnsi="Arial" w:cs="Arial"/>
          <w:b/>
          <w:bCs/>
          <w:color w:val="auto"/>
          <w:sz w:val="24"/>
        </w:rPr>
      </w:pPr>
    </w:p>
    <w:p w:rsidRPr="00826E0F" w:rsidR="00826E0F" w:rsidP="001D4F78" w:rsidRDefault="00826E0F" w14:paraId="3E039652" w14:textId="77777777">
      <w:pPr>
        <w:spacing w:line="360" w:lineRule="auto"/>
        <w:rPr>
          <w:rFonts w:ascii="Arial" w:hAnsi="Arial" w:cs="Arial"/>
          <w:b/>
          <w:bCs/>
          <w:color w:val="auto"/>
          <w:sz w:val="24"/>
        </w:rPr>
      </w:pPr>
      <w:r w:rsidRPr="00826E0F">
        <w:rPr>
          <w:rFonts w:ascii="Arial" w:hAnsi="Arial" w:cs="Arial"/>
          <w:b/>
          <w:bCs/>
          <w:color w:val="auto"/>
          <w:sz w:val="24"/>
        </w:rPr>
        <w:t>Ciberseguridad</w:t>
      </w:r>
    </w:p>
    <w:p w:rsidRPr="00826E0F" w:rsidR="00826E0F" w:rsidP="001D4F78" w:rsidRDefault="00826E0F" w14:paraId="2AAA9AF6" w14:textId="77777777">
      <w:pPr>
        <w:spacing w:line="360" w:lineRule="auto"/>
        <w:rPr>
          <w:rFonts w:ascii="Arial" w:hAnsi="Arial" w:cs="Arial"/>
          <w:color w:val="auto"/>
          <w:sz w:val="24"/>
        </w:rPr>
      </w:pPr>
      <w:r w:rsidRPr="00826E0F">
        <w:rPr>
          <w:rFonts w:ascii="Arial" w:hAnsi="Arial" w:cs="Arial"/>
          <w:color w:val="auto"/>
          <w:sz w:val="24"/>
        </w:rPr>
        <w:t>Protección de activos de información, mediante el tratamiento de las amenazas que ponen en riesgo la información que se procesa, almacena y transporta mediante los sistemas de información que se encuentran interconectados. (ISACA)</w:t>
      </w:r>
    </w:p>
    <w:p w:rsidRPr="00826E0F" w:rsidR="00826E0F" w:rsidP="001D4F78" w:rsidRDefault="00826E0F" w14:paraId="6E079AAB" w14:textId="77777777">
      <w:pPr>
        <w:spacing w:line="360" w:lineRule="auto"/>
        <w:rPr>
          <w:rFonts w:ascii="Arial" w:hAnsi="Arial" w:cs="Arial"/>
          <w:b/>
          <w:bCs/>
          <w:color w:val="auto"/>
          <w:sz w:val="24"/>
        </w:rPr>
      </w:pPr>
    </w:p>
    <w:p w:rsidRPr="00826E0F" w:rsidR="00826E0F" w:rsidP="001D4F78" w:rsidRDefault="00826E0F" w14:paraId="34C58104" w14:textId="77777777">
      <w:pPr>
        <w:spacing w:line="360" w:lineRule="auto"/>
        <w:rPr>
          <w:rFonts w:ascii="Arial" w:hAnsi="Arial" w:cs="Arial"/>
          <w:b/>
          <w:bCs/>
          <w:color w:val="auto"/>
          <w:sz w:val="24"/>
        </w:rPr>
      </w:pPr>
      <w:r w:rsidRPr="00826E0F">
        <w:rPr>
          <w:rFonts w:ascii="Arial" w:hAnsi="Arial" w:cs="Arial"/>
          <w:b/>
          <w:bCs/>
          <w:color w:val="auto"/>
          <w:sz w:val="24"/>
        </w:rPr>
        <w:t>Ciclo de vida de la información</w:t>
      </w:r>
    </w:p>
    <w:p w:rsidRPr="00826E0F" w:rsidR="00826E0F" w:rsidP="001D4F78" w:rsidRDefault="00826E0F" w14:paraId="17F349B4" w14:textId="77777777">
      <w:pPr>
        <w:spacing w:line="360" w:lineRule="auto"/>
        <w:rPr>
          <w:rFonts w:ascii="Arial" w:hAnsi="Arial" w:cs="Arial"/>
          <w:color w:val="auto"/>
          <w:sz w:val="24"/>
        </w:rPr>
      </w:pPr>
      <w:r w:rsidRPr="00826E0F">
        <w:rPr>
          <w:rFonts w:ascii="Arial" w:hAnsi="Arial" w:cs="Arial"/>
          <w:color w:val="auto"/>
          <w:sz w:val="24"/>
        </w:rPr>
        <w:t>Es la misma descripción que para el ciclo de vida del dato, que define el conjunto de estados en los que puede estar un componente de información desde su creación hasta su eliminación.</w:t>
      </w:r>
    </w:p>
    <w:p w:rsidRPr="00826E0F" w:rsidR="00826E0F" w:rsidP="001D4F78" w:rsidRDefault="00826E0F" w14:paraId="6B5F2A4C" w14:textId="77777777">
      <w:pPr>
        <w:spacing w:line="360" w:lineRule="auto"/>
        <w:rPr>
          <w:rFonts w:ascii="Arial" w:hAnsi="Arial" w:cs="Arial"/>
          <w:b/>
          <w:bCs/>
          <w:color w:val="auto"/>
          <w:sz w:val="24"/>
        </w:rPr>
      </w:pPr>
    </w:p>
    <w:p w:rsidRPr="00826E0F" w:rsidR="00826E0F" w:rsidP="001D4F78" w:rsidRDefault="00826E0F" w14:paraId="3CE69062" w14:textId="77777777">
      <w:pPr>
        <w:spacing w:line="360" w:lineRule="auto"/>
        <w:rPr>
          <w:rFonts w:ascii="Arial" w:hAnsi="Arial" w:cs="Arial"/>
          <w:b/>
          <w:bCs/>
          <w:color w:val="auto"/>
          <w:sz w:val="24"/>
        </w:rPr>
      </w:pPr>
      <w:r w:rsidRPr="00826E0F">
        <w:rPr>
          <w:rFonts w:ascii="Arial" w:hAnsi="Arial" w:cs="Arial"/>
          <w:b/>
          <w:bCs/>
          <w:color w:val="auto"/>
          <w:sz w:val="24"/>
        </w:rPr>
        <w:t>Componente de Arquitectura Empresarial</w:t>
      </w:r>
    </w:p>
    <w:p w:rsidRPr="00826E0F" w:rsidR="00826E0F" w:rsidP="001D4F78" w:rsidRDefault="00826E0F" w14:paraId="743DD34B" w14:textId="77777777">
      <w:pPr>
        <w:spacing w:line="360" w:lineRule="auto"/>
        <w:rPr>
          <w:rFonts w:ascii="Arial" w:hAnsi="Arial" w:cs="Arial"/>
          <w:color w:val="auto"/>
          <w:sz w:val="24"/>
        </w:rPr>
      </w:pPr>
      <w:r w:rsidRPr="00826E0F">
        <w:rPr>
          <w:rFonts w:ascii="Arial" w:hAnsi="Arial" w:cs="Arial"/>
          <w:color w:val="auto"/>
          <w:sz w:val="24"/>
        </w:rPr>
        <w:t>Es una de las partes en las que está compuesta la Arquitectura, la suma de las partes conforman la Arquitectura</w:t>
      </w:r>
    </w:p>
    <w:p w:rsidRPr="00826E0F" w:rsidR="00826E0F" w:rsidP="001D4F78" w:rsidRDefault="00826E0F" w14:paraId="02DFE055" w14:textId="77777777">
      <w:pPr>
        <w:spacing w:line="360" w:lineRule="auto"/>
        <w:rPr>
          <w:rFonts w:ascii="Arial" w:hAnsi="Arial" w:cs="Arial"/>
          <w:b/>
          <w:bCs/>
          <w:color w:val="auto"/>
          <w:sz w:val="24"/>
        </w:rPr>
      </w:pPr>
    </w:p>
    <w:p w:rsidRPr="00826E0F" w:rsidR="00826E0F" w:rsidP="001D4F78" w:rsidRDefault="00826E0F" w14:paraId="61ADC88F" w14:textId="77777777">
      <w:pPr>
        <w:spacing w:line="360" w:lineRule="auto"/>
        <w:rPr>
          <w:rFonts w:ascii="Arial" w:hAnsi="Arial" w:cs="Arial"/>
          <w:b/>
          <w:bCs/>
          <w:color w:val="auto"/>
          <w:sz w:val="24"/>
        </w:rPr>
      </w:pPr>
      <w:r w:rsidRPr="00826E0F">
        <w:rPr>
          <w:rFonts w:ascii="Arial" w:hAnsi="Arial" w:cs="Arial"/>
          <w:b/>
          <w:bCs/>
          <w:color w:val="auto"/>
          <w:sz w:val="24"/>
        </w:rPr>
        <w:t>Componente de la arquitectura de información</w:t>
      </w:r>
    </w:p>
    <w:p w:rsidRPr="00826E0F" w:rsidR="00826E0F" w:rsidP="001D4F78" w:rsidRDefault="00826E0F" w14:paraId="62F4122E" w14:textId="77777777">
      <w:pPr>
        <w:spacing w:line="360" w:lineRule="auto"/>
        <w:rPr>
          <w:rFonts w:ascii="Arial" w:hAnsi="Arial" w:cs="Arial"/>
          <w:color w:val="auto"/>
          <w:sz w:val="24"/>
        </w:rPr>
      </w:pPr>
      <w:r w:rsidRPr="00826E0F">
        <w:rPr>
          <w:rFonts w:ascii="Arial" w:hAnsi="Arial" w:cs="Arial"/>
          <w:color w:val="auto"/>
          <w:sz w:val="24"/>
        </w:rPr>
        <w:t>Término agrupador que se utiliza para referirse al conjunto de los datos, la información, los servicios de información y los flujos de información.</w:t>
      </w:r>
    </w:p>
    <w:p w:rsidRPr="00826E0F" w:rsidR="00826E0F" w:rsidP="001D4F78" w:rsidRDefault="00826E0F" w14:paraId="486A65B2" w14:textId="77777777">
      <w:pPr>
        <w:spacing w:line="360" w:lineRule="auto"/>
        <w:rPr>
          <w:rFonts w:ascii="Arial" w:hAnsi="Arial" w:cs="Arial"/>
          <w:b/>
          <w:bCs/>
          <w:color w:val="auto"/>
          <w:sz w:val="24"/>
        </w:rPr>
      </w:pPr>
    </w:p>
    <w:p w:rsidRPr="00826E0F" w:rsidR="00826E0F" w:rsidP="001D4F78" w:rsidRDefault="00826E0F" w14:paraId="34CC4896" w14:textId="77777777">
      <w:pPr>
        <w:spacing w:line="360" w:lineRule="auto"/>
        <w:rPr>
          <w:rFonts w:ascii="Arial" w:hAnsi="Arial" w:cs="Arial"/>
          <w:b/>
          <w:bCs/>
          <w:color w:val="auto"/>
          <w:sz w:val="24"/>
        </w:rPr>
      </w:pPr>
      <w:r w:rsidRPr="00826E0F">
        <w:rPr>
          <w:rFonts w:ascii="Arial" w:hAnsi="Arial" w:cs="Arial"/>
          <w:b/>
          <w:bCs/>
          <w:color w:val="auto"/>
          <w:sz w:val="24"/>
        </w:rPr>
        <w:t>Componente de TI</w:t>
      </w:r>
    </w:p>
    <w:p w:rsidRPr="00826E0F" w:rsidR="00826E0F" w:rsidP="001D4F78" w:rsidRDefault="00826E0F" w14:paraId="1C09840D" w14:textId="77777777">
      <w:pPr>
        <w:spacing w:line="360" w:lineRule="auto"/>
        <w:rPr>
          <w:rFonts w:ascii="Arial" w:hAnsi="Arial" w:cs="Arial"/>
          <w:color w:val="auto"/>
          <w:sz w:val="24"/>
        </w:rPr>
      </w:pPr>
      <w:r w:rsidRPr="00826E0F">
        <w:rPr>
          <w:rFonts w:ascii="Arial" w:hAnsi="Arial" w:cs="Arial"/>
          <w:color w:val="auto"/>
          <w:sz w:val="24"/>
        </w:rPr>
        <w:t>Hace referencia a cualquier elemento de TI (software, hardware o componente de información) de una institución, lo mismo que a sus procesos, capacidades y servicios.</w:t>
      </w:r>
    </w:p>
    <w:p w:rsidRPr="00826E0F" w:rsidR="00826E0F" w:rsidP="001D4F78" w:rsidRDefault="00826E0F" w14:paraId="341BAD3B" w14:textId="77777777">
      <w:pPr>
        <w:spacing w:line="360" w:lineRule="auto"/>
        <w:rPr>
          <w:rFonts w:ascii="Arial" w:hAnsi="Arial" w:cs="Arial"/>
          <w:b/>
          <w:bCs/>
          <w:color w:val="auto"/>
          <w:sz w:val="24"/>
        </w:rPr>
      </w:pPr>
    </w:p>
    <w:p w:rsidRPr="00826E0F" w:rsidR="001D38AE" w:rsidP="001D38AE" w:rsidRDefault="001D38AE" w14:paraId="3F76E3D9" w14:textId="77777777">
      <w:pPr>
        <w:spacing w:line="360" w:lineRule="auto"/>
        <w:rPr>
          <w:rFonts w:ascii="Arial" w:hAnsi="Arial" w:cs="Arial"/>
          <w:b/>
          <w:bCs/>
          <w:color w:val="auto"/>
          <w:sz w:val="24"/>
        </w:rPr>
      </w:pPr>
      <w:r w:rsidRPr="00826E0F">
        <w:rPr>
          <w:rFonts w:ascii="Arial" w:hAnsi="Arial" w:cs="Arial"/>
          <w:b/>
          <w:bCs/>
          <w:color w:val="auto"/>
          <w:sz w:val="24"/>
        </w:rPr>
        <w:t>Computación en la nube</w:t>
      </w:r>
    </w:p>
    <w:p w:rsidRPr="00826E0F" w:rsidR="00826E0F" w:rsidP="001D4F78" w:rsidRDefault="00826E0F" w14:paraId="77478C74" w14:textId="77777777">
      <w:pPr>
        <w:spacing w:line="360" w:lineRule="auto"/>
        <w:rPr>
          <w:rFonts w:ascii="Arial" w:hAnsi="Arial" w:cs="Arial"/>
          <w:color w:val="auto"/>
          <w:sz w:val="24"/>
        </w:rPr>
      </w:pPr>
      <w:r w:rsidRPr="00826E0F">
        <w:rPr>
          <w:rFonts w:ascii="Arial" w:hAnsi="Arial" w:cs="Arial"/>
          <w:color w:val="auto"/>
          <w:sz w:val="24"/>
        </w:rPr>
        <w:t>Un modelo para permitir el acceso a la red bajo demanda a un grupo compartido de recursos informáticos configurables que pueden ser provistos rápidamente con un mínimo esfuerzo de gestión o interacción con el proveedor.</w:t>
      </w:r>
    </w:p>
    <w:p w:rsidRPr="00826E0F" w:rsidR="00826E0F" w:rsidP="001D4F78" w:rsidRDefault="00826E0F" w14:paraId="62D72EAB" w14:textId="77777777">
      <w:pPr>
        <w:spacing w:line="360" w:lineRule="auto"/>
        <w:rPr>
          <w:rFonts w:ascii="Arial" w:hAnsi="Arial" w:cs="Arial"/>
          <w:b/>
          <w:bCs/>
          <w:color w:val="auto"/>
          <w:sz w:val="24"/>
        </w:rPr>
      </w:pPr>
      <w:r w:rsidRPr="00826E0F">
        <w:rPr>
          <w:rFonts w:ascii="Arial" w:hAnsi="Arial" w:cs="Arial"/>
          <w:b/>
          <w:bCs/>
          <w:color w:val="auto"/>
          <w:sz w:val="24"/>
        </w:rPr>
        <w:t>Confiabilidad</w:t>
      </w:r>
    </w:p>
    <w:p w:rsidRPr="00826E0F" w:rsidR="00826E0F" w:rsidP="001D4F78" w:rsidRDefault="00826E0F" w14:paraId="74265319" w14:textId="77777777">
      <w:pPr>
        <w:spacing w:line="360" w:lineRule="auto"/>
        <w:rPr>
          <w:rFonts w:ascii="Arial" w:hAnsi="Arial" w:cs="Arial"/>
          <w:color w:val="auto"/>
          <w:sz w:val="24"/>
        </w:rPr>
      </w:pPr>
      <w:r w:rsidRPr="00826E0F">
        <w:rPr>
          <w:rFonts w:ascii="Arial" w:hAnsi="Arial" w:cs="Arial"/>
          <w:color w:val="auto"/>
          <w:sz w:val="24"/>
        </w:rPr>
        <w:t>Define la capacidad de un sistema de mantener su nivel de servicio bajo condiciones definidas por periodos específicos de tiempo.</w:t>
      </w:r>
    </w:p>
    <w:p w:rsidRPr="00826E0F" w:rsidR="00826E0F" w:rsidP="001D4F78" w:rsidRDefault="00826E0F" w14:paraId="7D4EE562" w14:textId="77777777">
      <w:pPr>
        <w:spacing w:line="360" w:lineRule="auto"/>
        <w:rPr>
          <w:rFonts w:ascii="Arial" w:hAnsi="Arial" w:cs="Arial"/>
          <w:b/>
          <w:bCs/>
          <w:color w:val="auto"/>
          <w:sz w:val="24"/>
        </w:rPr>
      </w:pPr>
    </w:p>
    <w:p w:rsidRPr="00826E0F" w:rsidR="00826E0F" w:rsidP="001D4F78" w:rsidRDefault="00826E0F" w14:paraId="56C2D1D1" w14:textId="77777777">
      <w:pPr>
        <w:spacing w:line="360" w:lineRule="auto"/>
        <w:rPr>
          <w:rFonts w:ascii="Arial" w:hAnsi="Arial" w:cs="Arial"/>
          <w:b/>
          <w:bCs/>
          <w:color w:val="auto"/>
          <w:sz w:val="24"/>
        </w:rPr>
      </w:pPr>
      <w:r w:rsidRPr="00826E0F">
        <w:rPr>
          <w:rFonts w:ascii="Arial" w:hAnsi="Arial" w:cs="Arial"/>
          <w:b/>
          <w:bCs/>
          <w:color w:val="auto"/>
          <w:sz w:val="24"/>
        </w:rPr>
        <w:t>Continuidad de Negocios</w:t>
      </w:r>
    </w:p>
    <w:p w:rsidRPr="00826E0F" w:rsidR="00826E0F" w:rsidP="001D4F78" w:rsidRDefault="00826E0F" w14:paraId="0AF82A74" w14:textId="77777777">
      <w:pPr>
        <w:spacing w:line="360" w:lineRule="auto"/>
        <w:rPr>
          <w:rFonts w:ascii="Arial" w:hAnsi="Arial" w:cs="Arial"/>
          <w:color w:val="auto"/>
          <w:sz w:val="24"/>
        </w:rPr>
      </w:pPr>
      <w:r w:rsidRPr="00826E0F">
        <w:rPr>
          <w:rFonts w:ascii="Arial" w:hAnsi="Arial" w:cs="Arial"/>
          <w:color w:val="auto"/>
          <w:sz w:val="24"/>
        </w:rPr>
        <w:t>Capacidad de la organización para continuar desarrollando los productos o servicios en un nivel aceptable predefinido, posterior a un incidente.</w:t>
      </w:r>
    </w:p>
    <w:p w:rsidRPr="00826E0F" w:rsidR="00826E0F" w:rsidP="001D4F78" w:rsidRDefault="00826E0F" w14:paraId="6D814A5A" w14:textId="77777777">
      <w:pPr>
        <w:spacing w:line="360" w:lineRule="auto"/>
        <w:rPr>
          <w:rFonts w:ascii="Arial" w:hAnsi="Arial" w:cs="Arial"/>
          <w:b/>
          <w:bCs/>
          <w:color w:val="auto"/>
          <w:sz w:val="24"/>
        </w:rPr>
      </w:pPr>
    </w:p>
    <w:p w:rsidRPr="00826E0F" w:rsidR="00826E0F" w:rsidP="001D4F78" w:rsidRDefault="00826E0F" w14:paraId="140E50F7" w14:textId="77777777">
      <w:pPr>
        <w:spacing w:line="360" w:lineRule="auto"/>
        <w:rPr>
          <w:rFonts w:ascii="Arial" w:hAnsi="Arial" w:cs="Arial"/>
          <w:b/>
          <w:bCs/>
          <w:color w:val="auto"/>
          <w:sz w:val="24"/>
        </w:rPr>
      </w:pPr>
      <w:r w:rsidRPr="00826E0F">
        <w:rPr>
          <w:rFonts w:ascii="Arial" w:hAnsi="Arial" w:cs="Arial"/>
          <w:b/>
          <w:bCs/>
          <w:color w:val="auto"/>
          <w:sz w:val="24"/>
        </w:rPr>
        <w:t>Dato</w:t>
      </w:r>
    </w:p>
    <w:p w:rsidRPr="00826E0F" w:rsidR="00826E0F" w:rsidP="001D4F78" w:rsidRDefault="00826E0F" w14:paraId="0444C75C" w14:textId="77777777">
      <w:pPr>
        <w:spacing w:line="360" w:lineRule="auto"/>
        <w:rPr>
          <w:rFonts w:ascii="Arial" w:hAnsi="Arial" w:cs="Arial"/>
          <w:color w:val="auto"/>
          <w:sz w:val="24"/>
        </w:rPr>
      </w:pPr>
      <w:r w:rsidRPr="00826E0F">
        <w:rPr>
          <w:rFonts w:ascii="Arial" w:hAnsi="Arial" w:cs="Arial"/>
          <w:color w:val="auto"/>
          <w:sz w:val="24"/>
        </w:rPr>
        <w:t>Es una representación simbólica de una característica particular de un elemento o situación, que pertenece a un modelo de una realidad. Tiene un tipo (por ejemplo, numérico, cadena de caracteres o lógico) que determina el conjunto de valores que el dato puede tomar. En el contexto informático, los datos se almacenan, procesan y transmiten usando medios electrónicos. Constituyen los elementos primarios de los sistemas de información.</w:t>
      </w:r>
    </w:p>
    <w:p w:rsidRPr="00826E0F" w:rsidR="00826E0F" w:rsidP="001D4F78" w:rsidRDefault="00826E0F" w14:paraId="5DA0CDAA" w14:textId="77777777">
      <w:pPr>
        <w:spacing w:line="360" w:lineRule="auto"/>
        <w:rPr>
          <w:rFonts w:ascii="Arial" w:hAnsi="Arial" w:cs="Arial"/>
          <w:b/>
          <w:bCs/>
          <w:color w:val="auto"/>
          <w:sz w:val="24"/>
        </w:rPr>
      </w:pPr>
    </w:p>
    <w:p w:rsidRPr="00826E0F" w:rsidR="00826E0F" w:rsidP="001D4F78" w:rsidRDefault="00826E0F" w14:paraId="7CFEEA44" w14:textId="77777777">
      <w:pPr>
        <w:spacing w:line="360" w:lineRule="auto"/>
        <w:rPr>
          <w:rFonts w:ascii="Arial" w:hAnsi="Arial" w:cs="Arial"/>
          <w:b/>
          <w:bCs/>
          <w:color w:val="auto"/>
          <w:sz w:val="24"/>
        </w:rPr>
      </w:pPr>
      <w:r w:rsidRPr="00826E0F">
        <w:rPr>
          <w:rFonts w:ascii="Arial" w:hAnsi="Arial" w:cs="Arial"/>
          <w:b/>
          <w:bCs/>
          <w:color w:val="auto"/>
          <w:sz w:val="24"/>
        </w:rPr>
        <w:t>Datos Abiertos</w:t>
      </w:r>
    </w:p>
    <w:p w:rsidRPr="00826E0F" w:rsidR="00826E0F" w:rsidP="001D4F78" w:rsidRDefault="00826E0F" w14:paraId="5A6E280A" w14:textId="77777777">
      <w:pPr>
        <w:spacing w:line="360" w:lineRule="auto"/>
        <w:rPr>
          <w:rFonts w:ascii="Arial" w:hAnsi="Arial" w:cs="Arial"/>
          <w:color w:val="auto"/>
          <w:sz w:val="24"/>
        </w:rPr>
      </w:pPr>
      <w:r w:rsidRPr="00826E0F">
        <w:rPr>
          <w:rFonts w:ascii="Arial" w:hAnsi="Arial" w:cs="Arial"/>
          <w:color w:val="auto"/>
          <w:sz w:val="24"/>
        </w:rPr>
        <w:t xml:space="preserve">Son todos aquellos datos primarios (sin procesar) que se encuentran en formatos estándar e interoperables que facilitan su acceso y reutilización, los cuales están bajo la custodia de las entidades públicas y que son puestos a disposición de cualquier ciudadano, de forma libre y sin restricciones, con el fin de que terceros puedan reutilizarlos y crear servicios derivados de los mismos. Las principales características de los datos abiertos son: * Completos: Los datos públicos no deben estar sujetos a privacidad u otras limitaciones. Además, deben estar electrónicamente almacenados. * Primarios: Significa que debe haber una disponibilidad de la fuente primaria, sin procesamientos y sin formas agregadas. * Oportunos: Ello para preservar su valor. * Accesibles: La disponibilidad debe ser lo más amplia posible para los usuarios y para propósitos diversos. * Procesables: Deben estar razonablemente estructurados para permitir su automatización por diversas herramientas. * Acceso indiscriminado: Implica su disponibilidad para cualquier usuario, sin necesidad de su registro. * No-propietarios: Deben estar disponibles en un formato donde nadie deba tener la exclusividad de su </w:t>
      </w:r>
      <w:r w:rsidRPr="00826E0F">
        <w:rPr>
          <w:rFonts w:ascii="Arial" w:hAnsi="Arial" w:cs="Arial"/>
          <w:color w:val="auto"/>
          <w:sz w:val="24"/>
        </w:rPr>
        <w:t>control. * Libres de licencias: No deben estar sujetos a copyright, patentes, o regulaciones secretas. Una razonable privacidad, seguridad y restricciones puede ser aplicada por el gobierno u otros estamentos. Datos Abiertos corresponde a una filosofía y práctica que persigue que determinados datos de los Gobiernos estén disponibles de forma libre a todo el mundo, sin restricciones de copyright, patentes u otros mecanismos de control, permitiendo el impulso del crecimiento económico, salvaguardar los derechos de ciudadanos y empresas, así como, delimitar las obligaciones de las administraciones. (Fuente: Glosario MinTIC)</w:t>
      </w:r>
    </w:p>
    <w:p w:rsidRPr="00826E0F" w:rsidR="00826E0F" w:rsidP="001D4F78" w:rsidRDefault="00826E0F" w14:paraId="4F02F2DB" w14:textId="77777777">
      <w:pPr>
        <w:spacing w:line="360" w:lineRule="auto"/>
        <w:rPr>
          <w:rFonts w:ascii="Arial" w:hAnsi="Arial" w:cs="Arial"/>
          <w:b/>
          <w:bCs/>
          <w:color w:val="auto"/>
          <w:sz w:val="24"/>
        </w:rPr>
      </w:pPr>
    </w:p>
    <w:p w:rsidRPr="00826E0F" w:rsidR="00826E0F" w:rsidP="001D4F78" w:rsidRDefault="00826E0F" w14:paraId="3F2B92A0" w14:textId="77777777">
      <w:pPr>
        <w:spacing w:line="360" w:lineRule="auto"/>
        <w:rPr>
          <w:rFonts w:ascii="Arial" w:hAnsi="Arial" w:cs="Arial"/>
          <w:b/>
          <w:bCs/>
          <w:color w:val="auto"/>
          <w:sz w:val="24"/>
        </w:rPr>
      </w:pPr>
      <w:r w:rsidRPr="00826E0F">
        <w:rPr>
          <w:rFonts w:ascii="Arial" w:hAnsi="Arial" w:cs="Arial"/>
          <w:b/>
          <w:bCs/>
          <w:color w:val="auto"/>
          <w:sz w:val="24"/>
        </w:rPr>
        <w:t>Datos espaciales</w:t>
      </w:r>
    </w:p>
    <w:p w:rsidRPr="00826E0F" w:rsidR="00826E0F" w:rsidP="001D4F78" w:rsidRDefault="00826E0F" w14:paraId="05A4E084" w14:textId="77777777">
      <w:pPr>
        <w:spacing w:line="360" w:lineRule="auto"/>
        <w:rPr>
          <w:rFonts w:ascii="Arial" w:hAnsi="Arial" w:cs="Arial"/>
          <w:color w:val="auto"/>
          <w:sz w:val="24"/>
        </w:rPr>
      </w:pPr>
      <w:r w:rsidRPr="00826E0F">
        <w:rPr>
          <w:rFonts w:ascii="Arial" w:hAnsi="Arial" w:cs="Arial"/>
          <w:color w:val="auto"/>
          <w:sz w:val="24"/>
        </w:rPr>
        <w:t>Permiten representar la ubicación física y las características geométricas de un elemento o grupo de ellos dentro de un modelo.</w:t>
      </w:r>
    </w:p>
    <w:p w:rsidRPr="00826E0F" w:rsidR="00826E0F" w:rsidP="001D4F78" w:rsidRDefault="00826E0F" w14:paraId="2145DA02" w14:textId="77777777">
      <w:pPr>
        <w:spacing w:line="360" w:lineRule="auto"/>
        <w:rPr>
          <w:rFonts w:ascii="Arial" w:hAnsi="Arial" w:cs="Arial"/>
          <w:b/>
          <w:bCs/>
          <w:color w:val="auto"/>
          <w:sz w:val="24"/>
        </w:rPr>
      </w:pPr>
    </w:p>
    <w:p w:rsidRPr="00826E0F" w:rsidR="00826E0F" w:rsidP="001D4F78" w:rsidRDefault="00826E0F" w14:paraId="0FC93F18" w14:textId="77777777">
      <w:pPr>
        <w:spacing w:line="360" w:lineRule="auto"/>
        <w:rPr>
          <w:rFonts w:ascii="Arial" w:hAnsi="Arial" w:cs="Arial"/>
          <w:b/>
          <w:bCs/>
          <w:color w:val="auto"/>
          <w:sz w:val="24"/>
        </w:rPr>
      </w:pPr>
      <w:r w:rsidRPr="00826E0F">
        <w:rPr>
          <w:rFonts w:ascii="Arial" w:hAnsi="Arial" w:cs="Arial"/>
          <w:b/>
          <w:bCs/>
          <w:color w:val="auto"/>
          <w:sz w:val="24"/>
        </w:rPr>
        <w:t>Datos personales</w:t>
      </w:r>
    </w:p>
    <w:p w:rsidRPr="00826E0F" w:rsidR="00826E0F" w:rsidP="001D4F78" w:rsidRDefault="00826E0F" w14:paraId="36863052" w14:textId="77777777">
      <w:pPr>
        <w:spacing w:line="360" w:lineRule="auto"/>
        <w:rPr>
          <w:rFonts w:ascii="Arial" w:hAnsi="Arial" w:cs="Arial"/>
          <w:color w:val="auto"/>
          <w:sz w:val="24"/>
        </w:rPr>
      </w:pPr>
      <w:r w:rsidRPr="00826E0F">
        <w:rPr>
          <w:rFonts w:ascii="Arial" w:hAnsi="Arial" w:cs="Arial"/>
          <w:color w:val="auto"/>
          <w:sz w:val="24"/>
        </w:rPr>
        <w:t>Cualquier información vinculada o que pueda asociarse a una o varias personas naturales determinadas o determinables.</w:t>
      </w:r>
    </w:p>
    <w:p w:rsidRPr="00826E0F" w:rsidR="00826E0F" w:rsidP="001D4F78" w:rsidRDefault="00826E0F" w14:paraId="54F880E5" w14:textId="77777777">
      <w:pPr>
        <w:spacing w:line="360" w:lineRule="auto"/>
        <w:rPr>
          <w:rFonts w:ascii="Arial" w:hAnsi="Arial" w:cs="Arial"/>
          <w:b/>
          <w:bCs/>
          <w:color w:val="auto"/>
          <w:sz w:val="24"/>
        </w:rPr>
      </w:pPr>
    </w:p>
    <w:p w:rsidRPr="00826E0F" w:rsidR="00826E0F" w:rsidP="001D4F78" w:rsidRDefault="00826E0F" w14:paraId="5C75B97D" w14:textId="77777777">
      <w:pPr>
        <w:spacing w:line="360" w:lineRule="auto"/>
        <w:rPr>
          <w:rFonts w:ascii="Arial" w:hAnsi="Arial" w:cs="Arial"/>
          <w:b/>
          <w:bCs/>
          <w:color w:val="auto"/>
          <w:sz w:val="24"/>
        </w:rPr>
      </w:pPr>
      <w:r w:rsidRPr="00826E0F">
        <w:rPr>
          <w:rFonts w:ascii="Arial" w:hAnsi="Arial" w:cs="Arial"/>
          <w:b/>
          <w:bCs/>
          <w:color w:val="auto"/>
          <w:sz w:val="24"/>
        </w:rPr>
        <w:t>Datos Personales Públicos</w:t>
      </w:r>
    </w:p>
    <w:p w:rsidRPr="00826E0F" w:rsidR="00826E0F" w:rsidP="001D4F78" w:rsidRDefault="00826E0F" w14:paraId="2B59EA9F" w14:textId="77777777">
      <w:pPr>
        <w:spacing w:line="360" w:lineRule="auto"/>
        <w:rPr>
          <w:rFonts w:ascii="Arial" w:hAnsi="Arial" w:cs="Arial"/>
          <w:color w:val="auto"/>
          <w:sz w:val="24"/>
        </w:rPr>
      </w:pPr>
      <w:r w:rsidRPr="00826E0F">
        <w:rPr>
          <w:rFonts w:ascii="Arial" w:hAnsi="Arial" w:cs="Arial"/>
          <w:color w:val="auto"/>
          <w:sz w:val="24"/>
        </w:rPr>
        <w:t>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p>
    <w:p w:rsidRPr="00826E0F" w:rsidR="00826E0F" w:rsidP="001D4F78" w:rsidRDefault="00826E0F" w14:paraId="338A930E" w14:textId="77777777">
      <w:pPr>
        <w:spacing w:line="360" w:lineRule="auto"/>
        <w:rPr>
          <w:rFonts w:ascii="Arial" w:hAnsi="Arial" w:cs="Arial"/>
          <w:b/>
          <w:bCs/>
          <w:color w:val="auto"/>
          <w:sz w:val="24"/>
        </w:rPr>
      </w:pPr>
    </w:p>
    <w:p w:rsidRPr="00826E0F" w:rsidR="00826E0F" w:rsidP="001D4F78" w:rsidRDefault="00826E0F" w14:paraId="663849E3" w14:textId="77777777">
      <w:pPr>
        <w:spacing w:line="360" w:lineRule="auto"/>
        <w:rPr>
          <w:rFonts w:ascii="Arial" w:hAnsi="Arial" w:cs="Arial"/>
          <w:b/>
          <w:bCs/>
          <w:color w:val="auto"/>
          <w:sz w:val="24"/>
        </w:rPr>
      </w:pPr>
      <w:r w:rsidRPr="00826E0F">
        <w:rPr>
          <w:rFonts w:ascii="Arial" w:hAnsi="Arial" w:cs="Arial"/>
          <w:b/>
          <w:bCs/>
          <w:color w:val="auto"/>
          <w:sz w:val="24"/>
        </w:rPr>
        <w:t>Dominio</w:t>
      </w:r>
    </w:p>
    <w:p w:rsidRPr="00826E0F" w:rsidR="00826E0F" w:rsidP="001D4F78" w:rsidRDefault="00826E0F" w14:paraId="18778673" w14:textId="77777777">
      <w:pPr>
        <w:spacing w:line="360" w:lineRule="auto"/>
        <w:rPr>
          <w:rFonts w:ascii="Arial" w:hAnsi="Arial" w:cs="Arial"/>
          <w:color w:val="auto"/>
          <w:sz w:val="24"/>
        </w:rPr>
      </w:pPr>
      <w:r w:rsidRPr="00826E0F">
        <w:rPr>
          <w:rFonts w:ascii="Arial" w:hAnsi="Arial" w:cs="Arial"/>
          <w:color w:val="auto"/>
          <w:sz w:val="24"/>
        </w:rPr>
        <w:t>Cada uno de los seis componentes que conforman la estructura de la segunda capa del diseño conceptual del Marco de Referencia de AE para la gestión de TI. Los dominios son las dimensiones desde las cuales se debe abordar la gestión estratégica de TI. Agrupan y organizan los objetivos, áreas y temáticas relativas a las TI.</w:t>
      </w:r>
    </w:p>
    <w:p w:rsidRPr="00826E0F" w:rsidR="00826E0F" w:rsidP="001D4F78" w:rsidRDefault="00826E0F" w14:paraId="3C6D9C5B" w14:textId="77777777">
      <w:pPr>
        <w:spacing w:line="360" w:lineRule="auto"/>
        <w:rPr>
          <w:rFonts w:ascii="Arial" w:hAnsi="Arial" w:cs="Arial"/>
          <w:b/>
          <w:bCs/>
          <w:color w:val="auto"/>
          <w:sz w:val="24"/>
        </w:rPr>
      </w:pPr>
    </w:p>
    <w:p w:rsidRPr="00826E0F" w:rsidR="00826E0F" w:rsidP="001D4F78" w:rsidRDefault="00826E0F" w14:paraId="541419D6" w14:textId="77777777">
      <w:pPr>
        <w:spacing w:line="360" w:lineRule="auto"/>
        <w:rPr>
          <w:rFonts w:ascii="Arial" w:hAnsi="Arial" w:cs="Arial"/>
          <w:b/>
          <w:bCs/>
          <w:color w:val="auto"/>
          <w:sz w:val="24"/>
        </w:rPr>
      </w:pPr>
      <w:r w:rsidRPr="00826E0F">
        <w:rPr>
          <w:rFonts w:ascii="Arial" w:hAnsi="Arial" w:cs="Arial"/>
          <w:b/>
          <w:bCs/>
          <w:color w:val="auto"/>
          <w:sz w:val="24"/>
        </w:rPr>
        <w:t>Datos abiertos</w:t>
      </w:r>
    </w:p>
    <w:p w:rsidR="00826E0F" w:rsidP="00826E0F" w:rsidRDefault="00826E0F" w14:paraId="22300B39" w14:textId="77777777">
      <w:pPr>
        <w:spacing w:line="360" w:lineRule="auto"/>
        <w:rPr>
          <w:rFonts w:ascii="Arial" w:hAnsi="Arial" w:cs="Arial"/>
          <w:color w:val="auto"/>
          <w:sz w:val="24"/>
        </w:rPr>
      </w:pPr>
      <w:r w:rsidRPr="00826E0F">
        <w:rPr>
          <w:rFonts w:ascii="Arial" w:hAnsi="Arial" w:cs="Arial"/>
          <w:color w:val="auto"/>
          <w:sz w:val="24"/>
        </w:rPr>
        <w:t>Información pública dispuesta en formatos que permiten su uso y reutilización bajo licencia abierta y sin restricciones legales para su aprovechamiento. En Colombia, la Ley 1712 de 2014 sobre Transparencia y Acceso a la Información Pública, define los datos abiertos en el numeral sexto como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w:t>
      </w:r>
    </w:p>
    <w:p w:rsidRPr="00826E0F" w:rsidR="005C3A77" w:rsidP="001D4F78" w:rsidRDefault="005C3A77" w14:paraId="4969A003" w14:textId="77777777">
      <w:pPr>
        <w:spacing w:line="360" w:lineRule="auto"/>
        <w:rPr>
          <w:rFonts w:ascii="Arial" w:hAnsi="Arial" w:cs="Arial"/>
          <w:color w:val="auto"/>
          <w:sz w:val="24"/>
        </w:rPr>
      </w:pPr>
    </w:p>
    <w:p w:rsidRPr="00826E0F" w:rsidR="00826E0F" w:rsidP="001D4F78" w:rsidRDefault="00826E0F" w14:paraId="282B5370" w14:textId="77777777">
      <w:pPr>
        <w:spacing w:line="360" w:lineRule="auto"/>
        <w:rPr>
          <w:rFonts w:ascii="Arial" w:hAnsi="Arial" w:cs="Arial"/>
          <w:b/>
          <w:bCs/>
          <w:color w:val="auto"/>
          <w:sz w:val="24"/>
        </w:rPr>
      </w:pPr>
      <w:r w:rsidRPr="00826E0F">
        <w:rPr>
          <w:rFonts w:ascii="Arial" w:hAnsi="Arial" w:cs="Arial"/>
          <w:b/>
          <w:bCs/>
          <w:color w:val="auto"/>
          <w:sz w:val="24"/>
        </w:rPr>
        <w:t>Datos maestros</w:t>
      </w:r>
    </w:p>
    <w:p w:rsidRPr="00826E0F" w:rsidR="00826E0F" w:rsidP="001D4F78" w:rsidRDefault="00826E0F" w14:paraId="212CBF57" w14:textId="77777777">
      <w:pPr>
        <w:spacing w:line="360" w:lineRule="auto"/>
        <w:rPr>
          <w:rFonts w:ascii="Arial" w:hAnsi="Arial" w:cs="Arial"/>
          <w:color w:val="auto"/>
          <w:sz w:val="24"/>
        </w:rPr>
      </w:pPr>
      <w:r w:rsidRPr="00826E0F">
        <w:rPr>
          <w:rFonts w:ascii="Arial" w:hAnsi="Arial" w:cs="Arial"/>
          <w:color w:val="auto"/>
          <w:sz w:val="24"/>
        </w:rPr>
        <w:t>Datos sobre las entidades del mundo real (personas, organizaciones, lugares u objetos) que proporcionan contexto para los registros administrativos, transacciones y análisis que realiza la institución y, por ende, que comparte toda la entidad. Por su naturaleza prácticamente nunca son datos transaccionales.</w:t>
      </w:r>
    </w:p>
    <w:p w:rsidRPr="00826E0F" w:rsidR="00826E0F" w:rsidP="001D4F78" w:rsidRDefault="00826E0F" w14:paraId="4CB5234D" w14:textId="77777777">
      <w:pPr>
        <w:spacing w:line="360" w:lineRule="auto"/>
        <w:rPr>
          <w:rFonts w:ascii="Arial" w:hAnsi="Arial" w:cs="Arial"/>
          <w:b/>
          <w:bCs/>
          <w:color w:val="auto"/>
          <w:sz w:val="24"/>
        </w:rPr>
      </w:pPr>
    </w:p>
    <w:p w:rsidRPr="00826E0F" w:rsidR="00826E0F" w:rsidP="001D4F78" w:rsidRDefault="00826E0F" w14:paraId="48ED42F0" w14:textId="77777777">
      <w:pPr>
        <w:spacing w:line="360" w:lineRule="auto"/>
        <w:rPr>
          <w:rFonts w:ascii="Arial" w:hAnsi="Arial" w:cs="Arial"/>
          <w:b/>
          <w:bCs/>
          <w:color w:val="auto"/>
          <w:sz w:val="24"/>
        </w:rPr>
      </w:pPr>
      <w:r w:rsidRPr="00826E0F">
        <w:rPr>
          <w:rFonts w:ascii="Arial" w:hAnsi="Arial" w:cs="Arial"/>
          <w:b/>
          <w:bCs/>
          <w:color w:val="auto"/>
          <w:sz w:val="24"/>
        </w:rPr>
        <w:t>Disponibilidad</w:t>
      </w:r>
    </w:p>
    <w:p w:rsidRPr="00826E0F" w:rsidR="00826E0F" w:rsidP="001D4F78" w:rsidRDefault="00826E0F" w14:paraId="512DCF5F" w14:textId="77777777">
      <w:pPr>
        <w:spacing w:line="360" w:lineRule="auto"/>
        <w:rPr>
          <w:rFonts w:ascii="Arial" w:hAnsi="Arial" w:cs="Arial"/>
          <w:color w:val="auto"/>
          <w:sz w:val="24"/>
        </w:rPr>
      </w:pPr>
      <w:r w:rsidRPr="00826E0F">
        <w:rPr>
          <w:rFonts w:ascii="Arial" w:hAnsi="Arial" w:cs="Arial"/>
          <w:color w:val="auto"/>
          <w:sz w:val="24"/>
        </w:rPr>
        <w:t>Proporción del tiempo que el sistema está en ejecución.</w:t>
      </w:r>
    </w:p>
    <w:p w:rsidRPr="00826E0F" w:rsidR="00826E0F" w:rsidP="001D4F78" w:rsidRDefault="00826E0F" w14:paraId="657955B6" w14:textId="77777777">
      <w:pPr>
        <w:spacing w:line="360" w:lineRule="auto"/>
        <w:rPr>
          <w:rFonts w:ascii="Arial" w:hAnsi="Arial" w:cs="Arial"/>
          <w:color w:val="auto"/>
          <w:sz w:val="24"/>
        </w:rPr>
      </w:pPr>
      <w:r w:rsidRPr="00826E0F">
        <w:rPr>
          <w:rFonts w:ascii="Arial" w:hAnsi="Arial" w:cs="Arial"/>
          <w:color w:val="auto"/>
          <w:sz w:val="24"/>
        </w:rPr>
        <w:t>La capacidad de un servicio de TI u otro elemento de configuración para realizar su función acordada cuando sea necesario.</w:t>
      </w:r>
    </w:p>
    <w:p w:rsidRPr="00826E0F" w:rsidR="00826E0F" w:rsidP="001D4F78" w:rsidRDefault="00826E0F" w14:paraId="7ADA1E06" w14:textId="77777777">
      <w:pPr>
        <w:spacing w:line="360" w:lineRule="auto"/>
        <w:rPr>
          <w:rFonts w:ascii="Arial" w:hAnsi="Arial" w:cs="Arial"/>
          <w:b/>
          <w:bCs/>
          <w:color w:val="auto"/>
          <w:sz w:val="24"/>
        </w:rPr>
      </w:pPr>
    </w:p>
    <w:p w:rsidRPr="00826E0F" w:rsidR="00826E0F" w:rsidP="001D4F78" w:rsidRDefault="00826E0F" w14:paraId="1CBED680" w14:textId="77777777">
      <w:pPr>
        <w:spacing w:line="360" w:lineRule="auto"/>
        <w:rPr>
          <w:rFonts w:ascii="Arial" w:hAnsi="Arial" w:cs="Arial"/>
          <w:b/>
          <w:bCs/>
          <w:color w:val="auto"/>
          <w:sz w:val="24"/>
        </w:rPr>
      </w:pPr>
      <w:r w:rsidRPr="00826E0F">
        <w:rPr>
          <w:rFonts w:ascii="Arial" w:hAnsi="Arial" w:cs="Arial"/>
          <w:b/>
          <w:bCs/>
          <w:color w:val="auto"/>
          <w:sz w:val="24"/>
        </w:rPr>
        <w:t>Dominios</w:t>
      </w:r>
    </w:p>
    <w:p w:rsidRPr="00826E0F" w:rsidR="00826E0F" w:rsidP="001D4F78" w:rsidRDefault="00826E0F" w14:paraId="6037ABF6" w14:textId="77777777">
      <w:pPr>
        <w:spacing w:line="360" w:lineRule="auto"/>
        <w:rPr>
          <w:rFonts w:ascii="Arial" w:hAnsi="Arial" w:cs="Arial"/>
          <w:color w:val="auto"/>
          <w:sz w:val="24"/>
        </w:rPr>
      </w:pPr>
      <w:r w:rsidRPr="00826E0F">
        <w:rPr>
          <w:rFonts w:ascii="Arial" w:hAnsi="Arial" w:cs="Arial"/>
          <w:color w:val="auto"/>
          <w:sz w:val="24"/>
        </w:rPr>
        <w:t>Son los componentes que conforman la estructura del MGGTI. Los dominios son las dimensiones que agrupan y organizan los lineamientos del Modelo.</w:t>
      </w:r>
    </w:p>
    <w:p w:rsidRPr="00826E0F" w:rsidR="00826E0F" w:rsidP="001D4F78" w:rsidRDefault="00826E0F" w14:paraId="52CCF6CD" w14:textId="77777777">
      <w:pPr>
        <w:spacing w:line="360" w:lineRule="auto"/>
        <w:rPr>
          <w:rFonts w:ascii="Arial" w:hAnsi="Arial" w:cs="Arial"/>
          <w:b/>
          <w:bCs/>
          <w:color w:val="auto"/>
          <w:sz w:val="24"/>
        </w:rPr>
      </w:pPr>
    </w:p>
    <w:p w:rsidRPr="00826E0F" w:rsidR="00826E0F" w:rsidP="001D4F78" w:rsidRDefault="00826E0F" w14:paraId="1C24E8AC" w14:textId="77777777">
      <w:pPr>
        <w:spacing w:line="360" w:lineRule="auto"/>
        <w:rPr>
          <w:rFonts w:ascii="Arial" w:hAnsi="Arial" w:cs="Arial"/>
          <w:b/>
          <w:bCs/>
          <w:color w:val="auto"/>
          <w:sz w:val="24"/>
        </w:rPr>
      </w:pPr>
      <w:r w:rsidRPr="00826E0F">
        <w:rPr>
          <w:rFonts w:ascii="Arial" w:hAnsi="Arial" w:cs="Arial"/>
          <w:b/>
          <w:bCs/>
          <w:color w:val="auto"/>
          <w:sz w:val="24"/>
        </w:rPr>
        <w:t>Estrategia TI</w:t>
      </w:r>
    </w:p>
    <w:p w:rsidRPr="00826E0F" w:rsidR="00826E0F" w:rsidP="001D4F78" w:rsidRDefault="00826E0F" w14:paraId="4EFECBED" w14:textId="77777777">
      <w:pPr>
        <w:spacing w:line="360" w:lineRule="auto"/>
        <w:rPr>
          <w:rFonts w:ascii="Arial" w:hAnsi="Arial" w:cs="Arial"/>
          <w:color w:val="auto"/>
          <w:sz w:val="24"/>
        </w:rPr>
      </w:pPr>
      <w:r w:rsidRPr="00826E0F">
        <w:rPr>
          <w:rFonts w:ascii="Arial" w:hAnsi="Arial" w:cs="Arial"/>
          <w:color w:val="auto"/>
          <w:sz w:val="24"/>
        </w:rPr>
        <w:t>Es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p>
    <w:p w:rsidR="00826E0F" w:rsidRDefault="00826E0F" w14:paraId="1FE21AD7" w14:textId="77777777">
      <w:pPr>
        <w:spacing w:line="360" w:lineRule="auto"/>
        <w:rPr>
          <w:rFonts w:ascii="Arial" w:hAnsi="Arial" w:cs="Arial"/>
          <w:color w:val="auto"/>
          <w:sz w:val="24"/>
        </w:rPr>
      </w:pPr>
    </w:p>
    <w:p w:rsidRPr="00826E0F" w:rsidR="00826E0F" w:rsidP="001D4F78" w:rsidRDefault="00826E0F" w14:paraId="402C787B" w14:textId="77777777">
      <w:pPr>
        <w:spacing w:line="360" w:lineRule="auto"/>
        <w:rPr>
          <w:rFonts w:ascii="Arial" w:hAnsi="Arial" w:cs="Arial"/>
          <w:b/>
          <w:bCs/>
          <w:color w:val="auto"/>
          <w:sz w:val="24"/>
        </w:rPr>
      </w:pPr>
      <w:r w:rsidRPr="00826E0F">
        <w:rPr>
          <w:rFonts w:ascii="Arial" w:hAnsi="Arial" w:cs="Arial"/>
          <w:b/>
          <w:bCs/>
          <w:color w:val="auto"/>
          <w:sz w:val="24"/>
        </w:rPr>
        <w:t>Firewall</w:t>
      </w:r>
    </w:p>
    <w:p w:rsidRPr="00826E0F" w:rsidR="00826E0F" w:rsidP="001D4F78" w:rsidRDefault="00826E0F" w14:paraId="0516E060" w14:textId="77777777">
      <w:pPr>
        <w:spacing w:line="360" w:lineRule="auto"/>
        <w:rPr>
          <w:rFonts w:ascii="Arial" w:hAnsi="Arial" w:cs="Arial"/>
          <w:color w:val="auto"/>
          <w:sz w:val="24"/>
        </w:rPr>
      </w:pPr>
      <w:r w:rsidRPr="00826E0F">
        <w:rPr>
          <w:rFonts w:ascii="Arial" w:hAnsi="Arial" w:cs="Arial"/>
          <w:color w:val="auto"/>
          <w:sz w:val="24"/>
        </w:rPr>
        <w:t>Un firewall es una aplicación de seguridad diseñada para bloquear las conexiones en determinados puertos del sistema, independientemente de si el tráfico es benigno o maligno. Un firewall debería formar parte de una estrategia de seguridad estándar de múltiples niveles. (Fuente: Glosario MinTIC)</w:t>
      </w:r>
    </w:p>
    <w:p w:rsidRPr="00826E0F" w:rsidR="00826E0F" w:rsidP="001D4F78" w:rsidRDefault="00826E0F" w14:paraId="59AA869C" w14:textId="77777777">
      <w:pPr>
        <w:spacing w:line="360" w:lineRule="auto"/>
        <w:rPr>
          <w:rFonts w:ascii="Arial" w:hAnsi="Arial" w:cs="Arial"/>
          <w:b/>
          <w:bCs/>
          <w:color w:val="auto"/>
          <w:sz w:val="24"/>
        </w:rPr>
      </w:pPr>
    </w:p>
    <w:p w:rsidRPr="00826E0F" w:rsidR="00826E0F" w:rsidP="001D4F78" w:rsidRDefault="00826E0F" w14:paraId="52D5D782" w14:textId="77777777">
      <w:pPr>
        <w:spacing w:line="360" w:lineRule="auto"/>
        <w:rPr>
          <w:rFonts w:ascii="Arial" w:hAnsi="Arial" w:cs="Arial"/>
          <w:b/>
          <w:bCs/>
          <w:color w:val="auto"/>
          <w:sz w:val="24"/>
        </w:rPr>
      </w:pPr>
      <w:r w:rsidRPr="00826E0F">
        <w:rPr>
          <w:rFonts w:ascii="Arial" w:hAnsi="Arial" w:cs="Arial"/>
          <w:b/>
          <w:bCs/>
          <w:color w:val="auto"/>
          <w:sz w:val="24"/>
        </w:rPr>
        <w:t>Gestión de incidentes de seguridad de la información</w:t>
      </w:r>
    </w:p>
    <w:p w:rsidRPr="00826E0F" w:rsidR="00826E0F" w:rsidP="001D4F78" w:rsidRDefault="00826E0F" w14:paraId="70B972FC" w14:textId="77777777">
      <w:pPr>
        <w:spacing w:line="360" w:lineRule="auto"/>
        <w:rPr>
          <w:rFonts w:ascii="Arial" w:hAnsi="Arial" w:cs="Arial"/>
          <w:color w:val="auto"/>
          <w:sz w:val="24"/>
        </w:rPr>
      </w:pPr>
      <w:r w:rsidRPr="00826E0F">
        <w:rPr>
          <w:rFonts w:ascii="Arial" w:hAnsi="Arial" w:cs="Arial"/>
          <w:color w:val="auto"/>
          <w:sz w:val="24"/>
        </w:rPr>
        <w:t>Procesos para detectar, reportar, evaluar, responder, tratar y aprender de los incidentes de seguridad de la información.</w:t>
      </w:r>
    </w:p>
    <w:p w:rsidRPr="00826E0F" w:rsidR="00826E0F" w:rsidP="001D4F78" w:rsidRDefault="00826E0F" w14:paraId="157D28CF" w14:textId="77777777">
      <w:pPr>
        <w:spacing w:line="360" w:lineRule="auto"/>
        <w:rPr>
          <w:rFonts w:ascii="Arial" w:hAnsi="Arial" w:cs="Arial"/>
          <w:b/>
          <w:bCs/>
          <w:color w:val="auto"/>
          <w:sz w:val="24"/>
        </w:rPr>
      </w:pPr>
    </w:p>
    <w:p w:rsidRPr="00826E0F" w:rsidR="00826E0F" w:rsidP="001D4F78" w:rsidRDefault="00826E0F" w14:paraId="7D933907" w14:textId="77777777">
      <w:pPr>
        <w:spacing w:line="360" w:lineRule="auto"/>
        <w:rPr>
          <w:rFonts w:ascii="Arial" w:hAnsi="Arial" w:cs="Arial"/>
          <w:b/>
          <w:bCs/>
          <w:color w:val="auto"/>
          <w:sz w:val="24"/>
        </w:rPr>
      </w:pPr>
      <w:r w:rsidRPr="00826E0F">
        <w:rPr>
          <w:rFonts w:ascii="Arial" w:hAnsi="Arial" w:cs="Arial"/>
          <w:b/>
          <w:bCs/>
          <w:color w:val="auto"/>
          <w:sz w:val="24"/>
        </w:rPr>
        <w:t>Gestión de proyectos</w:t>
      </w:r>
    </w:p>
    <w:p w:rsidRPr="00826E0F" w:rsidR="00826E0F" w:rsidP="001D4F78" w:rsidRDefault="00826E0F" w14:paraId="13FFCBB7" w14:textId="77777777">
      <w:pPr>
        <w:spacing w:line="360" w:lineRule="auto"/>
        <w:rPr>
          <w:rFonts w:ascii="Arial" w:hAnsi="Arial" w:cs="Arial"/>
          <w:color w:val="auto"/>
          <w:sz w:val="24"/>
        </w:rPr>
      </w:pPr>
      <w:r w:rsidRPr="00826E0F">
        <w:rPr>
          <w:rFonts w:ascii="Arial" w:hAnsi="Arial" w:cs="Arial"/>
          <w:color w:val="auto"/>
          <w:sz w:val="24"/>
        </w:rPr>
        <w:t>La aplicación de conocimientos, habilidades, herramientas y técnicas a las actividades del proyecto para cumplir con los requisitos del proyecto. La gestión de proyectos se refiere a guiar el trabajo del proyecto para obtener los resultados esperados. Los equipos de proyecto pueden lograr los resultados utilizando una amplia gama de enfoques (por ejemplo, predictivo, híbrido y adaptativo) (PMI, 2021).</w:t>
      </w:r>
    </w:p>
    <w:p w:rsidRPr="00826E0F" w:rsidR="00826E0F" w:rsidP="001D4F78" w:rsidRDefault="00826E0F" w14:paraId="5736DCDB" w14:textId="77777777">
      <w:pPr>
        <w:spacing w:line="360" w:lineRule="auto"/>
        <w:rPr>
          <w:rFonts w:ascii="Arial" w:hAnsi="Arial" w:cs="Arial"/>
          <w:b/>
          <w:bCs/>
          <w:color w:val="auto"/>
          <w:sz w:val="24"/>
        </w:rPr>
      </w:pPr>
    </w:p>
    <w:p w:rsidRPr="00826E0F" w:rsidR="00826E0F" w:rsidP="001D4F78" w:rsidRDefault="00826E0F" w14:paraId="6EC3B24B" w14:textId="77777777">
      <w:pPr>
        <w:spacing w:line="360" w:lineRule="auto"/>
        <w:rPr>
          <w:rFonts w:ascii="Arial" w:hAnsi="Arial" w:cs="Arial"/>
          <w:b/>
          <w:bCs/>
          <w:color w:val="auto"/>
          <w:sz w:val="24"/>
        </w:rPr>
      </w:pPr>
      <w:r w:rsidRPr="00826E0F">
        <w:rPr>
          <w:rFonts w:ascii="Arial" w:hAnsi="Arial" w:cs="Arial"/>
          <w:b/>
          <w:bCs/>
          <w:color w:val="auto"/>
          <w:sz w:val="24"/>
        </w:rPr>
        <w:t>Gestión de Servicio</w:t>
      </w:r>
    </w:p>
    <w:p w:rsidRPr="00826E0F" w:rsidR="00826E0F" w:rsidP="001D4F78" w:rsidRDefault="00826E0F" w14:paraId="649BE74C" w14:textId="77777777">
      <w:pPr>
        <w:spacing w:line="360" w:lineRule="auto"/>
        <w:rPr>
          <w:rFonts w:ascii="Arial" w:hAnsi="Arial" w:cs="Arial"/>
          <w:color w:val="auto"/>
          <w:sz w:val="24"/>
        </w:rPr>
      </w:pPr>
      <w:r w:rsidRPr="00826E0F">
        <w:rPr>
          <w:rFonts w:ascii="Arial" w:hAnsi="Arial" w:cs="Arial"/>
          <w:color w:val="auto"/>
          <w:sz w:val="24"/>
        </w:rPr>
        <w:t>Es un conjunto de capacidades institucionales especializadas para entregar valor en forma de servicios.</w:t>
      </w:r>
    </w:p>
    <w:p w:rsidRPr="00826E0F" w:rsidR="00826E0F" w:rsidP="001D4F78" w:rsidRDefault="00826E0F" w14:paraId="4C0538C8" w14:textId="77777777">
      <w:pPr>
        <w:spacing w:line="360" w:lineRule="auto"/>
        <w:rPr>
          <w:rFonts w:ascii="Arial" w:hAnsi="Arial" w:cs="Arial"/>
          <w:b/>
          <w:bCs/>
          <w:color w:val="auto"/>
          <w:sz w:val="24"/>
        </w:rPr>
      </w:pPr>
    </w:p>
    <w:p w:rsidRPr="00826E0F" w:rsidR="00826E0F" w:rsidP="001D4F78" w:rsidRDefault="00826E0F" w14:paraId="7F603941" w14:textId="77777777">
      <w:pPr>
        <w:spacing w:line="360" w:lineRule="auto"/>
        <w:rPr>
          <w:rFonts w:ascii="Arial" w:hAnsi="Arial" w:cs="Arial"/>
          <w:b/>
          <w:bCs/>
          <w:color w:val="auto"/>
          <w:sz w:val="24"/>
        </w:rPr>
      </w:pPr>
      <w:r w:rsidRPr="00826E0F">
        <w:rPr>
          <w:rFonts w:ascii="Arial" w:hAnsi="Arial" w:cs="Arial"/>
          <w:b/>
          <w:bCs/>
          <w:color w:val="auto"/>
          <w:sz w:val="24"/>
        </w:rPr>
        <w:t>Gestión documental</w:t>
      </w:r>
    </w:p>
    <w:p w:rsidRPr="00826E0F" w:rsidR="00826E0F" w:rsidP="001D4F78" w:rsidRDefault="00826E0F" w14:paraId="29816255" w14:textId="77777777">
      <w:pPr>
        <w:spacing w:line="360" w:lineRule="auto"/>
        <w:rPr>
          <w:rFonts w:ascii="Arial" w:hAnsi="Arial" w:cs="Arial"/>
          <w:color w:val="auto"/>
          <w:sz w:val="24"/>
        </w:rPr>
      </w:pPr>
      <w:r w:rsidRPr="00826E0F">
        <w:rPr>
          <w:rFonts w:ascii="Arial" w:hAnsi="Arial" w:cs="Arial"/>
          <w:color w:val="auto"/>
          <w:sz w:val="24"/>
        </w:rPr>
        <w:t>Es el conjunto de actividades técnicas y administrativas orientadas al procesamiento, manejo y organización de los documentos de todo tipo que fluyen en una organización.</w:t>
      </w:r>
    </w:p>
    <w:p w:rsidRPr="00826E0F" w:rsidR="00826E0F" w:rsidP="001D4F78" w:rsidRDefault="00826E0F" w14:paraId="63A62A1F" w14:textId="77777777">
      <w:pPr>
        <w:spacing w:line="360" w:lineRule="auto"/>
        <w:rPr>
          <w:rFonts w:ascii="Arial" w:hAnsi="Arial" w:cs="Arial"/>
          <w:b/>
          <w:bCs/>
          <w:color w:val="auto"/>
          <w:sz w:val="24"/>
        </w:rPr>
      </w:pPr>
    </w:p>
    <w:p w:rsidRPr="00826E0F" w:rsidR="00826E0F" w:rsidP="001D4F78" w:rsidRDefault="00826E0F" w14:paraId="78AADFE5" w14:textId="77777777">
      <w:pPr>
        <w:spacing w:line="360" w:lineRule="auto"/>
        <w:rPr>
          <w:rFonts w:ascii="Arial" w:hAnsi="Arial" w:cs="Arial"/>
          <w:b/>
          <w:bCs/>
          <w:color w:val="auto"/>
          <w:sz w:val="24"/>
        </w:rPr>
      </w:pPr>
      <w:r w:rsidRPr="00826E0F">
        <w:rPr>
          <w:rFonts w:ascii="Arial" w:hAnsi="Arial" w:cs="Arial"/>
          <w:b/>
          <w:bCs/>
          <w:color w:val="auto"/>
          <w:sz w:val="24"/>
        </w:rPr>
        <w:t>Gobernanza de Datos</w:t>
      </w:r>
    </w:p>
    <w:p w:rsidRPr="00826E0F" w:rsidR="00826E0F" w:rsidP="001D4F78" w:rsidRDefault="00826E0F" w14:paraId="4E5C3EF7" w14:textId="77777777">
      <w:pPr>
        <w:spacing w:line="360" w:lineRule="auto"/>
        <w:rPr>
          <w:rFonts w:ascii="Arial" w:hAnsi="Arial" w:cs="Arial"/>
          <w:color w:val="auto"/>
          <w:sz w:val="24"/>
        </w:rPr>
      </w:pPr>
      <w:r w:rsidRPr="00826E0F">
        <w:rPr>
          <w:rFonts w:ascii="Arial" w:hAnsi="Arial" w:cs="Arial"/>
          <w:color w:val="auto"/>
          <w:sz w:val="24"/>
        </w:rPr>
        <w:t>Conjunto de normas, políticas y roles que aseguran la calidad, integridad y uso responsable de los datos en la entidad.</w:t>
      </w:r>
    </w:p>
    <w:p w:rsidR="00826E0F" w:rsidRDefault="00826E0F" w14:paraId="43E85D6D" w14:textId="77777777">
      <w:pPr>
        <w:spacing w:line="360" w:lineRule="auto"/>
        <w:rPr>
          <w:rFonts w:ascii="Arial" w:hAnsi="Arial" w:cs="Arial"/>
          <w:color w:val="auto"/>
          <w:sz w:val="24"/>
        </w:rPr>
      </w:pPr>
    </w:p>
    <w:p w:rsidR="005D2CCE" w:rsidRDefault="005D2CCE" w14:paraId="1A496A49" w14:textId="77777777">
      <w:pPr>
        <w:spacing w:line="360" w:lineRule="auto"/>
        <w:rPr>
          <w:rFonts w:ascii="Arial" w:hAnsi="Arial" w:cs="Arial"/>
          <w:color w:val="auto"/>
          <w:sz w:val="24"/>
        </w:rPr>
      </w:pPr>
    </w:p>
    <w:p w:rsidR="005D2CCE" w:rsidRDefault="005D2CCE" w14:paraId="657C2FCB" w14:textId="77777777">
      <w:pPr>
        <w:spacing w:line="360" w:lineRule="auto"/>
        <w:rPr>
          <w:rFonts w:ascii="Arial" w:hAnsi="Arial" w:cs="Arial"/>
          <w:color w:val="auto"/>
          <w:sz w:val="24"/>
        </w:rPr>
      </w:pPr>
    </w:p>
    <w:p w:rsidRPr="00826E0F" w:rsidR="005D2CCE" w:rsidP="001D4F78" w:rsidRDefault="005D2CCE" w14:paraId="5735C2AB" w14:textId="77777777">
      <w:pPr>
        <w:spacing w:line="360" w:lineRule="auto"/>
        <w:rPr>
          <w:rFonts w:ascii="Arial" w:hAnsi="Arial" w:cs="Arial"/>
          <w:color w:val="auto"/>
          <w:sz w:val="24"/>
        </w:rPr>
      </w:pPr>
    </w:p>
    <w:p w:rsidRPr="00826E0F" w:rsidR="00826E0F" w:rsidP="001D4F78" w:rsidRDefault="00826E0F" w14:paraId="4454F451" w14:textId="77777777">
      <w:pPr>
        <w:spacing w:line="360" w:lineRule="auto"/>
        <w:rPr>
          <w:rFonts w:ascii="Arial" w:hAnsi="Arial" w:cs="Arial"/>
          <w:b/>
          <w:bCs/>
          <w:color w:val="auto"/>
          <w:sz w:val="24"/>
        </w:rPr>
      </w:pPr>
      <w:r w:rsidRPr="00826E0F">
        <w:rPr>
          <w:rFonts w:ascii="Arial" w:hAnsi="Arial" w:cs="Arial"/>
          <w:b/>
          <w:bCs/>
          <w:color w:val="auto"/>
          <w:sz w:val="24"/>
        </w:rPr>
        <w:t>Grupo de interés</w:t>
      </w:r>
    </w:p>
    <w:p w:rsidRPr="00826E0F" w:rsidR="00826E0F" w:rsidP="001D4F78" w:rsidRDefault="00826E0F" w14:paraId="0A2D997A" w14:textId="77777777">
      <w:pPr>
        <w:spacing w:line="360" w:lineRule="auto"/>
        <w:rPr>
          <w:rFonts w:ascii="Arial" w:hAnsi="Arial" w:cs="Arial"/>
          <w:color w:val="auto"/>
          <w:sz w:val="24"/>
        </w:rPr>
      </w:pPr>
      <w:r w:rsidRPr="00826E0F">
        <w:rPr>
          <w:rFonts w:ascii="Arial" w:hAnsi="Arial" w:cs="Arial"/>
          <w:color w:val="auto"/>
          <w:sz w:val="24"/>
        </w:rPr>
        <w:t>De acuerdo con la identificación de grupos de interés definidos en la matriz de interesados en el alcance del ejercicio. Un mensaje puede estar dirigido a distintos grupos de interés.</w:t>
      </w:r>
    </w:p>
    <w:p w:rsidRPr="00826E0F" w:rsidR="00826E0F" w:rsidP="001D4F78" w:rsidRDefault="00826E0F" w14:paraId="12658CD4" w14:textId="77777777">
      <w:pPr>
        <w:spacing w:line="360" w:lineRule="auto"/>
        <w:rPr>
          <w:rFonts w:ascii="Arial" w:hAnsi="Arial" w:cs="Arial"/>
          <w:b/>
          <w:bCs/>
          <w:color w:val="auto"/>
          <w:sz w:val="24"/>
        </w:rPr>
      </w:pPr>
    </w:p>
    <w:p w:rsidRPr="00826E0F" w:rsidR="00826E0F" w:rsidP="001D4F78" w:rsidRDefault="00826E0F" w14:paraId="5CD85AA2" w14:textId="77777777">
      <w:pPr>
        <w:spacing w:line="360" w:lineRule="auto"/>
        <w:rPr>
          <w:rFonts w:ascii="Arial" w:hAnsi="Arial" w:cs="Arial"/>
          <w:b/>
          <w:bCs/>
          <w:color w:val="auto"/>
          <w:sz w:val="24"/>
        </w:rPr>
      </w:pPr>
      <w:r w:rsidRPr="00826E0F">
        <w:rPr>
          <w:rFonts w:ascii="Arial" w:hAnsi="Arial" w:cs="Arial"/>
          <w:b/>
          <w:bCs/>
          <w:color w:val="auto"/>
          <w:sz w:val="24"/>
        </w:rPr>
        <w:t>Indicador</w:t>
      </w:r>
    </w:p>
    <w:p w:rsidRPr="00826E0F" w:rsidR="00826E0F" w:rsidP="001D4F78" w:rsidRDefault="00826E0F" w14:paraId="7319ECD6" w14:textId="77777777">
      <w:pPr>
        <w:spacing w:line="360" w:lineRule="auto"/>
        <w:rPr>
          <w:rFonts w:ascii="Arial" w:hAnsi="Arial" w:cs="Arial"/>
          <w:color w:val="auto"/>
          <w:sz w:val="24"/>
        </w:rPr>
      </w:pPr>
      <w:r w:rsidRPr="00826E0F">
        <w:rPr>
          <w:rFonts w:ascii="Arial" w:hAnsi="Arial" w:cs="Arial"/>
          <w:color w:val="auto"/>
          <w:sz w:val="24"/>
        </w:rPr>
        <w:t>Un indicador es una medida de logro de algún objetivo planteado.</w:t>
      </w:r>
    </w:p>
    <w:p w:rsidRPr="00826E0F" w:rsidR="00826E0F" w:rsidP="001D4F78" w:rsidRDefault="00826E0F" w14:paraId="449FD4D7" w14:textId="77777777">
      <w:pPr>
        <w:spacing w:line="360" w:lineRule="auto"/>
        <w:rPr>
          <w:rFonts w:ascii="Arial" w:hAnsi="Arial" w:cs="Arial"/>
          <w:b/>
          <w:bCs/>
          <w:color w:val="auto"/>
          <w:sz w:val="24"/>
        </w:rPr>
      </w:pPr>
    </w:p>
    <w:p w:rsidRPr="00826E0F" w:rsidR="00826E0F" w:rsidP="001D4F78" w:rsidRDefault="00826E0F" w14:paraId="42B502C3" w14:textId="77777777">
      <w:pPr>
        <w:spacing w:line="360" w:lineRule="auto"/>
        <w:rPr>
          <w:rFonts w:ascii="Arial" w:hAnsi="Arial" w:cs="Arial"/>
          <w:b/>
          <w:bCs/>
          <w:color w:val="auto"/>
          <w:sz w:val="24"/>
        </w:rPr>
      </w:pPr>
      <w:r w:rsidRPr="00826E0F">
        <w:rPr>
          <w:rFonts w:ascii="Arial" w:hAnsi="Arial" w:cs="Arial"/>
          <w:b/>
          <w:bCs/>
          <w:color w:val="auto"/>
          <w:sz w:val="24"/>
        </w:rPr>
        <w:t>Información</w:t>
      </w:r>
    </w:p>
    <w:p w:rsidRPr="00826E0F" w:rsidR="00826E0F" w:rsidP="001D4F78" w:rsidRDefault="00826E0F" w14:paraId="3537D7B2" w14:textId="77777777">
      <w:pPr>
        <w:spacing w:line="360" w:lineRule="auto"/>
        <w:rPr>
          <w:rFonts w:ascii="Arial" w:hAnsi="Arial" w:cs="Arial"/>
          <w:color w:val="auto"/>
          <w:sz w:val="24"/>
        </w:rPr>
      </w:pPr>
      <w:r w:rsidRPr="00826E0F">
        <w:rPr>
          <w:rFonts w:ascii="Arial" w:hAnsi="Arial" w:cs="Arial"/>
          <w:color w:val="auto"/>
          <w:sz w:val="24"/>
        </w:rPr>
        <w:t>Es un conjunto de datos organizados y procesados que tienen un significado, relevancia, propósito y contexto. La información sirve como evidencia de las actuaciones de las entidades. Un documento se considera información y debe ser gestionado como tal.</w:t>
      </w:r>
    </w:p>
    <w:p w:rsidRPr="00826E0F" w:rsidR="00826E0F" w:rsidP="001D4F78" w:rsidRDefault="00826E0F" w14:paraId="3A5A8DDF" w14:textId="77777777">
      <w:pPr>
        <w:spacing w:line="360" w:lineRule="auto"/>
        <w:rPr>
          <w:rFonts w:ascii="Arial" w:hAnsi="Arial" w:cs="Arial"/>
          <w:b/>
          <w:bCs/>
          <w:color w:val="auto"/>
          <w:sz w:val="24"/>
        </w:rPr>
      </w:pPr>
    </w:p>
    <w:p w:rsidRPr="00826E0F" w:rsidR="00826E0F" w:rsidP="001D4F78" w:rsidRDefault="00826E0F" w14:paraId="3F01856B" w14:textId="77777777">
      <w:pPr>
        <w:spacing w:line="360" w:lineRule="auto"/>
        <w:rPr>
          <w:rFonts w:ascii="Arial" w:hAnsi="Arial" w:cs="Arial"/>
          <w:b/>
          <w:bCs/>
          <w:color w:val="auto"/>
          <w:sz w:val="24"/>
        </w:rPr>
      </w:pPr>
      <w:r w:rsidRPr="00826E0F">
        <w:rPr>
          <w:rFonts w:ascii="Arial" w:hAnsi="Arial" w:cs="Arial"/>
          <w:b/>
          <w:bCs/>
          <w:color w:val="auto"/>
          <w:sz w:val="24"/>
        </w:rPr>
        <w:t>Inteligencia de negocios - BI</w:t>
      </w:r>
    </w:p>
    <w:p w:rsidRPr="00826E0F" w:rsidR="00826E0F" w:rsidP="001D4F78" w:rsidRDefault="00826E0F" w14:paraId="386838CE" w14:textId="77777777">
      <w:pPr>
        <w:spacing w:line="360" w:lineRule="auto"/>
        <w:rPr>
          <w:rFonts w:ascii="Arial" w:hAnsi="Arial" w:cs="Arial"/>
          <w:color w:val="auto"/>
          <w:sz w:val="24"/>
        </w:rPr>
      </w:pPr>
      <w:r w:rsidRPr="00826E0F">
        <w:rPr>
          <w:rFonts w:ascii="Arial" w:hAnsi="Arial" w:cs="Arial"/>
          <w:color w:val="auto"/>
          <w:sz w:val="24"/>
        </w:rPr>
        <w:t>Tipo de análisis de datos destinado a comprender las actividades y oportunidades de las entidades. Los resultados de dicho análisis se utilizan para mejorar el éxito de las entidades.</w:t>
      </w:r>
    </w:p>
    <w:p w:rsidRPr="00826E0F" w:rsidR="00826E0F" w:rsidP="001D4F78" w:rsidRDefault="00826E0F" w14:paraId="115815FF" w14:textId="77777777">
      <w:pPr>
        <w:spacing w:line="360" w:lineRule="auto"/>
        <w:rPr>
          <w:rFonts w:ascii="Arial" w:hAnsi="Arial" w:cs="Arial"/>
          <w:b/>
          <w:bCs/>
          <w:color w:val="auto"/>
          <w:sz w:val="24"/>
        </w:rPr>
      </w:pPr>
    </w:p>
    <w:p w:rsidRPr="00826E0F" w:rsidR="00826E0F" w:rsidP="001D4F78" w:rsidRDefault="00826E0F" w14:paraId="7B50A556" w14:textId="77777777">
      <w:pPr>
        <w:spacing w:line="360" w:lineRule="auto"/>
        <w:rPr>
          <w:rFonts w:ascii="Arial" w:hAnsi="Arial" w:cs="Arial"/>
          <w:b/>
          <w:bCs/>
          <w:color w:val="auto"/>
          <w:sz w:val="24"/>
        </w:rPr>
      </w:pPr>
      <w:r w:rsidRPr="00826E0F">
        <w:rPr>
          <w:rFonts w:ascii="Arial" w:hAnsi="Arial" w:cs="Arial"/>
          <w:b/>
          <w:bCs/>
          <w:color w:val="auto"/>
          <w:sz w:val="24"/>
        </w:rPr>
        <w:t>Integración de datos</w:t>
      </w:r>
    </w:p>
    <w:p w:rsidRPr="00826E0F" w:rsidR="00826E0F" w:rsidP="001D4F78" w:rsidRDefault="00826E0F" w14:paraId="5FE3BBF1" w14:textId="77777777">
      <w:pPr>
        <w:spacing w:line="360" w:lineRule="auto"/>
        <w:rPr>
          <w:rFonts w:ascii="Arial" w:hAnsi="Arial" w:cs="Arial"/>
          <w:color w:val="auto"/>
          <w:sz w:val="24"/>
        </w:rPr>
      </w:pPr>
      <w:r w:rsidRPr="00826E0F">
        <w:rPr>
          <w:rFonts w:ascii="Arial" w:hAnsi="Arial" w:cs="Arial"/>
          <w:color w:val="auto"/>
          <w:sz w:val="24"/>
        </w:rPr>
        <w:t>La integración de datos cubre la extracción, transformación y carga (ETL), la virtualización de datos y otras técnicas para obtener datos en una forma y ubicación comunes (DAMA International, 2017).</w:t>
      </w:r>
    </w:p>
    <w:p w:rsidRPr="00826E0F" w:rsidR="00826E0F" w:rsidP="001D4F78" w:rsidRDefault="00826E0F" w14:paraId="3EADF560" w14:textId="77777777">
      <w:pPr>
        <w:spacing w:line="360" w:lineRule="auto"/>
        <w:rPr>
          <w:rFonts w:ascii="Arial" w:hAnsi="Arial" w:cs="Arial"/>
          <w:b/>
          <w:bCs/>
          <w:color w:val="auto"/>
          <w:sz w:val="24"/>
        </w:rPr>
      </w:pPr>
    </w:p>
    <w:p w:rsidRPr="00826E0F" w:rsidR="00826E0F" w:rsidP="001D4F78" w:rsidRDefault="00826E0F" w14:paraId="32AB4223" w14:textId="77777777">
      <w:pPr>
        <w:spacing w:line="360" w:lineRule="auto"/>
        <w:rPr>
          <w:rFonts w:ascii="Arial" w:hAnsi="Arial" w:cs="Arial"/>
          <w:b/>
          <w:bCs/>
          <w:color w:val="auto"/>
          <w:sz w:val="24"/>
        </w:rPr>
      </w:pPr>
      <w:r w:rsidRPr="00826E0F">
        <w:rPr>
          <w:rFonts w:ascii="Arial" w:hAnsi="Arial" w:cs="Arial"/>
          <w:b/>
          <w:bCs/>
          <w:color w:val="auto"/>
          <w:sz w:val="24"/>
        </w:rPr>
        <w:t>Integridad</w:t>
      </w:r>
    </w:p>
    <w:p w:rsidRPr="00826E0F" w:rsidR="00826E0F" w:rsidP="001D4F78" w:rsidRDefault="00826E0F" w14:paraId="6F14FF85" w14:textId="77777777">
      <w:pPr>
        <w:spacing w:line="360" w:lineRule="auto"/>
        <w:rPr>
          <w:rFonts w:ascii="Arial" w:hAnsi="Arial" w:cs="Arial"/>
          <w:color w:val="auto"/>
          <w:sz w:val="24"/>
        </w:rPr>
      </w:pPr>
      <w:r w:rsidRPr="00826E0F">
        <w:rPr>
          <w:rFonts w:ascii="Arial" w:hAnsi="Arial" w:cs="Arial"/>
          <w:color w:val="auto"/>
          <w:sz w:val="24"/>
        </w:rPr>
        <w:t>Propiedad de salvaguardar la exactitud de la información y sus métodos de procesamiento deben ser exactos. (Fuente: Glosario MinTIC)</w:t>
      </w:r>
    </w:p>
    <w:p w:rsidRPr="00826E0F" w:rsidR="00826E0F" w:rsidP="001D4F78" w:rsidRDefault="00826E0F" w14:paraId="139B841C" w14:textId="77777777">
      <w:pPr>
        <w:spacing w:line="360" w:lineRule="auto"/>
        <w:rPr>
          <w:rFonts w:ascii="Arial" w:hAnsi="Arial" w:cs="Arial"/>
          <w:b/>
          <w:bCs/>
          <w:color w:val="auto"/>
          <w:sz w:val="24"/>
        </w:rPr>
      </w:pPr>
    </w:p>
    <w:p w:rsidR="00B22D06" w:rsidP="001D4F78" w:rsidRDefault="00B22D06" w14:paraId="26C6BC79" w14:textId="77777777">
      <w:pPr>
        <w:spacing w:line="360" w:lineRule="auto"/>
        <w:rPr>
          <w:rFonts w:ascii="Arial" w:hAnsi="Arial" w:cs="Arial"/>
          <w:b/>
          <w:bCs/>
          <w:color w:val="auto"/>
          <w:sz w:val="24"/>
        </w:rPr>
      </w:pPr>
    </w:p>
    <w:p w:rsidR="00B22D06" w:rsidP="001D4F78" w:rsidRDefault="00B22D06" w14:paraId="79BB7A5C" w14:textId="77777777">
      <w:pPr>
        <w:spacing w:line="360" w:lineRule="auto"/>
        <w:rPr>
          <w:rFonts w:ascii="Arial" w:hAnsi="Arial" w:cs="Arial"/>
          <w:b/>
          <w:bCs/>
          <w:color w:val="auto"/>
          <w:sz w:val="24"/>
        </w:rPr>
      </w:pPr>
    </w:p>
    <w:p w:rsidRPr="00826E0F" w:rsidR="00826E0F" w:rsidP="001D4F78" w:rsidRDefault="00826E0F" w14:paraId="2567F4DF" w14:textId="31392E8C">
      <w:pPr>
        <w:spacing w:line="360" w:lineRule="auto"/>
        <w:rPr>
          <w:rFonts w:ascii="Arial" w:hAnsi="Arial" w:cs="Arial"/>
          <w:b/>
          <w:bCs/>
          <w:color w:val="auto"/>
          <w:sz w:val="24"/>
        </w:rPr>
      </w:pPr>
      <w:r w:rsidRPr="00826E0F">
        <w:rPr>
          <w:rFonts w:ascii="Arial" w:hAnsi="Arial" w:cs="Arial"/>
          <w:b/>
          <w:bCs/>
          <w:color w:val="auto"/>
          <w:sz w:val="24"/>
        </w:rPr>
        <w:t>Interfaz</w:t>
      </w:r>
    </w:p>
    <w:p w:rsidRPr="00826E0F" w:rsidR="00826E0F" w:rsidP="001D4F78" w:rsidRDefault="00826E0F" w14:paraId="2029E6E8" w14:textId="77777777">
      <w:pPr>
        <w:spacing w:line="360" w:lineRule="auto"/>
        <w:rPr>
          <w:rFonts w:ascii="Arial" w:hAnsi="Arial" w:cs="Arial"/>
          <w:color w:val="auto"/>
          <w:sz w:val="24"/>
        </w:rPr>
      </w:pPr>
      <w:r w:rsidRPr="00826E0F">
        <w:rPr>
          <w:rFonts w:ascii="Arial" w:hAnsi="Arial" w:cs="Arial"/>
          <w:color w:val="auto"/>
          <w:sz w:val="24"/>
        </w:rPr>
        <w:t>Se utiliza para nombrar a la conexión funcional o física entre dos sistemas, programas, dispositivos o componentes de cualquier tipo, que permite una comunicación de distintos niveles permitiendo el intercambio de información.</w:t>
      </w:r>
    </w:p>
    <w:p w:rsidRPr="00826E0F" w:rsidR="00826E0F" w:rsidP="001D4F78" w:rsidRDefault="00826E0F" w14:paraId="028C083C" w14:textId="77777777">
      <w:pPr>
        <w:spacing w:line="360" w:lineRule="auto"/>
        <w:rPr>
          <w:rFonts w:ascii="Arial" w:hAnsi="Arial" w:cs="Arial"/>
          <w:b/>
          <w:bCs/>
          <w:color w:val="auto"/>
          <w:sz w:val="24"/>
        </w:rPr>
      </w:pPr>
    </w:p>
    <w:p w:rsidRPr="00826E0F" w:rsidR="00826E0F" w:rsidP="001D4F78" w:rsidRDefault="00826E0F" w14:paraId="512490E1" w14:textId="77777777">
      <w:pPr>
        <w:spacing w:line="360" w:lineRule="auto"/>
        <w:rPr>
          <w:rFonts w:ascii="Arial" w:hAnsi="Arial" w:cs="Arial"/>
          <w:b/>
          <w:bCs/>
          <w:color w:val="auto"/>
          <w:sz w:val="24"/>
        </w:rPr>
      </w:pPr>
      <w:r w:rsidRPr="00826E0F">
        <w:rPr>
          <w:rFonts w:ascii="Arial" w:hAnsi="Arial" w:cs="Arial"/>
          <w:b/>
          <w:bCs/>
          <w:color w:val="auto"/>
          <w:sz w:val="24"/>
        </w:rPr>
        <w:t>IPv6</w:t>
      </w:r>
    </w:p>
    <w:p w:rsidRPr="00826E0F" w:rsidR="00826E0F" w:rsidP="001D4F78" w:rsidRDefault="00826E0F" w14:paraId="02D6F298" w14:textId="77777777">
      <w:pPr>
        <w:spacing w:line="360" w:lineRule="auto"/>
        <w:rPr>
          <w:rFonts w:ascii="Arial" w:hAnsi="Arial" w:cs="Arial"/>
          <w:color w:val="auto"/>
          <w:sz w:val="24"/>
        </w:rPr>
      </w:pPr>
      <w:r w:rsidRPr="00826E0F">
        <w:rPr>
          <w:rFonts w:ascii="Arial" w:hAnsi="Arial" w:cs="Arial"/>
          <w:color w:val="auto"/>
          <w:sz w:val="24"/>
        </w:rPr>
        <w:t xml:space="preserve">El Protocolo de Internet versión 6, es la versión del Protocolo de Internet (IP por sus siglas en inglés) que fue diseñada para suceder al Protocolo versión 4. Ipv6 ha sido desarrollado por la Internet </w:t>
      </w:r>
      <w:proofErr w:type="spellStart"/>
      <w:r w:rsidRPr="00826E0F">
        <w:rPr>
          <w:rFonts w:ascii="Arial" w:hAnsi="Arial" w:cs="Arial"/>
          <w:color w:val="auto"/>
          <w:sz w:val="24"/>
        </w:rPr>
        <w:t>Engineering</w:t>
      </w:r>
      <w:proofErr w:type="spellEnd"/>
      <w:r w:rsidRPr="00826E0F">
        <w:rPr>
          <w:rFonts w:ascii="Arial" w:hAnsi="Arial" w:cs="Arial"/>
          <w:color w:val="auto"/>
          <w:sz w:val="24"/>
        </w:rPr>
        <w:t xml:space="preserve"> </w:t>
      </w:r>
      <w:proofErr w:type="spellStart"/>
      <w:r w:rsidRPr="00826E0F">
        <w:rPr>
          <w:rFonts w:ascii="Arial" w:hAnsi="Arial" w:cs="Arial"/>
          <w:color w:val="auto"/>
          <w:sz w:val="24"/>
        </w:rPr>
        <w:t>Task</w:t>
      </w:r>
      <w:proofErr w:type="spellEnd"/>
      <w:r w:rsidRPr="00826E0F">
        <w:rPr>
          <w:rFonts w:ascii="Arial" w:hAnsi="Arial" w:cs="Arial"/>
          <w:color w:val="auto"/>
          <w:sz w:val="24"/>
        </w:rPr>
        <w:t xml:space="preserve"> </w:t>
      </w:r>
      <w:proofErr w:type="spellStart"/>
      <w:r w:rsidRPr="00826E0F">
        <w:rPr>
          <w:rFonts w:ascii="Arial" w:hAnsi="Arial" w:cs="Arial"/>
          <w:color w:val="auto"/>
          <w:sz w:val="24"/>
        </w:rPr>
        <w:t>Force</w:t>
      </w:r>
      <w:proofErr w:type="spellEnd"/>
      <w:r w:rsidRPr="00826E0F">
        <w:rPr>
          <w:rFonts w:ascii="Arial" w:hAnsi="Arial" w:cs="Arial"/>
          <w:color w:val="auto"/>
          <w:sz w:val="24"/>
        </w:rPr>
        <w:t xml:space="preserve"> (IETF -www.ietf.org), para hacer frente al agotamiento de las direcciones Ipv4, y se describe en el documento estándar de Internet RFC 2460, publicado en diciembre de 1998. Aunque Ipv4 de 32 bits permite una dirección de Protocolo de Internet, y por lo tanto puede soportar 232 direcciones, Ipv6 utiliza direcciones de 128 bits, por lo que el nuevo espacio de direcciones compatible con 2128. Esta expansión permite muchos más dispositivos y usuarios en Internet, así como una mayor flexibilidad en la asignación de direcciones y la eficiencia para el direccionamiento de tráfico. (Fuente: Glosario MinTIC)</w:t>
      </w:r>
    </w:p>
    <w:p w:rsidRPr="00826E0F" w:rsidR="00826E0F" w:rsidP="001D4F78" w:rsidRDefault="00826E0F" w14:paraId="0B255616" w14:textId="77777777">
      <w:pPr>
        <w:spacing w:line="360" w:lineRule="auto"/>
        <w:rPr>
          <w:rFonts w:ascii="Arial" w:hAnsi="Arial" w:cs="Arial"/>
          <w:b/>
          <w:bCs/>
          <w:color w:val="auto"/>
          <w:sz w:val="24"/>
        </w:rPr>
      </w:pPr>
    </w:p>
    <w:p w:rsidRPr="00826E0F" w:rsidR="00826E0F" w:rsidP="001D4F78" w:rsidRDefault="00826E0F" w14:paraId="32644B8F" w14:textId="77777777">
      <w:pPr>
        <w:spacing w:line="360" w:lineRule="auto"/>
        <w:rPr>
          <w:rFonts w:ascii="Arial" w:hAnsi="Arial" w:cs="Arial"/>
          <w:b/>
          <w:bCs/>
          <w:color w:val="auto"/>
          <w:sz w:val="24"/>
        </w:rPr>
      </w:pPr>
      <w:r w:rsidRPr="00826E0F">
        <w:rPr>
          <w:rFonts w:ascii="Arial" w:hAnsi="Arial" w:cs="Arial"/>
          <w:b/>
          <w:bCs/>
          <w:color w:val="auto"/>
          <w:sz w:val="24"/>
        </w:rPr>
        <w:t>Incidente</w:t>
      </w:r>
    </w:p>
    <w:p w:rsidRPr="00826E0F" w:rsidR="00826E0F" w:rsidP="001D4F78" w:rsidRDefault="00826E0F" w14:paraId="4CB374F2" w14:textId="77777777">
      <w:pPr>
        <w:spacing w:line="360" w:lineRule="auto"/>
        <w:rPr>
          <w:rFonts w:ascii="Arial" w:hAnsi="Arial" w:cs="Arial"/>
          <w:color w:val="auto"/>
          <w:sz w:val="24"/>
        </w:rPr>
      </w:pPr>
      <w:r w:rsidRPr="00826E0F">
        <w:rPr>
          <w:rFonts w:ascii="Arial" w:hAnsi="Arial" w:cs="Arial"/>
          <w:color w:val="auto"/>
          <w:sz w:val="24"/>
        </w:rPr>
        <w:t>Una interrupción no planificada de un servicio o una reducción en la calidad de este.</w:t>
      </w:r>
    </w:p>
    <w:p w:rsidRPr="00826E0F" w:rsidR="00826E0F" w:rsidP="001D4F78" w:rsidRDefault="00826E0F" w14:paraId="1B9A47DD" w14:textId="77777777">
      <w:pPr>
        <w:spacing w:line="360" w:lineRule="auto"/>
        <w:rPr>
          <w:rFonts w:ascii="Arial" w:hAnsi="Arial" w:cs="Arial"/>
          <w:b/>
          <w:bCs/>
          <w:color w:val="auto"/>
          <w:sz w:val="24"/>
        </w:rPr>
      </w:pPr>
    </w:p>
    <w:p w:rsidRPr="00826E0F" w:rsidR="00826E0F" w:rsidP="001D4F78" w:rsidRDefault="00826E0F" w14:paraId="08C3A049" w14:textId="77777777">
      <w:pPr>
        <w:spacing w:line="360" w:lineRule="auto"/>
        <w:rPr>
          <w:rFonts w:ascii="Arial" w:hAnsi="Arial" w:cs="Arial"/>
          <w:b/>
          <w:bCs/>
          <w:color w:val="auto"/>
          <w:sz w:val="24"/>
        </w:rPr>
      </w:pPr>
      <w:r w:rsidRPr="00826E0F">
        <w:rPr>
          <w:rFonts w:ascii="Arial" w:hAnsi="Arial" w:cs="Arial"/>
          <w:b/>
          <w:bCs/>
          <w:color w:val="auto"/>
          <w:sz w:val="24"/>
        </w:rPr>
        <w:t>Interesado</w:t>
      </w:r>
    </w:p>
    <w:p w:rsidRPr="00826E0F" w:rsidR="00826E0F" w:rsidP="001D4F78" w:rsidRDefault="00826E0F" w14:paraId="53E8D06F" w14:textId="77777777">
      <w:pPr>
        <w:spacing w:line="360" w:lineRule="auto"/>
        <w:rPr>
          <w:rFonts w:ascii="Arial" w:hAnsi="Arial" w:cs="Arial"/>
          <w:color w:val="auto"/>
          <w:sz w:val="24"/>
        </w:rPr>
      </w:pPr>
      <w:r w:rsidRPr="00826E0F">
        <w:rPr>
          <w:rFonts w:ascii="Arial" w:hAnsi="Arial" w:cs="Arial"/>
          <w:color w:val="auto"/>
          <w:sz w:val="24"/>
        </w:rPr>
        <w:t>Un individuo, grupo u organización que puede afectar, verse afectado o percibirse a sí mismo como afectado por una decisión, actividad o resultado de un proyecto, programa o portafolio.</w:t>
      </w:r>
    </w:p>
    <w:p w:rsidRPr="00826E0F" w:rsidR="00826E0F" w:rsidP="001D4F78" w:rsidRDefault="00826E0F" w14:paraId="259109D8" w14:textId="77777777">
      <w:pPr>
        <w:spacing w:line="360" w:lineRule="auto"/>
        <w:rPr>
          <w:rFonts w:ascii="Arial" w:hAnsi="Arial" w:cs="Arial"/>
          <w:b/>
          <w:bCs/>
          <w:color w:val="auto"/>
          <w:sz w:val="24"/>
        </w:rPr>
      </w:pPr>
    </w:p>
    <w:p w:rsidRPr="00826E0F" w:rsidR="00826E0F" w:rsidP="001D4F78" w:rsidRDefault="00826E0F" w14:paraId="48335CF0" w14:textId="77777777">
      <w:pPr>
        <w:spacing w:line="360" w:lineRule="auto"/>
        <w:rPr>
          <w:rFonts w:ascii="Arial" w:hAnsi="Arial" w:cs="Arial"/>
          <w:b/>
          <w:bCs/>
          <w:color w:val="auto"/>
          <w:sz w:val="24"/>
        </w:rPr>
      </w:pPr>
      <w:r w:rsidRPr="00826E0F">
        <w:rPr>
          <w:rFonts w:ascii="Arial" w:hAnsi="Arial" w:cs="Arial"/>
          <w:b/>
          <w:bCs/>
          <w:color w:val="auto"/>
          <w:sz w:val="24"/>
        </w:rPr>
        <w:t>Interoperabilidad</w:t>
      </w:r>
    </w:p>
    <w:p w:rsidRPr="00826E0F" w:rsidR="00826E0F" w:rsidP="001D4F78" w:rsidRDefault="00826E0F" w14:paraId="7581493D" w14:textId="77777777">
      <w:pPr>
        <w:spacing w:line="360" w:lineRule="auto"/>
        <w:rPr>
          <w:rFonts w:ascii="Arial" w:hAnsi="Arial" w:cs="Arial"/>
          <w:color w:val="auto"/>
          <w:sz w:val="24"/>
        </w:rPr>
      </w:pPr>
      <w:r w:rsidRPr="00826E0F">
        <w:rPr>
          <w:rFonts w:ascii="Arial" w:hAnsi="Arial" w:cs="Arial"/>
          <w:color w:val="auto"/>
          <w:sz w:val="24"/>
        </w:rPr>
        <w:t xml:space="preserve">Habilidad de transferir y utilizar información de manera uniforme y eficiente entre varias organizaciones y sistemas de información. (Gobierno de Australia). Habilidad de dos o más sistemas (computadoras, medios de comunicación, redes, software y otros componentes de tecnología de la información) de interactuar y de intercambiar datos de acuerdo con un método definido, con el fin de obtener los resultados esperados. (ISO). </w:t>
      </w:r>
      <w:r w:rsidRPr="00826E0F">
        <w:rPr>
          <w:rFonts w:ascii="Arial" w:hAnsi="Arial" w:cs="Arial"/>
          <w:color w:val="auto"/>
          <w:sz w:val="24"/>
        </w:rPr>
        <w:t>El ejercicio de colaboración entre organizaciones para intercambiar información y conocimiento en el marco de sus procesos de negocio, con el propósito de facilitar la entrega de servicios en línea a ciudadanos, empresas y a otras entidades. (Marco de Interoperabilidad para el Gobierno en línea, Versión 2010). (Fuente: Glosario MinTIC)</w:t>
      </w:r>
    </w:p>
    <w:p w:rsidRPr="00826E0F" w:rsidR="00826E0F" w:rsidP="001D4F78" w:rsidRDefault="00826E0F" w14:paraId="7BE39222" w14:textId="77777777">
      <w:pPr>
        <w:spacing w:line="360" w:lineRule="auto"/>
        <w:rPr>
          <w:rFonts w:ascii="Arial" w:hAnsi="Arial" w:cs="Arial"/>
          <w:b/>
          <w:bCs/>
          <w:color w:val="auto"/>
          <w:sz w:val="24"/>
        </w:rPr>
      </w:pPr>
    </w:p>
    <w:p w:rsidRPr="00826E0F" w:rsidR="00826E0F" w:rsidP="001D4F78" w:rsidRDefault="00826E0F" w14:paraId="646A0E9F" w14:textId="77777777">
      <w:pPr>
        <w:spacing w:line="360" w:lineRule="auto"/>
        <w:rPr>
          <w:rFonts w:ascii="Arial" w:hAnsi="Arial" w:cs="Arial"/>
          <w:b/>
          <w:bCs/>
          <w:color w:val="auto"/>
          <w:sz w:val="24"/>
        </w:rPr>
      </w:pPr>
      <w:r w:rsidRPr="00826E0F">
        <w:rPr>
          <w:rFonts w:ascii="Arial" w:hAnsi="Arial" w:cs="Arial"/>
          <w:b/>
          <w:bCs/>
          <w:color w:val="auto"/>
          <w:sz w:val="24"/>
        </w:rPr>
        <w:t>Mapa de ruta</w:t>
      </w:r>
    </w:p>
    <w:p w:rsidRPr="00826E0F" w:rsidR="00826E0F" w:rsidP="001D4F78" w:rsidRDefault="00826E0F" w14:paraId="53BFD5BC" w14:textId="77777777">
      <w:pPr>
        <w:spacing w:line="360" w:lineRule="auto"/>
        <w:rPr>
          <w:rFonts w:ascii="Arial" w:hAnsi="Arial" w:cs="Arial"/>
          <w:color w:val="auto"/>
          <w:sz w:val="24"/>
        </w:rPr>
      </w:pPr>
      <w:r w:rsidRPr="00826E0F">
        <w:rPr>
          <w:rFonts w:ascii="Arial" w:hAnsi="Arial" w:cs="Arial"/>
          <w:color w:val="auto"/>
          <w:sz w:val="24"/>
        </w:rPr>
        <w:t>Un mapa de ruta es un conjunto estructurado de acciones que define la manera de lograr los objetivos fijados en una estrategia. Un mapa de ruta está expresado en términos de programas o proyectos, que son agrupadores de las acciones, y tiene asociados estimaciones de tiempo, costos y riesgos.</w:t>
      </w:r>
    </w:p>
    <w:p w:rsidRPr="00826E0F" w:rsidR="00826E0F" w:rsidP="001D4F78" w:rsidRDefault="00826E0F" w14:paraId="01775D53" w14:textId="77777777">
      <w:pPr>
        <w:spacing w:line="360" w:lineRule="auto"/>
        <w:rPr>
          <w:rFonts w:ascii="Arial" w:hAnsi="Arial" w:cs="Arial"/>
          <w:b/>
          <w:bCs/>
          <w:color w:val="auto"/>
          <w:sz w:val="24"/>
        </w:rPr>
      </w:pPr>
    </w:p>
    <w:p w:rsidRPr="00826E0F" w:rsidR="00826E0F" w:rsidP="001D4F78" w:rsidRDefault="00826E0F" w14:paraId="5B43EC54" w14:textId="77777777">
      <w:pPr>
        <w:spacing w:line="360" w:lineRule="auto"/>
        <w:rPr>
          <w:rFonts w:ascii="Arial" w:hAnsi="Arial" w:cs="Arial"/>
          <w:b/>
          <w:bCs/>
          <w:color w:val="auto"/>
          <w:sz w:val="24"/>
        </w:rPr>
      </w:pPr>
      <w:r w:rsidRPr="00826E0F">
        <w:rPr>
          <w:rFonts w:ascii="Arial" w:hAnsi="Arial" w:cs="Arial"/>
          <w:b/>
          <w:bCs/>
          <w:color w:val="auto"/>
          <w:sz w:val="24"/>
        </w:rPr>
        <w:t>Mapa de procesos</w:t>
      </w:r>
    </w:p>
    <w:p w:rsidR="00826E0F" w:rsidP="00826E0F" w:rsidRDefault="00826E0F" w14:paraId="57CE2EAD" w14:textId="77777777">
      <w:pPr>
        <w:spacing w:line="360" w:lineRule="auto"/>
        <w:rPr>
          <w:rFonts w:ascii="Arial" w:hAnsi="Arial" w:cs="Arial"/>
          <w:color w:val="auto"/>
          <w:sz w:val="24"/>
        </w:rPr>
      </w:pPr>
      <w:r w:rsidRPr="00826E0F">
        <w:rPr>
          <w:rFonts w:ascii="Arial" w:hAnsi="Arial" w:cs="Arial"/>
          <w:color w:val="auto"/>
          <w:sz w:val="24"/>
        </w:rPr>
        <w:t>Contiene todos los procesos de una institución (misionales, estratégicos y operativos), descritos, clasificados y relacionados, de manera que se haga explícito el modo como en conjunto implementan la misión.</w:t>
      </w:r>
    </w:p>
    <w:p w:rsidRPr="00826E0F" w:rsidR="005C3A77" w:rsidP="001D4F78" w:rsidRDefault="005C3A77" w14:paraId="30508AE5" w14:textId="77777777">
      <w:pPr>
        <w:spacing w:line="360" w:lineRule="auto"/>
        <w:rPr>
          <w:rFonts w:ascii="Arial" w:hAnsi="Arial" w:cs="Arial"/>
          <w:color w:val="auto"/>
          <w:sz w:val="24"/>
        </w:rPr>
      </w:pPr>
    </w:p>
    <w:p w:rsidRPr="00826E0F" w:rsidR="00826E0F" w:rsidP="001D4F78" w:rsidRDefault="00826E0F" w14:paraId="1BE19830" w14:textId="77777777">
      <w:pPr>
        <w:spacing w:line="360" w:lineRule="auto"/>
        <w:rPr>
          <w:rFonts w:ascii="Arial" w:hAnsi="Arial" w:cs="Arial"/>
          <w:b/>
          <w:bCs/>
          <w:color w:val="auto"/>
          <w:sz w:val="24"/>
        </w:rPr>
      </w:pPr>
      <w:r w:rsidRPr="00826E0F">
        <w:rPr>
          <w:rFonts w:ascii="Arial" w:hAnsi="Arial" w:cs="Arial"/>
          <w:b/>
          <w:bCs/>
          <w:color w:val="auto"/>
          <w:sz w:val="24"/>
        </w:rPr>
        <w:t>Marco Estratégico</w:t>
      </w:r>
    </w:p>
    <w:p w:rsidRPr="00826E0F" w:rsidR="00826E0F" w:rsidP="001D4F78" w:rsidRDefault="00826E0F" w14:paraId="38982E26" w14:textId="77777777">
      <w:pPr>
        <w:spacing w:line="360" w:lineRule="auto"/>
        <w:rPr>
          <w:rFonts w:ascii="Arial" w:hAnsi="Arial" w:cs="Arial"/>
          <w:color w:val="auto"/>
          <w:sz w:val="24"/>
        </w:rPr>
      </w:pPr>
      <w:r w:rsidRPr="00826E0F">
        <w:rPr>
          <w:rFonts w:ascii="Arial" w:hAnsi="Arial" w:cs="Arial"/>
          <w:color w:val="auto"/>
          <w:sz w:val="24"/>
        </w:rPr>
        <w:t>Se define como el marco de referencia que orienta a la Institución hacia el cumplimiento de su misión, el alcance de su visión y el cumplimiento de sus objetivos globales</w:t>
      </w:r>
    </w:p>
    <w:p w:rsidRPr="00826E0F" w:rsidR="00826E0F" w:rsidP="001D4F78" w:rsidRDefault="00826E0F" w14:paraId="412F30EF" w14:textId="77777777">
      <w:pPr>
        <w:spacing w:line="360" w:lineRule="auto"/>
        <w:rPr>
          <w:rFonts w:ascii="Arial" w:hAnsi="Arial" w:cs="Arial"/>
          <w:b/>
          <w:bCs/>
          <w:color w:val="auto"/>
          <w:sz w:val="24"/>
        </w:rPr>
      </w:pPr>
    </w:p>
    <w:p w:rsidRPr="00826E0F" w:rsidR="00826E0F" w:rsidP="001D4F78" w:rsidRDefault="00826E0F" w14:paraId="4A752574" w14:textId="77777777">
      <w:pPr>
        <w:spacing w:line="360" w:lineRule="auto"/>
        <w:rPr>
          <w:rFonts w:ascii="Arial" w:hAnsi="Arial" w:cs="Arial"/>
          <w:b/>
          <w:bCs/>
          <w:color w:val="auto"/>
          <w:sz w:val="24"/>
        </w:rPr>
      </w:pPr>
      <w:r w:rsidRPr="00826E0F">
        <w:rPr>
          <w:rFonts w:ascii="Arial" w:hAnsi="Arial" w:cs="Arial"/>
          <w:b/>
          <w:bCs/>
          <w:color w:val="auto"/>
          <w:sz w:val="24"/>
        </w:rPr>
        <w:t>Marco de Referencia de Arquitectura Empresarial - MRAE</w:t>
      </w:r>
    </w:p>
    <w:p w:rsidRPr="00826E0F" w:rsidR="00826E0F" w:rsidP="001D4F78" w:rsidRDefault="00826E0F" w14:paraId="0B2AAACF" w14:textId="77777777">
      <w:pPr>
        <w:spacing w:line="360" w:lineRule="auto"/>
        <w:rPr>
          <w:rFonts w:ascii="Arial" w:hAnsi="Arial" w:cs="Arial"/>
          <w:color w:val="auto"/>
          <w:sz w:val="24"/>
        </w:rPr>
      </w:pPr>
      <w:r w:rsidRPr="00826E0F">
        <w:rPr>
          <w:rFonts w:ascii="Arial" w:hAnsi="Arial" w:cs="Arial"/>
          <w:color w:val="auto"/>
          <w:sz w:val="24"/>
        </w:rPr>
        <w:t>Es un modelo de referencia puesto a disposición de las instituciones del Estado colombiano para ser utilizado como orientador estratégico de sus arquitecturas empresariales, tanto sectoriales como institucionales. El Marco establece la estructura conceptual, define lineamientos, incorpora mejores prácticas y traza una ruta de implementación para lograr una administración pública más eficiente, coordinada y transparente, a través del fortalecimiento de la gestión de las Tecnologías de la Información. El propósito final de este Marco es habilitar la política de Gobierno Digital del país.</w:t>
      </w:r>
    </w:p>
    <w:p w:rsidRPr="00826E0F" w:rsidR="00826E0F" w:rsidP="001D4F78" w:rsidRDefault="00826E0F" w14:paraId="7EE78E9A" w14:textId="77777777">
      <w:pPr>
        <w:spacing w:line="360" w:lineRule="auto"/>
        <w:rPr>
          <w:rFonts w:ascii="Arial" w:hAnsi="Arial" w:cs="Arial"/>
          <w:b/>
          <w:bCs/>
          <w:color w:val="auto"/>
          <w:sz w:val="24"/>
        </w:rPr>
      </w:pPr>
    </w:p>
    <w:p w:rsidR="00B22D06" w:rsidP="001D4F78" w:rsidRDefault="00B22D06" w14:paraId="72116E40" w14:textId="77777777">
      <w:pPr>
        <w:spacing w:line="360" w:lineRule="auto"/>
        <w:rPr>
          <w:rFonts w:ascii="Arial" w:hAnsi="Arial" w:cs="Arial"/>
          <w:b/>
          <w:bCs/>
          <w:color w:val="auto"/>
          <w:sz w:val="24"/>
        </w:rPr>
      </w:pPr>
    </w:p>
    <w:p w:rsidRPr="00826E0F" w:rsidR="00826E0F" w:rsidP="001D4F78" w:rsidRDefault="00826E0F" w14:paraId="1456AE1F" w14:textId="285222E5">
      <w:pPr>
        <w:spacing w:line="360" w:lineRule="auto"/>
        <w:rPr>
          <w:rFonts w:ascii="Arial" w:hAnsi="Arial" w:cs="Arial"/>
          <w:b/>
          <w:bCs/>
          <w:color w:val="auto"/>
          <w:sz w:val="24"/>
        </w:rPr>
      </w:pPr>
      <w:r w:rsidRPr="00826E0F">
        <w:rPr>
          <w:rFonts w:ascii="Arial" w:hAnsi="Arial" w:cs="Arial"/>
          <w:b/>
          <w:bCs/>
          <w:color w:val="auto"/>
          <w:sz w:val="24"/>
        </w:rPr>
        <w:t>Mesa de servicio</w:t>
      </w:r>
    </w:p>
    <w:p w:rsidRPr="00826E0F" w:rsidR="00826E0F" w:rsidP="001D4F78" w:rsidRDefault="00826E0F" w14:paraId="5C629E9F" w14:textId="77777777">
      <w:pPr>
        <w:spacing w:line="360" w:lineRule="auto"/>
        <w:rPr>
          <w:rFonts w:ascii="Arial" w:hAnsi="Arial" w:cs="Arial"/>
          <w:color w:val="auto"/>
          <w:sz w:val="24"/>
        </w:rPr>
      </w:pPr>
      <w:r w:rsidRPr="00826E0F">
        <w:rPr>
          <w:rFonts w:ascii="Arial" w:hAnsi="Arial" w:cs="Arial"/>
          <w:color w:val="auto"/>
          <w:sz w:val="24"/>
        </w:rPr>
        <w:t>Es una unidad funcional dedicada a gestionar una variedad de eventos sobre el servicio. La mesa puede ser un punto único de contacto para los usuarios de los servicios de TI. Maneja los incidentes y solicitudes de servicio a través del uso de herramientas especializadas para dejar registro y administrar los eventos.</w:t>
      </w:r>
    </w:p>
    <w:p w:rsidRPr="00826E0F" w:rsidR="00826E0F" w:rsidP="001D4F78" w:rsidRDefault="00826E0F" w14:paraId="4E6C1EEA" w14:textId="77777777">
      <w:pPr>
        <w:spacing w:line="360" w:lineRule="auto"/>
        <w:rPr>
          <w:rFonts w:ascii="Arial" w:hAnsi="Arial" w:cs="Arial"/>
          <w:b/>
          <w:bCs/>
          <w:color w:val="auto"/>
          <w:sz w:val="24"/>
        </w:rPr>
      </w:pPr>
    </w:p>
    <w:p w:rsidRPr="00826E0F" w:rsidR="00826E0F" w:rsidP="001D4F78" w:rsidRDefault="00826E0F" w14:paraId="24EAD917" w14:textId="77777777">
      <w:pPr>
        <w:spacing w:line="360" w:lineRule="auto"/>
        <w:rPr>
          <w:rFonts w:ascii="Arial" w:hAnsi="Arial" w:cs="Arial"/>
          <w:b/>
          <w:bCs/>
          <w:color w:val="auto"/>
          <w:sz w:val="24"/>
        </w:rPr>
      </w:pPr>
      <w:r w:rsidRPr="00826E0F">
        <w:rPr>
          <w:rFonts w:ascii="Arial" w:hAnsi="Arial" w:cs="Arial"/>
          <w:b/>
          <w:bCs/>
          <w:color w:val="auto"/>
          <w:sz w:val="24"/>
        </w:rPr>
        <w:t>Modelo de Arquitectura Empresarial - MAE</w:t>
      </w:r>
    </w:p>
    <w:p w:rsidRPr="00826E0F" w:rsidR="00826E0F" w:rsidP="001D4F78" w:rsidRDefault="00826E0F" w14:paraId="60971847" w14:textId="77777777">
      <w:pPr>
        <w:spacing w:line="360" w:lineRule="auto"/>
        <w:rPr>
          <w:rFonts w:ascii="Arial" w:hAnsi="Arial" w:cs="Arial"/>
          <w:color w:val="auto"/>
          <w:sz w:val="24"/>
        </w:rPr>
      </w:pPr>
      <w:r w:rsidRPr="00826E0F">
        <w:rPr>
          <w:rFonts w:ascii="Arial" w:hAnsi="Arial" w:cs="Arial"/>
          <w:color w:val="auto"/>
          <w:sz w:val="24"/>
        </w:rPr>
        <w:t>Es un instrumento para implementar el habilitador de Arquitectura de la PGD del Estado Colombiano que establece el uso y aprovechamiento de las tecnologías de la información y las comunicaciones para consolidar un</w:t>
      </w:r>
    </w:p>
    <w:p w:rsidRPr="00826E0F" w:rsidR="00826E0F" w:rsidP="001D4F78" w:rsidRDefault="00826E0F" w14:paraId="1F8B3C3A" w14:textId="77777777">
      <w:pPr>
        <w:spacing w:line="360" w:lineRule="auto"/>
        <w:rPr>
          <w:rFonts w:ascii="Arial" w:hAnsi="Arial" w:cs="Arial"/>
          <w:color w:val="auto"/>
          <w:sz w:val="24"/>
        </w:rPr>
      </w:pPr>
      <w:r w:rsidRPr="00826E0F">
        <w:rPr>
          <w:rFonts w:ascii="Arial" w:hAnsi="Arial" w:cs="Arial"/>
          <w:color w:val="auto"/>
          <w:sz w:val="24"/>
        </w:rPr>
        <w:t>Estado y ciudadanos competitivos, proactivos e innovadores, que generen valor público en un entorno de confianza digital.</w:t>
      </w:r>
    </w:p>
    <w:p w:rsidRPr="00826E0F" w:rsidR="00826E0F" w:rsidP="001D4F78" w:rsidRDefault="00826E0F" w14:paraId="3B924E25" w14:textId="77777777">
      <w:pPr>
        <w:spacing w:line="360" w:lineRule="auto"/>
        <w:rPr>
          <w:rFonts w:ascii="Arial" w:hAnsi="Arial" w:cs="Arial"/>
          <w:b/>
          <w:bCs/>
          <w:color w:val="auto"/>
          <w:sz w:val="24"/>
        </w:rPr>
      </w:pPr>
    </w:p>
    <w:p w:rsidRPr="00826E0F" w:rsidR="00826E0F" w:rsidP="001D4F78" w:rsidRDefault="00826E0F" w14:paraId="76CCA972" w14:textId="77777777">
      <w:pPr>
        <w:spacing w:line="360" w:lineRule="auto"/>
        <w:rPr>
          <w:rFonts w:ascii="Arial" w:hAnsi="Arial" w:cs="Arial"/>
          <w:b/>
          <w:bCs/>
          <w:color w:val="auto"/>
          <w:sz w:val="24"/>
        </w:rPr>
      </w:pPr>
      <w:r w:rsidRPr="00826E0F">
        <w:rPr>
          <w:rFonts w:ascii="Arial" w:hAnsi="Arial" w:cs="Arial"/>
          <w:b/>
          <w:bCs/>
          <w:color w:val="auto"/>
          <w:sz w:val="24"/>
        </w:rPr>
        <w:t>Modelo integrado de planeación y gestión - MIPG</w:t>
      </w:r>
    </w:p>
    <w:p w:rsidRPr="00826E0F" w:rsidR="00826E0F" w:rsidP="001D4F78" w:rsidRDefault="00826E0F" w14:paraId="248D699C" w14:textId="77777777">
      <w:pPr>
        <w:spacing w:line="360" w:lineRule="auto"/>
        <w:rPr>
          <w:rFonts w:ascii="Arial" w:hAnsi="Arial" w:cs="Arial"/>
          <w:color w:val="auto"/>
          <w:sz w:val="24"/>
        </w:rPr>
      </w:pPr>
      <w:r w:rsidRPr="00826E0F">
        <w:rPr>
          <w:rFonts w:ascii="Arial" w:hAnsi="Arial" w:cs="Arial"/>
          <w:color w:val="auto"/>
          <w:sz w:val="24"/>
        </w:rPr>
        <w:t>Es un modelo que articula el quehacer institucional, mediante el establecimiento de cinco políticas de desarrollo administrativo, el monitoreo, evaluación de los avances en la gestión institucional y sectorial, el talento humano y los recursos administrativos, tecnológicos y financieros se convierten en el soporte para el cumplimiento de las metas institucionales y de gobierno.</w:t>
      </w:r>
    </w:p>
    <w:p w:rsidRPr="00826E0F" w:rsidR="00826E0F" w:rsidP="001D4F78" w:rsidRDefault="00826E0F" w14:paraId="60194E6D" w14:textId="77777777">
      <w:pPr>
        <w:spacing w:line="360" w:lineRule="auto"/>
        <w:rPr>
          <w:rFonts w:ascii="Arial" w:hAnsi="Arial" w:cs="Arial"/>
          <w:b/>
          <w:bCs/>
          <w:color w:val="auto"/>
          <w:sz w:val="24"/>
        </w:rPr>
      </w:pPr>
    </w:p>
    <w:p w:rsidRPr="00826E0F" w:rsidR="00826E0F" w:rsidP="001D4F78" w:rsidRDefault="00826E0F" w14:paraId="45E293BF" w14:textId="77777777">
      <w:pPr>
        <w:spacing w:line="360" w:lineRule="auto"/>
        <w:rPr>
          <w:rFonts w:ascii="Arial" w:hAnsi="Arial" w:cs="Arial"/>
          <w:b/>
          <w:bCs/>
          <w:color w:val="auto"/>
          <w:sz w:val="24"/>
        </w:rPr>
      </w:pPr>
      <w:r w:rsidRPr="00826E0F">
        <w:rPr>
          <w:rFonts w:ascii="Arial" w:hAnsi="Arial" w:cs="Arial"/>
          <w:b/>
          <w:bCs/>
          <w:color w:val="auto"/>
          <w:sz w:val="24"/>
        </w:rPr>
        <w:t>Modelo de Gestión y Gobierno de TI - MGGTI</w:t>
      </w:r>
    </w:p>
    <w:p w:rsidRPr="00826E0F" w:rsidR="00826E0F" w:rsidP="001D4F78" w:rsidRDefault="00826E0F" w14:paraId="204AF2A9" w14:textId="77777777">
      <w:pPr>
        <w:spacing w:line="360" w:lineRule="auto"/>
        <w:rPr>
          <w:rFonts w:ascii="Arial" w:hAnsi="Arial" w:cs="Arial"/>
          <w:color w:val="auto"/>
          <w:sz w:val="24"/>
        </w:rPr>
      </w:pPr>
      <w:r w:rsidRPr="00826E0F">
        <w:rPr>
          <w:rFonts w:ascii="Arial" w:hAnsi="Arial" w:cs="Arial"/>
          <w:color w:val="auto"/>
          <w:sz w:val="24"/>
        </w:rPr>
        <w:t>Es un modelo que orienta a las entidades públicas a generar las capacidades de gestión y gobierno de TI que les permitan responder a las necesidades que demandan los escenarios de economía digital.</w:t>
      </w:r>
    </w:p>
    <w:p w:rsidRPr="00826E0F" w:rsidR="00826E0F" w:rsidP="001D4F78" w:rsidRDefault="00826E0F" w14:paraId="764C02ED" w14:textId="77777777">
      <w:pPr>
        <w:spacing w:line="360" w:lineRule="auto"/>
        <w:rPr>
          <w:rFonts w:ascii="Arial" w:hAnsi="Arial" w:cs="Arial"/>
          <w:b/>
          <w:bCs/>
          <w:color w:val="auto"/>
          <w:sz w:val="24"/>
        </w:rPr>
      </w:pPr>
    </w:p>
    <w:p w:rsidRPr="00826E0F" w:rsidR="00826E0F" w:rsidP="001D4F78" w:rsidRDefault="00826E0F" w14:paraId="5D192D84" w14:textId="77777777">
      <w:pPr>
        <w:spacing w:line="360" w:lineRule="auto"/>
        <w:rPr>
          <w:rFonts w:ascii="Arial" w:hAnsi="Arial" w:cs="Arial"/>
          <w:b/>
          <w:bCs/>
          <w:color w:val="auto"/>
          <w:sz w:val="24"/>
        </w:rPr>
      </w:pPr>
      <w:r w:rsidRPr="00826E0F">
        <w:rPr>
          <w:rFonts w:ascii="Arial" w:hAnsi="Arial" w:cs="Arial"/>
          <w:b/>
          <w:bCs/>
          <w:color w:val="auto"/>
          <w:sz w:val="24"/>
        </w:rPr>
        <w:t>Normatividad</w:t>
      </w:r>
    </w:p>
    <w:p w:rsidRPr="00826E0F" w:rsidR="00826E0F" w:rsidP="001D4F78" w:rsidRDefault="00826E0F" w14:paraId="29F3FEB1" w14:textId="77777777">
      <w:pPr>
        <w:spacing w:line="360" w:lineRule="auto"/>
        <w:rPr>
          <w:rFonts w:ascii="Arial" w:hAnsi="Arial" w:cs="Arial"/>
          <w:color w:val="auto"/>
          <w:sz w:val="24"/>
        </w:rPr>
      </w:pPr>
      <w:r w:rsidRPr="00826E0F">
        <w:rPr>
          <w:rFonts w:ascii="Arial" w:hAnsi="Arial" w:cs="Arial"/>
          <w:color w:val="auto"/>
          <w:sz w:val="24"/>
        </w:rPr>
        <w:t>Leyes, decretos y demás desarrollos normativos, que guían las acciones para implementar el Marco de Referencia de AE para la gestión de TI.</w:t>
      </w:r>
    </w:p>
    <w:p w:rsidRPr="00826E0F" w:rsidR="00826E0F" w:rsidP="001D4F78" w:rsidRDefault="00826E0F" w14:paraId="614ED793" w14:textId="77777777">
      <w:pPr>
        <w:spacing w:line="360" w:lineRule="auto"/>
        <w:rPr>
          <w:rFonts w:ascii="Arial" w:hAnsi="Arial" w:cs="Arial"/>
          <w:b/>
          <w:bCs/>
          <w:color w:val="auto"/>
          <w:sz w:val="24"/>
        </w:rPr>
      </w:pPr>
    </w:p>
    <w:p w:rsidR="005D2CCE" w:rsidRDefault="005D2CCE" w14:paraId="4A305461" w14:textId="77777777">
      <w:pPr>
        <w:spacing w:line="360" w:lineRule="auto"/>
        <w:rPr>
          <w:rFonts w:ascii="Arial" w:hAnsi="Arial" w:cs="Arial"/>
          <w:b/>
          <w:bCs/>
          <w:color w:val="auto"/>
          <w:sz w:val="24"/>
        </w:rPr>
      </w:pPr>
    </w:p>
    <w:p w:rsidR="005D2CCE" w:rsidRDefault="005D2CCE" w14:paraId="21DDF715" w14:textId="77777777">
      <w:pPr>
        <w:spacing w:line="360" w:lineRule="auto"/>
        <w:rPr>
          <w:rFonts w:ascii="Arial" w:hAnsi="Arial" w:cs="Arial"/>
          <w:b/>
          <w:bCs/>
          <w:color w:val="auto"/>
          <w:sz w:val="24"/>
        </w:rPr>
      </w:pPr>
    </w:p>
    <w:p w:rsidRPr="00826E0F" w:rsidR="00826E0F" w:rsidP="001D4F78" w:rsidRDefault="00826E0F" w14:paraId="28B1041C" w14:textId="3B21FC6F">
      <w:pPr>
        <w:spacing w:line="360" w:lineRule="auto"/>
        <w:rPr>
          <w:rFonts w:ascii="Arial" w:hAnsi="Arial" w:cs="Arial"/>
          <w:b/>
          <w:bCs/>
          <w:color w:val="auto"/>
          <w:sz w:val="24"/>
        </w:rPr>
      </w:pPr>
      <w:r w:rsidRPr="00826E0F">
        <w:rPr>
          <w:rFonts w:ascii="Arial" w:hAnsi="Arial" w:cs="Arial"/>
          <w:b/>
          <w:bCs/>
          <w:color w:val="auto"/>
          <w:sz w:val="24"/>
        </w:rPr>
        <w:t>Nube</w:t>
      </w:r>
    </w:p>
    <w:p w:rsidRPr="00826E0F" w:rsidR="00826E0F" w:rsidP="001D4F78" w:rsidRDefault="00826E0F" w14:paraId="29F77A9E" w14:textId="77777777">
      <w:pPr>
        <w:spacing w:line="360" w:lineRule="auto"/>
        <w:rPr>
          <w:rFonts w:ascii="Arial" w:hAnsi="Arial" w:cs="Arial"/>
          <w:color w:val="auto"/>
          <w:sz w:val="24"/>
        </w:rPr>
      </w:pPr>
      <w:r w:rsidRPr="00826E0F">
        <w:rPr>
          <w:rFonts w:ascii="Arial" w:hAnsi="Arial" w:cs="Arial"/>
          <w:color w:val="auto"/>
          <w:sz w:val="24"/>
        </w:rPr>
        <w:t>Término usado para referirse a la computación en la nube (</w:t>
      </w:r>
      <w:proofErr w:type="spellStart"/>
      <w:r w:rsidRPr="00826E0F">
        <w:rPr>
          <w:rFonts w:ascii="Arial" w:hAnsi="Arial" w:cs="Arial"/>
          <w:color w:val="auto"/>
          <w:sz w:val="24"/>
        </w:rPr>
        <w:t>cloud</w:t>
      </w:r>
      <w:proofErr w:type="spellEnd"/>
      <w:r w:rsidRPr="00826E0F">
        <w:rPr>
          <w:rFonts w:ascii="Arial" w:hAnsi="Arial" w:cs="Arial"/>
          <w:color w:val="auto"/>
          <w:sz w:val="24"/>
        </w:rPr>
        <w:t xml:space="preserve"> </w:t>
      </w:r>
      <w:proofErr w:type="spellStart"/>
      <w:r w:rsidRPr="00826E0F">
        <w:rPr>
          <w:rFonts w:ascii="Arial" w:hAnsi="Arial" w:cs="Arial"/>
          <w:color w:val="auto"/>
          <w:sz w:val="24"/>
        </w:rPr>
        <w:t>computing</w:t>
      </w:r>
      <w:proofErr w:type="spellEnd"/>
      <w:r w:rsidRPr="00826E0F">
        <w:rPr>
          <w:rFonts w:ascii="Arial" w:hAnsi="Arial" w:cs="Arial"/>
          <w:color w:val="auto"/>
          <w:sz w:val="24"/>
        </w:rPr>
        <w:t>). Trata de los servicios en la web que proveen características básicas y avanzadas de procesamiento y almacenamiento.</w:t>
      </w:r>
    </w:p>
    <w:p w:rsidRPr="00826E0F" w:rsidR="005D2CCE" w:rsidP="001D4F78" w:rsidRDefault="005D2CCE" w14:paraId="45038E00" w14:textId="77777777">
      <w:pPr>
        <w:spacing w:line="360" w:lineRule="auto"/>
        <w:rPr>
          <w:rFonts w:ascii="Arial" w:hAnsi="Arial" w:cs="Arial"/>
          <w:b/>
          <w:bCs/>
          <w:color w:val="auto"/>
          <w:sz w:val="24"/>
        </w:rPr>
      </w:pPr>
    </w:p>
    <w:p w:rsidRPr="00826E0F" w:rsidR="00826E0F" w:rsidP="001D4F78" w:rsidRDefault="00826E0F" w14:paraId="10197E1B" w14:textId="77777777">
      <w:pPr>
        <w:spacing w:line="360" w:lineRule="auto"/>
        <w:rPr>
          <w:rFonts w:ascii="Arial" w:hAnsi="Arial" w:cs="Arial"/>
          <w:b/>
          <w:bCs/>
          <w:color w:val="auto"/>
          <w:sz w:val="24"/>
        </w:rPr>
      </w:pPr>
      <w:r w:rsidRPr="00826E0F">
        <w:rPr>
          <w:rFonts w:ascii="Arial" w:hAnsi="Arial" w:cs="Arial"/>
          <w:b/>
          <w:bCs/>
          <w:color w:val="auto"/>
          <w:sz w:val="24"/>
        </w:rPr>
        <w:t>Partes interesadas (</w:t>
      </w:r>
      <w:proofErr w:type="spellStart"/>
      <w:r w:rsidRPr="00826E0F">
        <w:rPr>
          <w:rFonts w:ascii="Arial" w:hAnsi="Arial" w:cs="Arial"/>
          <w:b/>
          <w:bCs/>
          <w:color w:val="auto"/>
          <w:sz w:val="24"/>
        </w:rPr>
        <w:t>Stakeholder</w:t>
      </w:r>
      <w:proofErr w:type="spellEnd"/>
      <w:r w:rsidRPr="00826E0F">
        <w:rPr>
          <w:rFonts w:ascii="Arial" w:hAnsi="Arial" w:cs="Arial"/>
          <w:b/>
          <w:bCs/>
          <w:color w:val="auto"/>
          <w:sz w:val="24"/>
        </w:rPr>
        <w:t>)</w:t>
      </w:r>
    </w:p>
    <w:p w:rsidRPr="00826E0F" w:rsidR="00826E0F" w:rsidP="001D4F78" w:rsidRDefault="00826E0F" w14:paraId="3D07850F" w14:textId="77777777">
      <w:pPr>
        <w:spacing w:line="360" w:lineRule="auto"/>
        <w:rPr>
          <w:rFonts w:ascii="Arial" w:hAnsi="Arial" w:cs="Arial"/>
          <w:color w:val="auto"/>
          <w:sz w:val="24"/>
        </w:rPr>
      </w:pPr>
      <w:r w:rsidRPr="00826E0F">
        <w:rPr>
          <w:rFonts w:ascii="Arial" w:hAnsi="Arial" w:cs="Arial"/>
          <w:color w:val="auto"/>
          <w:sz w:val="24"/>
        </w:rPr>
        <w:t>Persona u organización que puede afectar a, ser afectada por o percibirse a sí misma como afectada por una decisión o actividad.</w:t>
      </w:r>
    </w:p>
    <w:p w:rsidRPr="00826E0F" w:rsidR="00826E0F" w:rsidP="001D4F78" w:rsidRDefault="00826E0F" w14:paraId="64887394" w14:textId="77777777">
      <w:pPr>
        <w:spacing w:line="360" w:lineRule="auto"/>
        <w:rPr>
          <w:rFonts w:ascii="Arial" w:hAnsi="Arial" w:cs="Arial"/>
          <w:b/>
          <w:bCs/>
          <w:color w:val="auto"/>
          <w:sz w:val="24"/>
        </w:rPr>
      </w:pPr>
    </w:p>
    <w:p w:rsidRPr="00826E0F" w:rsidR="00826E0F" w:rsidP="001D4F78" w:rsidRDefault="00826E0F" w14:paraId="61C6DA84" w14:textId="77777777">
      <w:pPr>
        <w:spacing w:line="360" w:lineRule="auto"/>
        <w:rPr>
          <w:rFonts w:ascii="Arial" w:hAnsi="Arial" w:cs="Arial"/>
          <w:b/>
          <w:bCs/>
          <w:color w:val="auto"/>
          <w:sz w:val="24"/>
        </w:rPr>
      </w:pPr>
      <w:r w:rsidRPr="00826E0F">
        <w:rPr>
          <w:rFonts w:ascii="Arial" w:hAnsi="Arial" w:cs="Arial"/>
          <w:b/>
          <w:bCs/>
          <w:color w:val="auto"/>
          <w:sz w:val="24"/>
        </w:rPr>
        <w:t>Plan Estratégico de las Tecnologías de la Información y Comunicaciones - PETI</w:t>
      </w:r>
    </w:p>
    <w:p w:rsidRPr="00826E0F" w:rsidR="00826E0F" w:rsidP="001D4F78" w:rsidRDefault="00826E0F" w14:paraId="24B9ED6B" w14:textId="77777777">
      <w:pPr>
        <w:spacing w:line="360" w:lineRule="auto"/>
        <w:rPr>
          <w:rFonts w:ascii="Arial" w:hAnsi="Arial" w:cs="Arial"/>
          <w:color w:val="auto"/>
          <w:sz w:val="24"/>
        </w:rPr>
      </w:pPr>
      <w:r w:rsidRPr="00826E0F">
        <w:rPr>
          <w:rFonts w:ascii="Arial" w:hAnsi="Arial" w:cs="Arial"/>
          <w:color w:val="auto"/>
          <w:sz w:val="24"/>
        </w:rPr>
        <w:t>El Plan Estratégico de las Tecnologías de la Información y Comunicaciones es el artefacto que se utiliza para expresar la Estrategia de TI. Incluye una visión, los principios, los indicadores, el mapa de ruta, el plan de comunicación y la descripción de todos los demás aspectos (financieros, operativos, de manejo de riesgos, etc.) necesarios para la puesta en marcha y gestión del plan estratégico. El PETI hace parte integral de la estrategia de la institución. Cada vez que una entidad hace un ejercicio o proyecto de Arquitectura Empresarial, su resultado debe ser integrado al PETI.</w:t>
      </w:r>
    </w:p>
    <w:p w:rsidRPr="00826E0F" w:rsidR="00826E0F" w:rsidP="001D4F78" w:rsidRDefault="00826E0F" w14:paraId="0BD5F831" w14:textId="77777777">
      <w:pPr>
        <w:spacing w:line="360" w:lineRule="auto"/>
        <w:rPr>
          <w:rFonts w:ascii="Arial" w:hAnsi="Arial" w:cs="Arial"/>
          <w:b/>
          <w:bCs/>
          <w:color w:val="auto"/>
          <w:sz w:val="24"/>
        </w:rPr>
      </w:pPr>
    </w:p>
    <w:p w:rsidRPr="00826E0F" w:rsidR="00826E0F" w:rsidP="001D4F78" w:rsidRDefault="00826E0F" w14:paraId="2A9F2CDE" w14:textId="77777777">
      <w:pPr>
        <w:spacing w:line="360" w:lineRule="auto"/>
        <w:rPr>
          <w:rFonts w:ascii="Arial" w:hAnsi="Arial" w:cs="Arial"/>
          <w:b/>
          <w:bCs/>
          <w:color w:val="auto"/>
          <w:sz w:val="24"/>
        </w:rPr>
      </w:pPr>
      <w:r w:rsidRPr="00826E0F">
        <w:rPr>
          <w:rFonts w:ascii="Arial" w:hAnsi="Arial" w:cs="Arial"/>
          <w:b/>
          <w:bCs/>
          <w:color w:val="auto"/>
          <w:sz w:val="24"/>
        </w:rPr>
        <w:t>Plan de comunicación de la Estrategia de TI</w:t>
      </w:r>
    </w:p>
    <w:p w:rsidRPr="00826E0F" w:rsidR="00826E0F" w:rsidP="001D4F78" w:rsidRDefault="00826E0F" w14:paraId="37891BE9" w14:textId="77777777">
      <w:pPr>
        <w:spacing w:line="360" w:lineRule="auto"/>
        <w:rPr>
          <w:rFonts w:ascii="Arial" w:hAnsi="Arial" w:cs="Arial"/>
          <w:color w:val="auto"/>
          <w:sz w:val="24"/>
        </w:rPr>
      </w:pPr>
      <w:r w:rsidRPr="00826E0F">
        <w:rPr>
          <w:rFonts w:ascii="Arial" w:hAnsi="Arial" w:cs="Arial"/>
          <w:color w:val="auto"/>
          <w:sz w:val="24"/>
        </w:rPr>
        <w:t>Toda estrategia debe ser comunicada de manera adecuada a los distintos interesados, dentro y fuera de una institución. El plan de comunicación define los tipos de usuarios a los que se informará, los tipos de contenido y medios de comunicación por usar, para divulgar la Estrategia de TI. Este plan es uno de los componentes de un PETI.</w:t>
      </w:r>
    </w:p>
    <w:p w:rsidRPr="00826E0F" w:rsidR="00826E0F" w:rsidP="001D4F78" w:rsidRDefault="00826E0F" w14:paraId="22009CA1" w14:textId="77777777">
      <w:pPr>
        <w:spacing w:line="360" w:lineRule="auto"/>
        <w:rPr>
          <w:rFonts w:ascii="Arial" w:hAnsi="Arial" w:cs="Arial"/>
          <w:b/>
          <w:bCs/>
          <w:color w:val="auto"/>
          <w:sz w:val="24"/>
        </w:rPr>
      </w:pPr>
    </w:p>
    <w:p w:rsidRPr="00826E0F" w:rsidR="00826E0F" w:rsidP="001D4F78" w:rsidRDefault="00826E0F" w14:paraId="0C857DF2" w14:textId="77777777">
      <w:pPr>
        <w:spacing w:line="360" w:lineRule="auto"/>
        <w:rPr>
          <w:rFonts w:ascii="Arial" w:hAnsi="Arial" w:cs="Arial"/>
          <w:b/>
          <w:bCs/>
          <w:color w:val="auto"/>
          <w:sz w:val="24"/>
        </w:rPr>
      </w:pPr>
      <w:r w:rsidRPr="00826E0F">
        <w:rPr>
          <w:rFonts w:ascii="Arial" w:hAnsi="Arial" w:cs="Arial"/>
          <w:b/>
          <w:bCs/>
          <w:color w:val="auto"/>
          <w:sz w:val="24"/>
        </w:rPr>
        <w:t>Plan de Continuidad de Negocio - PCN o BCP</w:t>
      </w:r>
    </w:p>
    <w:p w:rsidRPr="00826E0F" w:rsidR="00826E0F" w:rsidP="001D4F78" w:rsidRDefault="00826E0F" w14:paraId="783D5BE4" w14:textId="77777777">
      <w:pPr>
        <w:spacing w:line="360" w:lineRule="auto"/>
        <w:rPr>
          <w:rFonts w:ascii="Arial" w:hAnsi="Arial" w:cs="Arial"/>
          <w:color w:val="auto"/>
          <w:sz w:val="24"/>
        </w:rPr>
      </w:pPr>
      <w:r w:rsidRPr="00826E0F">
        <w:rPr>
          <w:rFonts w:ascii="Arial" w:hAnsi="Arial" w:cs="Arial"/>
          <w:color w:val="auto"/>
          <w:sz w:val="24"/>
        </w:rPr>
        <w:t>Procedimientos documentados que guían orientan a las organizaciones para responder, recuperar, reanudar y restaurar la operación a un nivel predefinido de operación debido una vez presentada tras la interrupción.</w:t>
      </w:r>
    </w:p>
    <w:p w:rsidRPr="00826E0F" w:rsidR="00826E0F" w:rsidP="001D4F78" w:rsidRDefault="00826E0F" w14:paraId="64FB35C2" w14:textId="77777777">
      <w:pPr>
        <w:spacing w:line="360" w:lineRule="auto"/>
        <w:rPr>
          <w:rFonts w:ascii="Arial" w:hAnsi="Arial" w:cs="Arial"/>
          <w:color w:val="auto"/>
          <w:sz w:val="24"/>
        </w:rPr>
      </w:pPr>
      <w:r w:rsidRPr="00826E0F">
        <w:rPr>
          <w:rFonts w:ascii="Arial" w:hAnsi="Arial" w:cs="Arial"/>
          <w:color w:val="auto"/>
          <w:sz w:val="24"/>
        </w:rPr>
        <w:br/>
      </w:r>
      <w:r w:rsidRPr="00826E0F">
        <w:rPr>
          <w:rFonts w:ascii="Arial" w:hAnsi="Arial" w:cs="Arial"/>
          <w:color w:val="auto"/>
          <w:sz w:val="24"/>
        </w:rPr>
        <w:t>NOTA: Típicamente, esto incluye los recursos, servicios y actividades necesarios para garantizar la continuidad de las funciones críticas del negocio.</w:t>
      </w:r>
    </w:p>
    <w:p w:rsidRPr="00826E0F" w:rsidR="00826E0F" w:rsidP="001D4F78" w:rsidRDefault="00826E0F" w14:paraId="144A3E1A" w14:textId="77777777">
      <w:pPr>
        <w:spacing w:line="360" w:lineRule="auto"/>
        <w:rPr>
          <w:rFonts w:ascii="Arial" w:hAnsi="Arial" w:cs="Arial"/>
          <w:b/>
          <w:bCs/>
          <w:color w:val="auto"/>
          <w:sz w:val="24"/>
        </w:rPr>
      </w:pPr>
    </w:p>
    <w:p w:rsidRPr="00826E0F" w:rsidR="00826E0F" w:rsidP="001D4F78" w:rsidRDefault="00826E0F" w14:paraId="7F3D3120" w14:textId="77777777">
      <w:pPr>
        <w:spacing w:line="360" w:lineRule="auto"/>
        <w:rPr>
          <w:rFonts w:ascii="Arial" w:hAnsi="Arial" w:cs="Arial"/>
          <w:b/>
          <w:bCs/>
          <w:color w:val="auto"/>
          <w:sz w:val="24"/>
        </w:rPr>
      </w:pPr>
      <w:r w:rsidRPr="00826E0F">
        <w:rPr>
          <w:rFonts w:ascii="Arial" w:hAnsi="Arial" w:cs="Arial"/>
          <w:b/>
          <w:bCs/>
          <w:color w:val="auto"/>
          <w:sz w:val="24"/>
        </w:rPr>
        <w:t>Política de TI</w:t>
      </w:r>
    </w:p>
    <w:p w:rsidRPr="00826E0F" w:rsidR="00826E0F" w:rsidP="001D4F78" w:rsidRDefault="00826E0F" w14:paraId="699295FA" w14:textId="77777777">
      <w:pPr>
        <w:spacing w:line="360" w:lineRule="auto"/>
        <w:rPr>
          <w:rFonts w:ascii="Arial" w:hAnsi="Arial" w:cs="Arial"/>
          <w:color w:val="auto"/>
          <w:sz w:val="24"/>
        </w:rPr>
      </w:pPr>
      <w:r w:rsidRPr="00826E0F">
        <w:rPr>
          <w:rFonts w:ascii="Arial" w:hAnsi="Arial" w:cs="Arial"/>
          <w:color w:val="auto"/>
          <w:sz w:val="24"/>
        </w:rPr>
        <w:t>Es una directriz u orientación que tiene el propósito de establecer pautas para lograr los objetivos propuestos en la Estrategia de TI. Las políticas son usadas para dirigir las decisiones, para asegurar la consistencia y el apropiado desarrollo e implementación de los procesos, estándares, roles, actividades y servicios de TI.</w:t>
      </w:r>
    </w:p>
    <w:p w:rsidRPr="00826E0F" w:rsidR="00826E0F" w:rsidP="001D4F78" w:rsidRDefault="00826E0F" w14:paraId="379093AD" w14:textId="77777777">
      <w:pPr>
        <w:spacing w:line="360" w:lineRule="auto"/>
        <w:rPr>
          <w:rFonts w:ascii="Arial" w:hAnsi="Arial" w:cs="Arial"/>
          <w:b/>
          <w:bCs/>
          <w:color w:val="auto"/>
          <w:sz w:val="24"/>
        </w:rPr>
      </w:pPr>
    </w:p>
    <w:p w:rsidRPr="00826E0F" w:rsidR="00826E0F" w:rsidP="001D4F78" w:rsidRDefault="00826E0F" w14:paraId="407E375A" w14:textId="77777777">
      <w:pPr>
        <w:spacing w:line="360" w:lineRule="auto"/>
        <w:rPr>
          <w:rFonts w:ascii="Arial" w:hAnsi="Arial" w:cs="Arial"/>
          <w:b/>
          <w:bCs/>
          <w:color w:val="auto"/>
          <w:sz w:val="24"/>
        </w:rPr>
      </w:pPr>
      <w:r w:rsidRPr="00826E0F">
        <w:rPr>
          <w:rFonts w:ascii="Arial" w:hAnsi="Arial" w:cs="Arial"/>
          <w:b/>
          <w:bCs/>
          <w:color w:val="auto"/>
          <w:sz w:val="24"/>
        </w:rPr>
        <w:t>Proyecto de TI</w:t>
      </w:r>
    </w:p>
    <w:p w:rsidRPr="00826E0F" w:rsidR="00826E0F" w:rsidP="001D4F78" w:rsidRDefault="00826E0F" w14:paraId="451E59ED" w14:textId="77777777">
      <w:pPr>
        <w:spacing w:line="360" w:lineRule="auto"/>
        <w:rPr>
          <w:rFonts w:ascii="Arial" w:hAnsi="Arial" w:cs="Arial"/>
          <w:color w:val="auto"/>
          <w:sz w:val="24"/>
        </w:rPr>
      </w:pPr>
      <w:r w:rsidRPr="00826E0F">
        <w:rPr>
          <w:rFonts w:ascii="Arial" w:hAnsi="Arial" w:cs="Arial"/>
          <w:color w:val="auto"/>
          <w:sz w:val="24"/>
        </w:rPr>
        <w:t>Es el proceso de planear, organizar y delimitar la responsabilidad de la realización de las metas específicas de TI de una organización. Incluye la supervisión de los proyectos de desarrollo de software, instalaciones de hardware, actualizaciones de red, despliegues de computación en nube y virtualización, proyectos de gestión de datos y análisis de negocios, y la implementación de servicios de TI.</w:t>
      </w:r>
    </w:p>
    <w:p w:rsidRPr="00826E0F" w:rsidR="00826E0F" w:rsidP="001D4F78" w:rsidRDefault="00826E0F" w14:paraId="386CB7F5" w14:textId="77777777">
      <w:pPr>
        <w:spacing w:line="360" w:lineRule="auto"/>
        <w:rPr>
          <w:rFonts w:ascii="Arial" w:hAnsi="Arial" w:cs="Arial"/>
          <w:b/>
          <w:bCs/>
          <w:color w:val="auto"/>
          <w:sz w:val="24"/>
        </w:rPr>
      </w:pPr>
    </w:p>
    <w:p w:rsidRPr="00826E0F" w:rsidR="00826E0F" w:rsidP="001D4F78" w:rsidRDefault="00826E0F" w14:paraId="3DDA0A32" w14:textId="77777777">
      <w:pPr>
        <w:spacing w:line="360" w:lineRule="auto"/>
        <w:rPr>
          <w:rFonts w:ascii="Arial" w:hAnsi="Arial" w:cs="Arial"/>
          <w:b/>
          <w:bCs/>
          <w:color w:val="auto"/>
          <w:sz w:val="24"/>
        </w:rPr>
      </w:pPr>
      <w:r w:rsidRPr="00826E0F">
        <w:rPr>
          <w:rFonts w:ascii="Arial" w:hAnsi="Arial" w:cs="Arial"/>
          <w:b/>
          <w:bCs/>
          <w:color w:val="auto"/>
          <w:sz w:val="24"/>
        </w:rPr>
        <w:t>Plan de recuperación de desastres de ICT LAS TIC - (ICT DRP)</w:t>
      </w:r>
    </w:p>
    <w:p w:rsidRPr="00826E0F" w:rsidR="00826E0F" w:rsidP="001D4F78" w:rsidRDefault="00826E0F" w14:paraId="70C5F1FC" w14:textId="77777777">
      <w:pPr>
        <w:spacing w:line="360" w:lineRule="auto"/>
        <w:rPr>
          <w:rFonts w:ascii="Arial" w:hAnsi="Arial" w:cs="Arial"/>
          <w:color w:val="auto"/>
          <w:sz w:val="24"/>
        </w:rPr>
      </w:pPr>
      <w:r w:rsidRPr="00826E0F">
        <w:rPr>
          <w:rFonts w:ascii="Arial" w:hAnsi="Arial" w:cs="Arial"/>
          <w:color w:val="auto"/>
          <w:sz w:val="24"/>
        </w:rPr>
        <w:t>Plan claramente definido y documentado el cual permite recuperar las capacidades de tecnología y Telecomunicaciones LAS TIC cuando se presenta una interrupción.</w:t>
      </w:r>
    </w:p>
    <w:p w:rsidRPr="00826E0F" w:rsidR="00826E0F" w:rsidP="001D4F78" w:rsidRDefault="00826E0F" w14:paraId="74E137DF" w14:textId="77777777">
      <w:pPr>
        <w:spacing w:line="360" w:lineRule="auto"/>
        <w:rPr>
          <w:rFonts w:ascii="Arial" w:hAnsi="Arial" w:cs="Arial"/>
          <w:b/>
          <w:bCs/>
          <w:color w:val="auto"/>
          <w:sz w:val="24"/>
        </w:rPr>
      </w:pPr>
    </w:p>
    <w:p w:rsidRPr="00826E0F" w:rsidR="00826E0F" w:rsidP="001D4F78" w:rsidRDefault="00826E0F" w14:paraId="7F29526E" w14:textId="77777777">
      <w:pPr>
        <w:spacing w:line="360" w:lineRule="auto"/>
        <w:rPr>
          <w:rFonts w:ascii="Arial" w:hAnsi="Arial" w:cs="Arial"/>
          <w:b/>
          <w:bCs/>
          <w:color w:val="auto"/>
          <w:sz w:val="24"/>
        </w:rPr>
      </w:pPr>
      <w:r w:rsidRPr="00826E0F">
        <w:rPr>
          <w:rFonts w:ascii="Arial" w:hAnsi="Arial" w:cs="Arial"/>
          <w:b/>
          <w:bCs/>
          <w:color w:val="auto"/>
          <w:sz w:val="24"/>
        </w:rPr>
        <w:t>Plan de continuidad de negocios - BCP</w:t>
      </w:r>
    </w:p>
    <w:p w:rsidRPr="00826E0F" w:rsidR="00826E0F" w:rsidP="001D4F78" w:rsidRDefault="00826E0F" w14:paraId="6F4C3FDE" w14:textId="77777777">
      <w:pPr>
        <w:spacing w:line="360" w:lineRule="auto"/>
        <w:rPr>
          <w:rFonts w:ascii="Arial" w:hAnsi="Arial" w:cs="Arial"/>
          <w:color w:val="auto"/>
          <w:sz w:val="24"/>
        </w:rPr>
      </w:pPr>
      <w:r w:rsidRPr="00826E0F">
        <w:rPr>
          <w:rFonts w:ascii="Arial" w:hAnsi="Arial" w:cs="Arial"/>
          <w:color w:val="auto"/>
          <w:sz w:val="24"/>
        </w:rPr>
        <w:t>Procedimiento documentado que guía a la organización para responder, recuperar y restaurar a un nivel predefinido los niveles de la operación de la compañía tras una interrupción de la operación.</w:t>
      </w:r>
    </w:p>
    <w:p w:rsidRPr="00826E0F" w:rsidR="00826E0F" w:rsidP="001D4F78" w:rsidRDefault="00826E0F" w14:paraId="5B3B15DE" w14:textId="77777777">
      <w:pPr>
        <w:spacing w:line="360" w:lineRule="auto"/>
        <w:rPr>
          <w:rFonts w:ascii="Arial" w:hAnsi="Arial" w:cs="Arial"/>
          <w:b/>
          <w:bCs/>
          <w:color w:val="auto"/>
          <w:sz w:val="24"/>
        </w:rPr>
      </w:pPr>
    </w:p>
    <w:p w:rsidRPr="00826E0F" w:rsidR="00826E0F" w:rsidP="001D4F78" w:rsidRDefault="00826E0F" w14:paraId="04C2C6FC" w14:textId="77777777">
      <w:pPr>
        <w:spacing w:line="360" w:lineRule="auto"/>
        <w:rPr>
          <w:rFonts w:ascii="Arial" w:hAnsi="Arial" w:cs="Arial"/>
          <w:b/>
          <w:bCs/>
          <w:color w:val="auto"/>
          <w:sz w:val="24"/>
        </w:rPr>
      </w:pPr>
      <w:r w:rsidRPr="00826E0F">
        <w:rPr>
          <w:rFonts w:ascii="Arial" w:hAnsi="Arial" w:cs="Arial"/>
          <w:b/>
          <w:bCs/>
          <w:color w:val="auto"/>
          <w:sz w:val="24"/>
        </w:rPr>
        <w:t>Políticas</w:t>
      </w:r>
    </w:p>
    <w:p w:rsidRPr="00826E0F" w:rsidR="00826E0F" w:rsidP="001D4F78" w:rsidRDefault="00826E0F" w14:paraId="3F586326" w14:textId="77777777">
      <w:pPr>
        <w:spacing w:line="360" w:lineRule="auto"/>
        <w:rPr>
          <w:rFonts w:ascii="Arial" w:hAnsi="Arial" w:cs="Arial"/>
          <w:color w:val="auto"/>
          <w:sz w:val="24"/>
        </w:rPr>
      </w:pPr>
      <w:r w:rsidRPr="00826E0F">
        <w:rPr>
          <w:rFonts w:ascii="Arial" w:hAnsi="Arial" w:cs="Arial"/>
          <w:color w:val="auto"/>
          <w:sz w:val="24"/>
        </w:rPr>
        <w:t>Directrices que codifican los principios y la intención de la dirección en normas fundamentales que rigen la creación, adquisición, integridad, seguridad, calidad y uso de los datos y la información.</w:t>
      </w:r>
    </w:p>
    <w:p w:rsidRPr="00826E0F" w:rsidR="00826E0F" w:rsidP="001D4F78" w:rsidRDefault="00826E0F" w14:paraId="3CE08C16" w14:textId="77777777">
      <w:pPr>
        <w:spacing w:line="360" w:lineRule="auto"/>
        <w:rPr>
          <w:rFonts w:ascii="Arial" w:hAnsi="Arial" w:cs="Arial"/>
          <w:b/>
          <w:bCs/>
          <w:color w:val="auto"/>
          <w:sz w:val="24"/>
        </w:rPr>
      </w:pPr>
    </w:p>
    <w:p w:rsidRPr="00826E0F" w:rsidR="00826E0F" w:rsidP="001D4F78" w:rsidRDefault="00826E0F" w14:paraId="0D6AF552" w14:textId="77777777">
      <w:pPr>
        <w:spacing w:line="360" w:lineRule="auto"/>
        <w:rPr>
          <w:rFonts w:ascii="Arial" w:hAnsi="Arial" w:cs="Arial"/>
          <w:b/>
          <w:bCs/>
          <w:color w:val="auto"/>
          <w:sz w:val="24"/>
        </w:rPr>
      </w:pPr>
      <w:r w:rsidRPr="00826E0F">
        <w:rPr>
          <w:rFonts w:ascii="Arial" w:hAnsi="Arial" w:cs="Arial"/>
          <w:b/>
          <w:bCs/>
          <w:color w:val="auto"/>
          <w:sz w:val="24"/>
        </w:rPr>
        <w:t>Seguridad de la información</w:t>
      </w:r>
    </w:p>
    <w:p w:rsidRPr="00826E0F" w:rsidR="00826E0F" w:rsidP="001D4F78" w:rsidRDefault="00826E0F" w14:paraId="5B520FA6" w14:textId="77777777">
      <w:pPr>
        <w:spacing w:line="360" w:lineRule="auto"/>
        <w:rPr>
          <w:rFonts w:ascii="Arial" w:hAnsi="Arial" w:cs="Arial"/>
          <w:color w:val="auto"/>
          <w:sz w:val="24"/>
        </w:rPr>
      </w:pPr>
      <w:r w:rsidRPr="00826E0F">
        <w:rPr>
          <w:rFonts w:ascii="Arial" w:hAnsi="Arial" w:cs="Arial"/>
          <w:color w:val="auto"/>
          <w:sz w:val="24"/>
        </w:rPr>
        <w:t>Preservación de la confidencialidad, integridad, y disponibilidad de la información en cualquier medio: impreso o digital.</w:t>
      </w:r>
    </w:p>
    <w:p w:rsidRPr="00826E0F" w:rsidR="00826E0F" w:rsidP="001D4F78" w:rsidRDefault="00826E0F" w14:paraId="762F2A5E" w14:textId="77777777">
      <w:pPr>
        <w:spacing w:line="360" w:lineRule="auto"/>
        <w:rPr>
          <w:rFonts w:ascii="Arial" w:hAnsi="Arial" w:cs="Arial"/>
          <w:b/>
          <w:bCs/>
          <w:color w:val="auto"/>
          <w:sz w:val="24"/>
        </w:rPr>
      </w:pPr>
    </w:p>
    <w:p w:rsidRPr="00826E0F" w:rsidR="00826E0F" w:rsidP="001D4F78" w:rsidRDefault="00826E0F" w14:paraId="0A795AE7" w14:textId="77777777">
      <w:pPr>
        <w:spacing w:line="360" w:lineRule="auto"/>
        <w:rPr>
          <w:rFonts w:ascii="Arial" w:hAnsi="Arial" w:cs="Arial"/>
          <w:b/>
          <w:bCs/>
          <w:color w:val="auto"/>
          <w:sz w:val="24"/>
        </w:rPr>
      </w:pPr>
      <w:r w:rsidRPr="00826E0F">
        <w:rPr>
          <w:rFonts w:ascii="Arial" w:hAnsi="Arial" w:cs="Arial"/>
          <w:b/>
          <w:bCs/>
          <w:color w:val="auto"/>
          <w:sz w:val="24"/>
        </w:rPr>
        <w:t>Seguridad digital</w:t>
      </w:r>
    </w:p>
    <w:p w:rsidRPr="00826E0F" w:rsidR="00826E0F" w:rsidP="001D4F78" w:rsidRDefault="00826E0F" w14:paraId="6CA1020B" w14:textId="77777777">
      <w:pPr>
        <w:spacing w:line="360" w:lineRule="auto"/>
        <w:rPr>
          <w:rFonts w:ascii="Arial" w:hAnsi="Arial" w:cs="Arial"/>
          <w:color w:val="auto"/>
          <w:sz w:val="24"/>
        </w:rPr>
      </w:pPr>
      <w:r w:rsidRPr="00826E0F">
        <w:rPr>
          <w:rFonts w:ascii="Arial" w:hAnsi="Arial" w:cs="Arial"/>
          <w:color w:val="auto"/>
          <w:sz w:val="24"/>
        </w:rPr>
        <w:t>Preservación de la confidencialidad, integridad, y disponibilidad de la información que se encuentra en medios digitales.</w:t>
      </w:r>
    </w:p>
    <w:p w:rsidRPr="00826E0F" w:rsidR="00826E0F" w:rsidP="001D4F78" w:rsidRDefault="00826E0F" w14:paraId="77D84DB0" w14:textId="77777777">
      <w:pPr>
        <w:spacing w:line="360" w:lineRule="auto"/>
        <w:rPr>
          <w:rFonts w:ascii="Arial" w:hAnsi="Arial" w:cs="Arial"/>
          <w:b/>
          <w:bCs/>
          <w:color w:val="auto"/>
          <w:sz w:val="24"/>
        </w:rPr>
      </w:pPr>
    </w:p>
    <w:p w:rsidRPr="00826E0F" w:rsidR="00826E0F" w:rsidP="001D4F78" w:rsidRDefault="00826E0F" w14:paraId="40295625" w14:textId="77777777">
      <w:pPr>
        <w:spacing w:line="360" w:lineRule="auto"/>
        <w:rPr>
          <w:rFonts w:ascii="Arial" w:hAnsi="Arial" w:cs="Arial"/>
          <w:b/>
          <w:bCs/>
          <w:color w:val="auto"/>
          <w:sz w:val="24"/>
        </w:rPr>
      </w:pPr>
      <w:r w:rsidRPr="00826E0F">
        <w:rPr>
          <w:rFonts w:ascii="Arial" w:hAnsi="Arial" w:cs="Arial"/>
          <w:b/>
          <w:bCs/>
          <w:color w:val="auto"/>
          <w:sz w:val="24"/>
        </w:rPr>
        <w:t>Servicio de TI</w:t>
      </w:r>
    </w:p>
    <w:p w:rsidRPr="00826E0F" w:rsidR="00826E0F" w:rsidP="001D4F78" w:rsidRDefault="00826E0F" w14:paraId="0CDA9100" w14:textId="77777777">
      <w:pPr>
        <w:spacing w:line="360" w:lineRule="auto"/>
        <w:rPr>
          <w:rFonts w:ascii="Arial" w:hAnsi="Arial" w:cs="Arial"/>
          <w:color w:val="auto"/>
          <w:sz w:val="24"/>
        </w:rPr>
      </w:pPr>
      <w:r w:rsidRPr="00826E0F">
        <w:rPr>
          <w:rFonts w:ascii="Arial" w:hAnsi="Arial" w:cs="Arial"/>
          <w:color w:val="auto"/>
          <w:sz w:val="24"/>
        </w:rPr>
        <w:t>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w:t>
      </w:r>
    </w:p>
    <w:p w:rsidRPr="00826E0F" w:rsidR="00826E0F" w:rsidP="001D4F78" w:rsidRDefault="00826E0F" w14:paraId="37F97262" w14:textId="77777777">
      <w:pPr>
        <w:spacing w:line="360" w:lineRule="auto"/>
        <w:rPr>
          <w:rFonts w:ascii="Arial" w:hAnsi="Arial" w:cs="Arial"/>
          <w:b/>
          <w:bCs/>
          <w:color w:val="auto"/>
          <w:sz w:val="24"/>
        </w:rPr>
      </w:pPr>
    </w:p>
    <w:p w:rsidRPr="00826E0F" w:rsidR="00826E0F" w:rsidP="001D4F78" w:rsidRDefault="00826E0F" w14:paraId="77A5FB15" w14:textId="77777777">
      <w:pPr>
        <w:spacing w:line="360" w:lineRule="auto"/>
        <w:rPr>
          <w:rFonts w:ascii="Arial" w:hAnsi="Arial" w:cs="Arial"/>
          <w:b/>
          <w:bCs/>
          <w:color w:val="auto"/>
          <w:sz w:val="24"/>
        </w:rPr>
      </w:pPr>
      <w:r w:rsidRPr="00826E0F">
        <w:rPr>
          <w:rFonts w:ascii="Arial" w:hAnsi="Arial" w:cs="Arial"/>
          <w:b/>
          <w:bCs/>
          <w:color w:val="auto"/>
          <w:sz w:val="24"/>
        </w:rPr>
        <w:t>Servicio de Tecnología</w:t>
      </w:r>
    </w:p>
    <w:p w:rsidRPr="00826E0F" w:rsidR="00826E0F" w:rsidP="001D4F78" w:rsidRDefault="00826E0F" w14:paraId="359E3A88" w14:textId="77777777">
      <w:pPr>
        <w:spacing w:line="360" w:lineRule="auto"/>
        <w:rPr>
          <w:rFonts w:ascii="Arial" w:hAnsi="Arial" w:cs="Arial"/>
          <w:color w:val="auto"/>
          <w:sz w:val="24"/>
        </w:rPr>
      </w:pPr>
      <w:r w:rsidRPr="00826E0F">
        <w:rPr>
          <w:rFonts w:ascii="Arial" w:hAnsi="Arial" w:cs="Arial"/>
          <w:color w:val="auto"/>
          <w:sz w:val="24"/>
        </w:rP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p w:rsidRPr="00826E0F" w:rsidR="00826E0F" w:rsidP="001D4F78" w:rsidRDefault="00826E0F" w14:paraId="12384E72" w14:textId="77777777">
      <w:pPr>
        <w:spacing w:line="360" w:lineRule="auto"/>
        <w:rPr>
          <w:rFonts w:ascii="Arial" w:hAnsi="Arial" w:cs="Arial"/>
          <w:b/>
          <w:bCs/>
          <w:color w:val="auto"/>
          <w:sz w:val="24"/>
        </w:rPr>
      </w:pPr>
    </w:p>
    <w:p w:rsidRPr="00826E0F" w:rsidR="00826E0F" w:rsidP="001D4F78" w:rsidRDefault="00826E0F" w14:paraId="1526397E" w14:textId="77777777">
      <w:pPr>
        <w:spacing w:line="360" w:lineRule="auto"/>
        <w:rPr>
          <w:rFonts w:ascii="Arial" w:hAnsi="Arial" w:cs="Arial"/>
          <w:b/>
          <w:bCs/>
          <w:color w:val="auto"/>
          <w:sz w:val="24"/>
        </w:rPr>
      </w:pPr>
      <w:r w:rsidRPr="00826E0F">
        <w:rPr>
          <w:rFonts w:ascii="Arial" w:hAnsi="Arial" w:cs="Arial"/>
          <w:b/>
          <w:bCs/>
          <w:color w:val="auto"/>
          <w:sz w:val="24"/>
        </w:rPr>
        <w:t>Servicio institucional</w:t>
      </w:r>
    </w:p>
    <w:p w:rsidRPr="00826E0F" w:rsidR="00826E0F" w:rsidP="001D4F78" w:rsidRDefault="00826E0F" w14:paraId="76785496" w14:textId="77777777">
      <w:pPr>
        <w:spacing w:line="360" w:lineRule="auto"/>
        <w:rPr>
          <w:rFonts w:ascii="Arial" w:hAnsi="Arial" w:cs="Arial"/>
          <w:color w:val="auto"/>
          <w:sz w:val="24"/>
        </w:rPr>
      </w:pPr>
      <w:r w:rsidRPr="00826E0F">
        <w:rPr>
          <w:rFonts w:ascii="Arial" w:hAnsi="Arial" w:cs="Arial"/>
          <w:color w:val="auto"/>
          <w:sz w:val="24"/>
        </w:rPr>
        <w:t>Es un servicio ofrecido a los usuarios de la institución en cumplimiento de su misión y objetivos.</w:t>
      </w:r>
    </w:p>
    <w:p w:rsidRPr="00826E0F" w:rsidR="00826E0F" w:rsidP="001D4F78" w:rsidRDefault="00826E0F" w14:paraId="0151F914" w14:textId="77777777">
      <w:pPr>
        <w:spacing w:line="360" w:lineRule="auto"/>
        <w:rPr>
          <w:rFonts w:ascii="Arial" w:hAnsi="Arial" w:cs="Arial"/>
          <w:b/>
          <w:bCs/>
          <w:color w:val="auto"/>
          <w:sz w:val="24"/>
        </w:rPr>
      </w:pPr>
    </w:p>
    <w:p w:rsidRPr="00826E0F" w:rsidR="00826E0F" w:rsidP="001D4F78" w:rsidRDefault="00826E0F" w14:paraId="40CD2E09" w14:textId="77777777">
      <w:pPr>
        <w:spacing w:line="360" w:lineRule="auto"/>
        <w:rPr>
          <w:rFonts w:ascii="Arial" w:hAnsi="Arial" w:cs="Arial"/>
          <w:b/>
          <w:bCs/>
          <w:color w:val="auto"/>
          <w:sz w:val="24"/>
        </w:rPr>
      </w:pPr>
      <w:r w:rsidRPr="00826E0F">
        <w:rPr>
          <w:rFonts w:ascii="Arial" w:hAnsi="Arial" w:cs="Arial"/>
          <w:b/>
          <w:bCs/>
          <w:color w:val="auto"/>
          <w:sz w:val="24"/>
        </w:rPr>
        <w:t>Sistema de Gestión Documental (SGD)</w:t>
      </w:r>
    </w:p>
    <w:p w:rsidRPr="00826E0F" w:rsidR="00826E0F" w:rsidP="001D4F78" w:rsidRDefault="00826E0F" w14:paraId="1A6BEAD6" w14:textId="77777777">
      <w:pPr>
        <w:spacing w:line="360" w:lineRule="auto"/>
        <w:rPr>
          <w:rFonts w:ascii="Arial" w:hAnsi="Arial" w:cs="Arial"/>
          <w:color w:val="auto"/>
          <w:sz w:val="24"/>
        </w:rPr>
      </w:pPr>
      <w:r w:rsidRPr="00826E0F">
        <w:rPr>
          <w:rFonts w:ascii="Arial" w:hAnsi="Arial" w:cs="Arial"/>
          <w:color w:val="auto"/>
          <w:sz w:val="24"/>
        </w:rPr>
        <w:t>Se refiere a un repositorio de documentos de una entidad, este repositorio cuenta con índices e información que permite el uso, localización y almacenamiento de los documentos. (Fuente: Glosario MinTIC)</w:t>
      </w:r>
    </w:p>
    <w:p w:rsidRPr="00826E0F" w:rsidR="00826E0F" w:rsidP="001D4F78" w:rsidRDefault="00826E0F" w14:paraId="391CD156" w14:textId="77777777">
      <w:pPr>
        <w:spacing w:line="360" w:lineRule="auto"/>
        <w:rPr>
          <w:rFonts w:ascii="Arial" w:hAnsi="Arial" w:cs="Arial"/>
          <w:b/>
          <w:bCs/>
          <w:color w:val="auto"/>
          <w:sz w:val="24"/>
        </w:rPr>
      </w:pPr>
    </w:p>
    <w:p w:rsidRPr="00826E0F" w:rsidR="00826E0F" w:rsidP="001D4F78" w:rsidRDefault="00826E0F" w14:paraId="21978F8F" w14:textId="77777777">
      <w:pPr>
        <w:spacing w:line="360" w:lineRule="auto"/>
        <w:rPr>
          <w:rFonts w:ascii="Arial" w:hAnsi="Arial" w:cs="Arial"/>
          <w:b/>
          <w:bCs/>
          <w:color w:val="auto"/>
          <w:sz w:val="24"/>
        </w:rPr>
      </w:pPr>
      <w:r w:rsidRPr="00826E0F">
        <w:rPr>
          <w:rFonts w:ascii="Arial" w:hAnsi="Arial" w:cs="Arial"/>
          <w:b/>
          <w:bCs/>
          <w:color w:val="auto"/>
          <w:sz w:val="24"/>
        </w:rPr>
        <w:t>Solicitud de servicios</w:t>
      </w:r>
    </w:p>
    <w:p w:rsidRPr="00826E0F" w:rsidR="00826E0F" w:rsidP="001D4F78" w:rsidRDefault="00826E0F" w14:paraId="4E6B2715" w14:textId="77777777">
      <w:pPr>
        <w:spacing w:line="360" w:lineRule="auto"/>
        <w:rPr>
          <w:rFonts w:ascii="Arial" w:hAnsi="Arial" w:cs="Arial"/>
          <w:color w:val="auto"/>
          <w:sz w:val="24"/>
        </w:rPr>
      </w:pPr>
      <w:r w:rsidRPr="00826E0F">
        <w:rPr>
          <w:rFonts w:ascii="Arial" w:hAnsi="Arial" w:cs="Arial"/>
          <w:color w:val="auto"/>
          <w:sz w:val="24"/>
        </w:rPr>
        <w:t>Una solicitud de un usuario o de un representante autorizado que inicia una acción de servicio que ha sido acordada.</w:t>
      </w:r>
    </w:p>
    <w:p w:rsidRPr="00826E0F" w:rsidR="00826E0F" w:rsidP="001D4F78" w:rsidRDefault="00826E0F" w14:paraId="7FC72B10" w14:textId="77777777">
      <w:pPr>
        <w:spacing w:line="360" w:lineRule="auto"/>
        <w:rPr>
          <w:rFonts w:ascii="Arial" w:hAnsi="Arial" w:cs="Arial"/>
          <w:b/>
          <w:bCs/>
          <w:color w:val="auto"/>
          <w:sz w:val="24"/>
        </w:rPr>
      </w:pPr>
    </w:p>
    <w:p w:rsidRPr="00826E0F" w:rsidR="00826E0F" w:rsidP="001D4F78" w:rsidRDefault="00826E0F" w14:paraId="16CC0E3C" w14:textId="77777777">
      <w:pPr>
        <w:spacing w:line="360" w:lineRule="auto"/>
        <w:rPr>
          <w:rFonts w:ascii="Arial" w:hAnsi="Arial" w:cs="Arial"/>
          <w:b/>
          <w:bCs/>
          <w:color w:val="auto"/>
          <w:sz w:val="24"/>
        </w:rPr>
      </w:pPr>
      <w:r w:rsidRPr="00826E0F">
        <w:rPr>
          <w:rFonts w:ascii="Arial" w:hAnsi="Arial" w:cs="Arial"/>
          <w:b/>
          <w:bCs/>
          <w:color w:val="auto"/>
          <w:sz w:val="24"/>
        </w:rPr>
        <w:t>Tecnologías de la información - TI</w:t>
      </w:r>
    </w:p>
    <w:p w:rsidRPr="00826E0F" w:rsidR="00826E0F" w:rsidP="001D4F78" w:rsidRDefault="00826E0F" w14:paraId="2D4ACC5F" w14:textId="77777777">
      <w:pPr>
        <w:spacing w:line="360" w:lineRule="auto"/>
        <w:rPr>
          <w:rFonts w:ascii="Arial" w:hAnsi="Arial" w:cs="Arial"/>
          <w:color w:val="auto"/>
          <w:sz w:val="24"/>
        </w:rPr>
      </w:pPr>
      <w:r w:rsidRPr="00826E0F">
        <w:rPr>
          <w:rFonts w:ascii="Arial" w:hAnsi="Arial" w:cs="Arial"/>
          <w:color w:val="auto"/>
          <w:sz w:val="24"/>
        </w:rPr>
        <w:t>Es la aplicación de ordenadores y equipos de telecomunicación para almacenar, recuperar, transmitir y manipular datos, con frecuencia utilizado en el contexto de los negocios u otras empresas. El término se utiliza como sinónimo para los computadores y las redes de computadoras, pero también abarca otras tecnologías de distribución de información, tales como la televisión y los teléfonos. Múltiples industrias están asociadas con las tecnologías de la información: hardware y software de computadoras, electrónica, semiconductores, internet, equipos de telecomunicación, el comercio electrónico y los servicios computacionales.</w:t>
      </w:r>
    </w:p>
    <w:p w:rsidRPr="00826E0F" w:rsidR="00826E0F" w:rsidP="001D4F78" w:rsidRDefault="00826E0F" w14:paraId="298F114F" w14:textId="77777777">
      <w:pPr>
        <w:spacing w:line="360" w:lineRule="auto"/>
        <w:rPr>
          <w:rFonts w:ascii="Arial" w:hAnsi="Arial" w:cs="Arial"/>
          <w:b/>
          <w:bCs/>
          <w:color w:val="auto"/>
          <w:sz w:val="24"/>
        </w:rPr>
      </w:pPr>
    </w:p>
    <w:p w:rsidRPr="00826E0F" w:rsidR="00826E0F" w:rsidP="001D4F78" w:rsidRDefault="00826E0F" w14:paraId="7097D166" w14:textId="77777777">
      <w:pPr>
        <w:spacing w:line="360" w:lineRule="auto"/>
        <w:rPr>
          <w:rFonts w:ascii="Arial" w:hAnsi="Arial" w:cs="Arial"/>
          <w:b/>
          <w:bCs/>
          <w:color w:val="auto"/>
          <w:sz w:val="24"/>
        </w:rPr>
      </w:pPr>
      <w:r w:rsidRPr="00826E0F">
        <w:rPr>
          <w:rFonts w:ascii="Arial" w:hAnsi="Arial" w:cs="Arial"/>
          <w:b/>
          <w:bCs/>
          <w:color w:val="auto"/>
          <w:sz w:val="24"/>
        </w:rPr>
        <w:t>Tecnologías de la Información y las Comunicaciones (TIC)</w:t>
      </w:r>
    </w:p>
    <w:p w:rsidRPr="00826E0F" w:rsidR="00826E0F" w:rsidP="001D4F78" w:rsidRDefault="00826E0F" w14:paraId="0B491DC2" w14:textId="77777777">
      <w:pPr>
        <w:spacing w:line="360" w:lineRule="auto"/>
        <w:rPr>
          <w:rFonts w:ascii="Arial" w:hAnsi="Arial" w:cs="Arial"/>
          <w:color w:val="auto"/>
          <w:sz w:val="24"/>
        </w:rPr>
      </w:pPr>
      <w:r w:rsidRPr="00826E0F">
        <w:rPr>
          <w:rFonts w:ascii="Arial" w:hAnsi="Arial" w:cs="Arial"/>
          <w:color w:val="auto"/>
          <w:sz w:val="24"/>
        </w:rPr>
        <w:t>Las Tecnologías de la Información y las Comunicaciones (TIC), son el conjunto de recursos, herramientas, equipos, programas informáticos, aplicaciones, redes y medios; que permiten la compilación, procesamiento, almacenamiento, transmisión de información como: voz, datos, texto, video e imágenes (Art. 6 Ley 1341 de 2009). (Fuente: Glosario MinTIC)</w:t>
      </w:r>
    </w:p>
    <w:p w:rsidRPr="003337E5" w:rsidR="009624EE" w:rsidP="001D4F78" w:rsidRDefault="009624EE" w14:paraId="32E2C0F5" w14:textId="77777777">
      <w:pPr>
        <w:rPr>
          <w:rFonts w:ascii="Arial" w:hAnsi="Arial" w:cs="Arial"/>
          <w:sz w:val="24"/>
        </w:rPr>
      </w:pPr>
    </w:p>
    <w:p w:rsidR="00445AAD" w:rsidP="00595277" w:rsidRDefault="00445AAD" w14:paraId="51420AED" w14:textId="77777777">
      <w:pPr>
        <w:rPr>
          <w:rFonts w:ascii="Arial" w:hAnsi="Arial" w:cs="Arial"/>
          <w:sz w:val="24"/>
        </w:rPr>
      </w:pPr>
    </w:p>
    <w:p w:rsidR="00445AAD" w:rsidP="00595277" w:rsidRDefault="00445AAD" w14:paraId="2F95774C" w14:textId="77777777">
      <w:pPr>
        <w:rPr>
          <w:rFonts w:ascii="Arial" w:hAnsi="Arial" w:cs="Arial"/>
          <w:sz w:val="24"/>
        </w:rPr>
      </w:pPr>
    </w:p>
    <w:p w:rsidR="00445AAD" w:rsidP="00595277" w:rsidRDefault="00445AAD" w14:paraId="09AB6B67" w14:textId="77777777">
      <w:pPr>
        <w:rPr>
          <w:rFonts w:ascii="Arial" w:hAnsi="Arial" w:cs="Arial"/>
          <w:sz w:val="24"/>
        </w:rPr>
      </w:pPr>
    </w:p>
    <w:p w:rsidR="00445AAD" w:rsidP="00595277" w:rsidRDefault="00445AAD" w14:paraId="1BA20486" w14:textId="77777777">
      <w:pPr>
        <w:rPr>
          <w:rFonts w:ascii="Arial" w:hAnsi="Arial" w:cs="Arial"/>
          <w:sz w:val="24"/>
        </w:rPr>
      </w:pPr>
    </w:p>
    <w:p w:rsidR="00445AAD" w:rsidP="00595277" w:rsidRDefault="00445AAD" w14:paraId="1DFFE5C7" w14:textId="77777777">
      <w:pPr>
        <w:rPr>
          <w:rFonts w:ascii="Arial" w:hAnsi="Arial" w:cs="Arial"/>
          <w:sz w:val="24"/>
        </w:rPr>
      </w:pPr>
    </w:p>
    <w:p w:rsidR="00445AAD" w:rsidP="00595277" w:rsidRDefault="00445AAD" w14:paraId="1DFA7961" w14:textId="77777777">
      <w:pPr>
        <w:rPr>
          <w:rFonts w:ascii="Arial" w:hAnsi="Arial" w:cs="Arial"/>
          <w:sz w:val="24"/>
        </w:rPr>
      </w:pPr>
    </w:p>
    <w:p w:rsidR="00445AAD" w:rsidP="00595277" w:rsidRDefault="00445AAD" w14:paraId="3D6B6EB3" w14:textId="77777777">
      <w:pPr>
        <w:rPr>
          <w:rFonts w:ascii="Arial" w:hAnsi="Arial" w:cs="Arial"/>
          <w:sz w:val="24"/>
        </w:rPr>
      </w:pPr>
    </w:p>
    <w:p w:rsidR="00445AAD" w:rsidP="00595277" w:rsidRDefault="00445AAD" w14:paraId="79BA18C8" w14:textId="77777777">
      <w:pPr>
        <w:rPr>
          <w:rFonts w:ascii="Arial" w:hAnsi="Arial" w:cs="Arial"/>
          <w:sz w:val="24"/>
        </w:rPr>
      </w:pPr>
    </w:p>
    <w:p w:rsidR="00445AAD" w:rsidP="00595277" w:rsidRDefault="00445AAD" w14:paraId="3632DEEA" w14:textId="77777777">
      <w:pPr>
        <w:rPr>
          <w:rFonts w:ascii="Arial" w:hAnsi="Arial" w:cs="Arial"/>
          <w:sz w:val="24"/>
        </w:rPr>
      </w:pPr>
    </w:p>
    <w:p w:rsidR="00445AAD" w:rsidP="00595277" w:rsidRDefault="00445AAD" w14:paraId="56C89F43" w14:textId="77777777">
      <w:pPr>
        <w:rPr>
          <w:rFonts w:ascii="Arial" w:hAnsi="Arial" w:cs="Arial"/>
          <w:sz w:val="24"/>
        </w:rPr>
      </w:pPr>
    </w:p>
    <w:p w:rsidR="00445AAD" w:rsidP="00595277" w:rsidRDefault="00445AAD" w14:paraId="39FC2332" w14:textId="77777777">
      <w:pPr>
        <w:rPr>
          <w:rFonts w:ascii="Arial" w:hAnsi="Arial" w:cs="Arial"/>
          <w:sz w:val="24"/>
        </w:rPr>
      </w:pPr>
    </w:p>
    <w:p w:rsidR="00445AAD" w:rsidP="00595277" w:rsidRDefault="00445AAD" w14:paraId="3D640CA9" w14:textId="77777777">
      <w:pPr>
        <w:rPr>
          <w:rFonts w:ascii="Arial" w:hAnsi="Arial" w:cs="Arial"/>
          <w:sz w:val="24"/>
        </w:rPr>
      </w:pPr>
    </w:p>
    <w:p w:rsidR="00445AAD" w:rsidP="00595277" w:rsidRDefault="00445AAD" w14:paraId="2692D9E7" w14:textId="77777777">
      <w:pPr>
        <w:rPr>
          <w:rFonts w:ascii="Arial" w:hAnsi="Arial" w:cs="Arial"/>
          <w:sz w:val="24"/>
        </w:rPr>
      </w:pPr>
    </w:p>
    <w:p w:rsidR="00445AAD" w:rsidP="00595277" w:rsidRDefault="00445AAD" w14:paraId="1EB3A142" w14:textId="77777777">
      <w:pPr>
        <w:rPr>
          <w:rFonts w:ascii="Arial" w:hAnsi="Arial" w:cs="Arial"/>
          <w:sz w:val="24"/>
        </w:rPr>
      </w:pPr>
    </w:p>
    <w:p w:rsidR="00445AAD" w:rsidP="00595277" w:rsidRDefault="00445AAD" w14:paraId="2772177C" w14:textId="77777777">
      <w:pPr>
        <w:rPr>
          <w:rFonts w:ascii="Arial" w:hAnsi="Arial" w:cs="Arial"/>
          <w:sz w:val="24"/>
        </w:rPr>
      </w:pPr>
    </w:p>
    <w:p w:rsidR="00445AAD" w:rsidP="00595277" w:rsidRDefault="00445AAD" w14:paraId="7780948E" w14:textId="77777777">
      <w:pPr>
        <w:rPr>
          <w:rFonts w:ascii="Arial" w:hAnsi="Arial" w:cs="Arial"/>
          <w:sz w:val="24"/>
        </w:rPr>
      </w:pPr>
    </w:p>
    <w:p w:rsidR="00445AAD" w:rsidP="00595277" w:rsidRDefault="00445AAD" w14:paraId="388F6B15" w14:textId="77777777">
      <w:pPr>
        <w:rPr>
          <w:rFonts w:ascii="Arial" w:hAnsi="Arial" w:cs="Arial"/>
          <w:sz w:val="24"/>
        </w:rPr>
      </w:pPr>
    </w:p>
    <w:p w:rsidR="00445AAD" w:rsidP="00595277" w:rsidRDefault="00445AAD" w14:paraId="6CECEF96" w14:textId="77777777">
      <w:pPr>
        <w:rPr>
          <w:rFonts w:ascii="Arial" w:hAnsi="Arial" w:cs="Arial"/>
          <w:sz w:val="24"/>
        </w:rPr>
      </w:pPr>
    </w:p>
    <w:p w:rsidR="00445AAD" w:rsidP="00595277" w:rsidRDefault="00445AAD" w14:paraId="7BD8977B" w14:textId="77777777">
      <w:pPr>
        <w:rPr>
          <w:rFonts w:ascii="Arial" w:hAnsi="Arial" w:cs="Arial"/>
          <w:sz w:val="24"/>
        </w:rPr>
      </w:pPr>
    </w:p>
    <w:p w:rsidR="00445AAD" w:rsidP="00595277" w:rsidRDefault="00445AAD" w14:paraId="6C6087D4" w14:textId="77777777">
      <w:pPr>
        <w:rPr>
          <w:rFonts w:ascii="Arial" w:hAnsi="Arial" w:cs="Arial"/>
          <w:sz w:val="24"/>
        </w:rPr>
      </w:pPr>
    </w:p>
    <w:p w:rsidR="00445AAD" w:rsidP="00595277" w:rsidRDefault="00445AAD" w14:paraId="32BB754C" w14:textId="77777777">
      <w:pPr>
        <w:rPr>
          <w:rFonts w:ascii="Arial" w:hAnsi="Arial" w:cs="Arial"/>
          <w:sz w:val="24"/>
        </w:rPr>
      </w:pPr>
    </w:p>
    <w:p w:rsidR="00445AAD" w:rsidP="00595277" w:rsidRDefault="00445AAD" w14:paraId="111438C1" w14:textId="293CC50A">
      <w:pPr>
        <w:rPr>
          <w:rFonts w:ascii="Arial" w:hAnsi="Arial" w:cs="Arial"/>
          <w:sz w:val="24"/>
        </w:rPr>
      </w:pPr>
      <w:r w:rsidRPr="00445AAD">
        <w:rPr>
          <w:rFonts w:ascii="Arial" w:hAnsi="Arial" w:cs="Arial"/>
          <w:noProof/>
          <w:sz w:val="24"/>
        </w:rPr>
        <w:drawing>
          <wp:anchor distT="0" distB="0" distL="114300" distR="114300" simplePos="0" relativeHeight="251679752" behindDoc="0" locked="0" layoutInCell="1" allowOverlap="1" wp14:anchorId="1B5FDB7D" wp14:editId="4F0950D3">
            <wp:simplePos x="0" y="0"/>
            <wp:positionH relativeFrom="column">
              <wp:posOffset>-962025</wp:posOffset>
            </wp:positionH>
            <wp:positionV relativeFrom="paragraph">
              <wp:posOffset>-2380615</wp:posOffset>
            </wp:positionV>
            <wp:extent cx="7933055" cy="11096625"/>
            <wp:effectExtent l="0" t="0" r="0" b="9525"/>
            <wp:wrapNone/>
            <wp:docPr id="1384820766" name="Marcador de contenido 4" descr="Imagen que contiene Diagrama&#10;&#10;Descripción generada automáticamente">
              <a:extLst xmlns:a="http://schemas.openxmlformats.org/drawingml/2006/main">
                <a:ext uri="{FF2B5EF4-FFF2-40B4-BE49-F238E27FC236}">
                  <a16:creationId xmlns:a16="http://schemas.microsoft.com/office/drawing/2014/main" id="{85260988-41B3-17C7-5C6D-08E4F3162F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Diagrama&#10;&#10;Descripción generada automáticamente">
                      <a:extLst>
                        <a:ext uri="{FF2B5EF4-FFF2-40B4-BE49-F238E27FC236}">
                          <a16:creationId xmlns:a16="http://schemas.microsoft.com/office/drawing/2014/main" id="{85260988-41B3-17C7-5C6D-08E4F3162F40}"/>
                        </a:ext>
                      </a:extLst>
                    </pic:cNvPr>
                    <pic:cNvPicPr>
                      <a:picLocks noGrp="1"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7936166" cy="11100977"/>
                    </a:xfrm>
                    <a:prstGeom prst="rect">
                      <a:avLst/>
                    </a:prstGeom>
                  </pic:spPr>
                </pic:pic>
              </a:graphicData>
            </a:graphic>
            <wp14:sizeRelH relativeFrom="margin">
              <wp14:pctWidth>0</wp14:pctWidth>
            </wp14:sizeRelH>
            <wp14:sizeRelV relativeFrom="margin">
              <wp14:pctHeight>0</wp14:pctHeight>
            </wp14:sizeRelV>
          </wp:anchor>
        </w:drawing>
      </w:r>
    </w:p>
    <w:p w:rsidRPr="003337E5" w:rsidR="00687818" w:rsidP="001D4F78" w:rsidRDefault="00687818" w14:paraId="1D7D5871" w14:textId="6CB6B38D">
      <w:pPr>
        <w:rPr>
          <w:rFonts w:ascii="Arial" w:hAnsi="Arial" w:cs="Arial"/>
          <w:sz w:val="24"/>
        </w:rPr>
      </w:pPr>
    </w:p>
    <w:sectPr w:rsidRPr="003337E5" w:rsidR="00687818" w:rsidSect="001D4F78">
      <w:headerReference w:type="default" r:id="rId57"/>
      <w:footerReference w:type="even" r:id="rId58"/>
      <w:footerReference w:type="default" r:id="rId59"/>
      <w:headerReference w:type="first" r:id="rId60"/>
      <w:pgSz w:w="12240" w:h="15840" w:orient="portrait"/>
      <w:pgMar w:top="340" w:right="1440" w:bottom="493"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213D" w:rsidP="00F30614" w:rsidRDefault="00E2213D" w14:paraId="2F1A21DC" w14:textId="77777777">
      <w:r>
        <w:separator/>
      </w:r>
    </w:p>
  </w:endnote>
  <w:endnote w:type="continuationSeparator" w:id="0">
    <w:p w:rsidR="00E2213D" w:rsidP="00F30614" w:rsidRDefault="00E2213D" w14:paraId="2AE43577" w14:textId="77777777">
      <w:r>
        <w:continuationSeparator/>
      </w:r>
    </w:p>
  </w:endnote>
  <w:endnote w:type="continuationNotice" w:id="1">
    <w:p w:rsidR="00E2213D" w:rsidRDefault="00E2213D" w14:paraId="32FCDC9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Corbel">
    <w:panose1 w:val="020B0503020204020204"/>
    <w:charset w:val="00"/>
    <w:family w:val="swiss"/>
    <w:pitch w:val="variable"/>
    <w:sig w:usb0="A00002EF" w:usb1="4000A44B" w:usb2="00000000" w:usb3="00000000" w:csb0="0000019F" w:csb1="00000000"/>
    <w:embedRegular w:fontKey="{9E62604B-5A3F-4540-B4A1-E884A406814D}" w:subsetted="1" r:id="rId1"/>
    <w:embedItalic w:fontKey="{7BBB11E2-8B06-46D8-A023-132834AED8D4}" w:subsetted="1" r:id="rId2"/>
  </w:font>
  <w:font w:name="Work Sans ExtraBold">
    <w:charset w:val="00"/>
    <w:family w:val="auto"/>
    <w:pitch w:val="variable"/>
    <w:sig w:usb0="A00000FF" w:usb1="5000E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Work Sans SemiBold">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embedRegular w:fontKey="{42800B03-29AB-4CB5-8D99-093DFF4ADBED}" w:subsetted="1" r:id="rId3"/>
  </w:font>
  <w:font w:name="Work Sans Light">
    <w:charset w:val="00"/>
    <w:family w:val="auto"/>
    <w:pitch w:val="variable"/>
    <w:sig w:usb0="A00000FF" w:usb1="5000E07B" w:usb2="00000000" w:usb3="00000000" w:csb0="00000193" w:csb1="00000000"/>
  </w:font>
  <w:font w:name="Lucida Sans Unicode">
    <w:panose1 w:val="020B0602030504020204"/>
    <w:charset w:val="00"/>
    <w:family w:val="swiss"/>
    <w:pitch w:val="variable"/>
    <w:sig w:usb0="80000AFF" w:usb1="0000396B" w:usb2="00000000" w:usb3="00000000" w:csb0="000000B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BoldItalic w:fontKey="{6F2BE3FE-B03D-477F-AC0A-3D66B25331A5}" r:id="rId4"/>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39048005"/>
      <w:docPartObj>
        <w:docPartGallery w:val="Page Numbers (Bottom of Page)"/>
        <w:docPartUnique/>
      </w:docPartObj>
    </w:sdtPr>
    <w:sdtEndPr>
      <w:rPr>
        <w:rStyle w:val="Nmerodepgina"/>
      </w:rPr>
    </w:sdtEndPr>
    <w:sdtContent>
      <w:p w:rsidR="006A20CF" w:rsidP="00652CD4" w:rsidRDefault="006A20CF" w14:paraId="01DD8FB2" w14:textId="77777777">
        <w:pPr>
          <w:pStyle w:val="Piedepgina"/>
          <w:framePr w:wrap="none" w:hAnchor="margin" w:vAnchor="text"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6A20CF" w:rsidRDefault="006A20CF" w14:paraId="2BDE5C95"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65874" w:rsidR="006A20CF" w:rsidP="00B65874" w:rsidRDefault="006A20CF" w14:paraId="3C26ED26" w14:textId="63FD9FFA">
    <w:pPr>
      <w:pStyle w:val="Piedepgina"/>
      <w:tabs>
        <w:tab w:val="left" w:pos="6480"/>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213D" w:rsidP="00F30614" w:rsidRDefault="00E2213D" w14:paraId="60041592" w14:textId="77777777">
      <w:r>
        <w:separator/>
      </w:r>
    </w:p>
  </w:footnote>
  <w:footnote w:type="continuationSeparator" w:id="0">
    <w:p w:rsidR="00E2213D" w:rsidP="00F30614" w:rsidRDefault="00E2213D" w14:paraId="35507C89" w14:textId="77777777">
      <w:r>
        <w:continuationSeparator/>
      </w:r>
    </w:p>
  </w:footnote>
  <w:footnote w:type="continuationNotice" w:id="1">
    <w:p w:rsidR="00E2213D" w:rsidRDefault="00E2213D" w14:paraId="321ADCE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C6E5D" w:rsidRDefault="00EC6E5D" w14:paraId="10EA026B" w14:textId="77777777">
    <w:pPr>
      <w:pStyle w:val="Encabezado"/>
    </w:pPr>
  </w:p>
  <w:p w:rsidR="00EC6E5D" w:rsidRDefault="008763F5" w14:paraId="566B95C4" w14:textId="3E7E6978">
    <w:pPr>
      <w:pStyle w:val="Encabezado"/>
    </w:pPr>
    <w:r>
      <w:rPr>
        <w:noProof/>
      </w:rPr>
      <w:drawing>
        <wp:anchor distT="0" distB="0" distL="114300" distR="114300" simplePos="0" relativeHeight="251660289" behindDoc="0" locked="0" layoutInCell="1" allowOverlap="1" wp14:anchorId="12A0EE99" wp14:editId="25627DE0">
          <wp:simplePos x="0" y="0"/>
          <wp:positionH relativeFrom="margin">
            <wp:posOffset>1349578</wp:posOffset>
          </wp:positionH>
          <wp:positionV relativeFrom="topMargin">
            <wp:posOffset>760095</wp:posOffset>
          </wp:positionV>
          <wp:extent cx="2693014" cy="584333"/>
          <wp:effectExtent l="0" t="0" r="0" b="6350"/>
          <wp:wrapSquare wrapText="bothSides"/>
          <wp:docPr id="4061437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76612" name="Imagen 1653976612"/>
                  <pic:cNvPicPr/>
                </pic:nvPicPr>
                <pic:blipFill>
                  <a:blip r:embed="rId1">
                    <a:extLst>
                      <a:ext uri="{28A0092B-C50C-407E-A947-70E740481C1C}">
                        <a14:useLocalDpi xmlns:a14="http://schemas.microsoft.com/office/drawing/2010/main" val="0"/>
                      </a:ext>
                    </a:extLst>
                  </a:blip>
                  <a:stretch>
                    <a:fillRect/>
                  </a:stretch>
                </pic:blipFill>
                <pic:spPr>
                  <a:xfrm>
                    <a:off x="0" y="0"/>
                    <a:ext cx="2693014" cy="584333"/>
                  </a:xfrm>
                  <a:prstGeom prst="rect">
                    <a:avLst/>
                  </a:prstGeom>
                </pic:spPr>
              </pic:pic>
            </a:graphicData>
          </a:graphic>
        </wp:anchor>
      </w:drawing>
    </w:r>
  </w:p>
  <w:p w:rsidR="0001151E" w:rsidRDefault="0001151E" w14:paraId="1077547D" w14:textId="77777777">
    <w:pPr>
      <w:pStyle w:val="Encabezado"/>
      <w:rPr>
        <w:noProof/>
      </w:rPr>
    </w:pPr>
  </w:p>
  <w:p w:rsidR="00EC6E5D" w:rsidRDefault="00EC6E5D" w14:paraId="2F2EF6DC" w14:textId="36E1FFD2">
    <w:pPr>
      <w:pStyle w:val="Encabezado"/>
    </w:pPr>
  </w:p>
  <w:p w:rsidR="00EC6E5D" w:rsidRDefault="00EC6E5D" w14:paraId="0901A123" w14:textId="77777777">
    <w:pPr>
      <w:pStyle w:val="Encabezado"/>
    </w:pPr>
  </w:p>
  <w:p w:rsidR="00EC6E5D" w:rsidP="0001151E" w:rsidRDefault="00EC6E5D" w14:paraId="5E9D9477" w14:textId="6C48FBA2">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E772D" w:rsidRDefault="008763F5" w14:paraId="71C3D47C" w14:textId="4CA4C6A1">
    <w:pPr>
      <w:pStyle w:val="Encabezado"/>
    </w:pPr>
    <w:r>
      <w:rPr>
        <w:noProof/>
      </w:rPr>
      <w:drawing>
        <wp:anchor distT="0" distB="0" distL="114300" distR="114300" simplePos="0" relativeHeight="251662337" behindDoc="0" locked="0" layoutInCell="1" allowOverlap="1" wp14:anchorId="6654A7CD" wp14:editId="3AC0F08E">
          <wp:simplePos x="0" y="0"/>
          <wp:positionH relativeFrom="margin">
            <wp:posOffset>1381327</wp:posOffset>
          </wp:positionH>
          <wp:positionV relativeFrom="topMargin">
            <wp:posOffset>293235</wp:posOffset>
          </wp:positionV>
          <wp:extent cx="2693014" cy="584333"/>
          <wp:effectExtent l="0" t="0" r="0" b="6350"/>
          <wp:wrapSquare wrapText="bothSides"/>
          <wp:docPr id="1348151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76612" name="Imagen 1653976612"/>
                  <pic:cNvPicPr/>
                </pic:nvPicPr>
                <pic:blipFill>
                  <a:blip r:embed="rId1">
                    <a:extLst>
                      <a:ext uri="{28A0092B-C50C-407E-A947-70E740481C1C}">
                        <a14:useLocalDpi xmlns:a14="http://schemas.microsoft.com/office/drawing/2010/main" val="0"/>
                      </a:ext>
                    </a:extLst>
                  </a:blip>
                  <a:stretch>
                    <a:fillRect/>
                  </a:stretch>
                </pic:blipFill>
                <pic:spPr>
                  <a:xfrm>
                    <a:off x="0" y="0"/>
                    <a:ext cx="2693014" cy="584333"/>
                  </a:xfrm>
                  <a:prstGeom prst="rect">
                    <a:avLst/>
                  </a:prstGeom>
                </pic:spPr>
              </pic:pic>
            </a:graphicData>
          </a:graphic>
        </wp:anchor>
      </w:drawing>
    </w:r>
  </w:p>
  <w:p w:rsidR="005E772D" w:rsidRDefault="005E772D" w14:paraId="3809FCF7" w14:textId="7CEFD650">
    <w:pPr>
      <w:pStyle w:val="Encabezado"/>
    </w:pPr>
  </w:p>
  <w:p w:rsidR="005E772D" w:rsidRDefault="005E772D" w14:paraId="0498F086" w14:textId="7F5B5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C6B"/>
    <w:multiLevelType w:val="multilevel"/>
    <w:tmpl w:val="960A68F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0"/>
        </w:tabs>
        <w:ind w:left="0" w:hanging="360"/>
      </w:pPr>
      <w:rPr>
        <w:rFonts w:hint="default" w:ascii="Courier New" w:hAnsi="Courier New"/>
        <w:sz w:val="20"/>
      </w:rPr>
    </w:lvl>
    <w:lvl w:ilvl="2" w:tentative="1">
      <w:start w:val="1"/>
      <w:numFmt w:val="bullet"/>
      <w:lvlText w:val=""/>
      <w:lvlJc w:val="left"/>
      <w:pPr>
        <w:tabs>
          <w:tab w:val="num" w:pos="720"/>
        </w:tabs>
        <w:ind w:left="720" w:hanging="360"/>
      </w:pPr>
      <w:rPr>
        <w:rFonts w:hint="default" w:ascii="Wingdings" w:hAnsi="Wingdings"/>
        <w:sz w:val="20"/>
      </w:rPr>
    </w:lvl>
    <w:lvl w:ilvl="3" w:tentative="1">
      <w:start w:val="1"/>
      <w:numFmt w:val="bullet"/>
      <w:lvlText w:val=""/>
      <w:lvlJc w:val="left"/>
      <w:pPr>
        <w:tabs>
          <w:tab w:val="num" w:pos="1440"/>
        </w:tabs>
        <w:ind w:left="1440" w:hanging="360"/>
      </w:pPr>
      <w:rPr>
        <w:rFonts w:hint="default" w:ascii="Wingdings" w:hAnsi="Wingdings"/>
        <w:sz w:val="20"/>
      </w:rPr>
    </w:lvl>
    <w:lvl w:ilvl="4" w:tentative="1">
      <w:start w:val="1"/>
      <w:numFmt w:val="bullet"/>
      <w:lvlText w:val=""/>
      <w:lvlJc w:val="left"/>
      <w:pPr>
        <w:tabs>
          <w:tab w:val="num" w:pos="2160"/>
        </w:tabs>
        <w:ind w:left="2160" w:hanging="360"/>
      </w:pPr>
      <w:rPr>
        <w:rFonts w:hint="default" w:ascii="Wingdings" w:hAnsi="Wingdings"/>
        <w:sz w:val="20"/>
      </w:rPr>
    </w:lvl>
    <w:lvl w:ilvl="5" w:tentative="1">
      <w:start w:val="1"/>
      <w:numFmt w:val="bullet"/>
      <w:lvlText w:val=""/>
      <w:lvlJc w:val="left"/>
      <w:pPr>
        <w:tabs>
          <w:tab w:val="num" w:pos="2880"/>
        </w:tabs>
        <w:ind w:left="2880" w:hanging="360"/>
      </w:pPr>
      <w:rPr>
        <w:rFonts w:hint="default" w:ascii="Wingdings" w:hAnsi="Wingdings"/>
        <w:sz w:val="20"/>
      </w:rPr>
    </w:lvl>
    <w:lvl w:ilvl="6" w:tentative="1">
      <w:start w:val="1"/>
      <w:numFmt w:val="bullet"/>
      <w:lvlText w:val=""/>
      <w:lvlJc w:val="left"/>
      <w:pPr>
        <w:tabs>
          <w:tab w:val="num" w:pos="3600"/>
        </w:tabs>
        <w:ind w:left="3600" w:hanging="360"/>
      </w:pPr>
      <w:rPr>
        <w:rFonts w:hint="default" w:ascii="Wingdings" w:hAnsi="Wingdings"/>
        <w:sz w:val="20"/>
      </w:rPr>
    </w:lvl>
    <w:lvl w:ilvl="7" w:tentative="1">
      <w:start w:val="1"/>
      <w:numFmt w:val="bullet"/>
      <w:lvlText w:val=""/>
      <w:lvlJc w:val="left"/>
      <w:pPr>
        <w:tabs>
          <w:tab w:val="num" w:pos="4320"/>
        </w:tabs>
        <w:ind w:left="4320" w:hanging="360"/>
      </w:pPr>
      <w:rPr>
        <w:rFonts w:hint="default" w:ascii="Wingdings" w:hAnsi="Wingdings"/>
        <w:sz w:val="20"/>
      </w:rPr>
    </w:lvl>
    <w:lvl w:ilvl="8" w:tentative="1">
      <w:start w:val="1"/>
      <w:numFmt w:val="bullet"/>
      <w:lvlText w:val=""/>
      <w:lvlJc w:val="left"/>
      <w:pPr>
        <w:tabs>
          <w:tab w:val="num" w:pos="5040"/>
        </w:tabs>
        <w:ind w:left="5040" w:hanging="360"/>
      </w:pPr>
      <w:rPr>
        <w:rFonts w:hint="default" w:ascii="Wingdings" w:hAnsi="Wingdings"/>
        <w:sz w:val="20"/>
      </w:rPr>
    </w:lvl>
  </w:abstractNum>
  <w:abstractNum w:abstractNumId="1" w15:restartNumberingAfterBreak="0">
    <w:nsid w:val="015951A0"/>
    <w:multiLevelType w:val="multilevel"/>
    <w:tmpl w:val="CC823C7C"/>
    <w:lvl w:ilvl="0">
      <w:start w:val="1"/>
      <w:numFmt w:val="lowerLetter"/>
      <w:lvlText w:val="%1."/>
      <w:lvlJc w:val="left"/>
      <w:pPr>
        <w:tabs>
          <w:tab w:val="num" w:pos="720"/>
        </w:tabs>
        <w:ind w:left="720" w:hanging="360"/>
      </w:pPr>
      <w:rPr>
        <w:rFonts w:hint="default" w:ascii="Arial" w:hAnsi="Arial"/>
        <w:b w:val="0"/>
        <w:i w:val="0"/>
        <w:sz w:val="24"/>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1E84CD8"/>
    <w:multiLevelType w:val="hybridMultilevel"/>
    <w:tmpl w:val="A43AF640"/>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22D3179"/>
    <w:multiLevelType w:val="multilevel"/>
    <w:tmpl w:val="CC823C7C"/>
    <w:lvl w:ilvl="0">
      <w:start w:val="1"/>
      <w:numFmt w:val="lowerLetter"/>
      <w:lvlText w:val="%1."/>
      <w:lvlJc w:val="left"/>
      <w:pPr>
        <w:tabs>
          <w:tab w:val="num" w:pos="720"/>
        </w:tabs>
        <w:ind w:left="720" w:hanging="360"/>
      </w:pPr>
      <w:rPr>
        <w:rFonts w:hint="default" w:ascii="Arial" w:hAnsi="Arial"/>
        <w:b w:val="0"/>
        <w:i w:val="0"/>
        <w:sz w:val="24"/>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2983061"/>
    <w:multiLevelType w:val="multilevel"/>
    <w:tmpl w:val="697EA4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30D31FB"/>
    <w:multiLevelType w:val="multilevel"/>
    <w:tmpl w:val="4D507A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35E58B0"/>
    <w:multiLevelType w:val="hybridMultilevel"/>
    <w:tmpl w:val="5E5A23E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036724F0"/>
    <w:multiLevelType w:val="multilevel"/>
    <w:tmpl w:val="4474A0B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3DB1336"/>
    <w:multiLevelType w:val="multilevel"/>
    <w:tmpl w:val="81F4CE2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2414D3"/>
    <w:multiLevelType w:val="multilevel"/>
    <w:tmpl w:val="9A7648E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2476A1"/>
    <w:multiLevelType w:val="multilevel"/>
    <w:tmpl w:val="447488C2"/>
    <w:lvl w:ilvl="0">
      <w:start w:val="1"/>
      <w:numFmt w:val="lowerLetter"/>
      <w:lvlText w:val="%1."/>
      <w:lvlJc w:val="left"/>
      <w:pPr>
        <w:tabs>
          <w:tab w:val="num" w:pos="1068"/>
        </w:tabs>
        <w:ind w:left="1068" w:hanging="360"/>
      </w:pPr>
      <w:rPr>
        <w:rFonts w:hint="default"/>
        <w:sz w:val="24"/>
        <w:szCs w:val="24"/>
      </w:rPr>
    </w:lvl>
    <w:lvl w:ilvl="1" w:tentative="1">
      <w:start w:val="1"/>
      <w:numFmt w:val="bullet"/>
      <w:lvlText w:val="o"/>
      <w:lvlJc w:val="left"/>
      <w:pPr>
        <w:tabs>
          <w:tab w:val="num" w:pos="1788"/>
        </w:tabs>
        <w:ind w:left="1788" w:hanging="360"/>
      </w:pPr>
      <w:rPr>
        <w:rFonts w:hint="default" w:ascii="Courier New" w:hAnsi="Courier New"/>
        <w:sz w:val="20"/>
      </w:rPr>
    </w:lvl>
    <w:lvl w:ilvl="2" w:tentative="1">
      <w:start w:val="1"/>
      <w:numFmt w:val="bullet"/>
      <w:lvlText w:val=""/>
      <w:lvlJc w:val="left"/>
      <w:pPr>
        <w:tabs>
          <w:tab w:val="num" w:pos="2508"/>
        </w:tabs>
        <w:ind w:left="2508" w:hanging="360"/>
      </w:pPr>
      <w:rPr>
        <w:rFonts w:hint="default" w:ascii="Wingdings" w:hAnsi="Wingdings"/>
        <w:sz w:val="20"/>
      </w:rPr>
    </w:lvl>
    <w:lvl w:ilvl="3" w:tentative="1">
      <w:start w:val="1"/>
      <w:numFmt w:val="bullet"/>
      <w:lvlText w:val=""/>
      <w:lvlJc w:val="left"/>
      <w:pPr>
        <w:tabs>
          <w:tab w:val="num" w:pos="3228"/>
        </w:tabs>
        <w:ind w:left="3228" w:hanging="360"/>
      </w:pPr>
      <w:rPr>
        <w:rFonts w:hint="default" w:ascii="Wingdings" w:hAnsi="Wingdings"/>
        <w:sz w:val="20"/>
      </w:rPr>
    </w:lvl>
    <w:lvl w:ilvl="4" w:tentative="1">
      <w:start w:val="1"/>
      <w:numFmt w:val="bullet"/>
      <w:lvlText w:val=""/>
      <w:lvlJc w:val="left"/>
      <w:pPr>
        <w:tabs>
          <w:tab w:val="num" w:pos="3948"/>
        </w:tabs>
        <w:ind w:left="3948" w:hanging="360"/>
      </w:pPr>
      <w:rPr>
        <w:rFonts w:hint="default" w:ascii="Wingdings" w:hAnsi="Wingdings"/>
        <w:sz w:val="20"/>
      </w:rPr>
    </w:lvl>
    <w:lvl w:ilvl="5" w:tentative="1">
      <w:start w:val="1"/>
      <w:numFmt w:val="bullet"/>
      <w:lvlText w:val=""/>
      <w:lvlJc w:val="left"/>
      <w:pPr>
        <w:tabs>
          <w:tab w:val="num" w:pos="4668"/>
        </w:tabs>
        <w:ind w:left="4668" w:hanging="360"/>
      </w:pPr>
      <w:rPr>
        <w:rFonts w:hint="default" w:ascii="Wingdings" w:hAnsi="Wingdings"/>
        <w:sz w:val="20"/>
      </w:rPr>
    </w:lvl>
    <w:lvl w:ilvl="6" w:tentative="1">
      <w:start w:val="1"/>
      <w:numFmt w:val="bullet"/>
      <w:lvlText w:val=""/>
      <w:lvlJc w:val="left"/>
      <w:pPr>
        <w:tabs>
          <w:tab w:val="num" w:pos="5388"/>
        </w:tabs>
        <w:ind w:left="5388" w:hanging="360"/>
      </w:pPr>
      <w:rPr>
        <w:rFonts w:hint="default" w:ascii="Wingdings" w:hAnsi="Wingdings"/>
        <w:sz w:val="20"/>
      </w:rPr>
    </w:lvl>
    <w:lvl w:ilvl="7" w:tentative="1">
      <w:start w:val="1"/>
      <w:numFmt w:val="bullet"/>
      <w:lvlText w:val=""/>
      <w:lvlJc w:val="left"/>
      <w:pPr>
        <w:tabs>
          <w:tab w:val="num" w:pos="6108"/>
        </w:tabs>
        <w:ind w:left="6108" w:hanging="360"/>
      </w:pPr>
      <w:rPr>
        <w:rFonts w:hint="default" w:ascii="Wingdings" w:hAnsi="Wingdings"/>
        <w:sz w:val="20"/>
      </w:rPr>
    </w:lvl>
    <w:lvl w:ilvl="8" w:tentative="1">
      <w:start w:val="1"/>
      <w:numFmt w:val="bullet"/>
      <w:lvlText w:val=""/>
      <w:lvlJc w:val="left"/>
      <w:pPr>
        <w:tabs>
          <w:tab w:val="num" w:pos="6828"/>
        </w:tabs>
        <w:ind w:left="6828" w:hanging="360"/>
      </w:pPr>
      <w:rPr>
        <w:rFonts w:hint="default" w:ascii="Wingdings" w:hAnsi="Wingdings"/>
        <w:sz w:val="20"/>
      </w:rPr>
    </w:lvl>
  </w:abstractNum>
  <w:abstractNum w:abstractNumId="11" w15:restartNumberingAfterBreak="0">
    <w:nsid w:val="04283360"/>
    <w:multiLevelType w:val="hybridMultilevel"/>
    <w:tmpl w:val="7F40305A"/>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2" w15:restartNumberingAfterBreak="0">
    <w:nsid w:val="043518D6"/>
    <w:multiLevelType w:val="multilevel"/>
    <w:tmpl w:val="2108AC02"/>
    <w:lvl w:ilvl="0">
      <w:start w:val="6"/>
      <w:numFmt w:val="decimal"/>
      <w:lvlText w:val="%1"/>
      <w:lvlJc w:val="left"/>
      <w:pPr>
        <w:ind w:left="720" w:hanging="720"/>
      </w:pPr>
      <w:rPr>
        <w:rFonts w:hint="default" w:eastAsiaTheme="majorEastAsia"/>
        <w:b/>
        <w:i w:val="0"/>
      </w:rPr>
    </w:lvl>
    <w:lvl w:ilvl="1">
      <w:start w:val="2"/>
      <w:numFmt w:val="decimal"/>
      <w:lvlText w:val="%1.%2"/>
      <w:lvlJc w:val="left"/>
      <w:pPr>
        <w:ind w:left="720" w:hanging="720"/>
      </w:pPr>
      <w:rPr>
        <w:rFonts w:hint="default" w:eastAsiaTheme="majorEastAsia"/>
        <w:b/>
        <w:i w:val="0"/>
      </w:rPr>
    </w:lvl>
    <w:lvl w:ilvl="2">
      <w:start w:val="1"/>
      <w:numFmt w:val="decimal"/>
      <w:lvlText w:val="%1.%2.%3"/>
      <w:lvlJc w:val="left"/>
      <w:pPr>
        <w:ind w:left="720" w:hanging="720"/>
      </w:pPr>
      <w:rPr>
        <w:rFonts w:hint="default" w:eastAsiaTheme="majorEastAsia"/>
        <w:b/>
        <w:i w:val="0"/>
      </w:rPr>
    </w:lvl>
    <w:lvl w:ilvl="3">
      <w:start w:val="1"/>
      <w:numFmt w:val="decimal"/>
      <w:lvlText w:val="%1.%2.%3.%4"/>
      <w:lvlJc w:val="left"/>
      <w:pPr>
        <w:ind w:left="1080" w:hanging="1080"/>
      </w:pPr>
      <w:rPr>
        <w:rFonts w:hint="default" w:eastAsiaTheme="majorEastAsia"/>
        <w:b/>
        <w:i w:val="0"/>
      </w:rPr>
    </w:lvl>
    <w:lvl w:ilvl="4">
      <w:start w:val="1"/>
      <w:numFmt w:val="decimal"/>
      <w:lvlText w:val="%1.%2.%3.%4.%5"/>
      <w:lvlJc w:val="left"/>
      <w:pPr>
        <w:ind w:left="1080" w:hanging="1080"/>
      </w:pPr>
      <w:rPr>
        <w:rFonts w:hint="default" w:eastAsiaTheme="majorEastAsia"/>
        <w:b/>
        <w:i w:val="0"/>
      </w:rPr>
    </w:lvl>
    <w:lvl w:ilvl="5">
      <w:start w:val="1"/>
      <w:numFmt w:val="decimal"/>
      <w:lvlText w:val="%1.%2.%3.%4.%5.%6"/>
      <w:lvlJc w:val="left"/>
      <w:pPr>
        <w:ind w:left="1440" w:hanging="1440"/>
      </w:pPr>
      <w:rPr>
        <w:rFonts w:hint="default" w:eastAsiaTheme="majorEastAsia"/>
        <w:b/>
        <w:i w:val="0"/>
      </w:rPr>
    </w:lvl>
    <w:lvl w:ilvl="6">
      <w:start w:val="1"/>
      <w:numFmt w:val="decimal"/>
      <w:lvlText w:val="%1.%2.%3.%4.%5.%6.%7"/>
      <w:lvlJc w:val="left"/>
      <w:pPr>
        <w:ind w:left="1440" w:hanging="1440"/>
      </w:pPr>
      <w:rPr>
        <w:rFonts w:hint="default" w:eastAsiaTheme="majorEastAsia"/>
        <w:b/>
        <w:i w:val="0"/>
      </w:rPr>
    </w:lvl>
    <w:lvl w:ilvl="7">
      <w:start w:val="1"/>
      <w:numFmt w:val="decimal"/>
      <w:lvlText w:val="%1.%2.%3.%4.%5.%6.%7.%8"/>
      <w:lvlJc w:val="left"/>
      <w:pPr>
        <w:ind w:left="1800" w:hanging="1800"/>
      </w:pPr>
      <w:rPr>
        <w:rFonts w:hint="default" w:eastAsiaTheme="majorEastAsia"/>
        <w:b/>
        <w:i w:val="0"/>
      </w:rPr>
    </w:lvl>
    <w:lvl w:ilvl="8">
      <w:start w:val="1"/>
      <w:numFmt w:val="decimal"/>
      <w:lvlText w:val="%1.%2.%3.%4.%5.%6.%7.%8.%9"/>
      <w:lvlJc w:val="left"/>
      <w:pPr>
        <w:ind w:left="1800" w:hanging="1800"/>
      </w:pPr>
      <w:rPr>
        <w:rFonts w:hint="default" w:eastAsiaTheme="majorEastAsia"/>
        <w:b/>
        <w:i w:val="0"/>
      </w:rPr>
    </w:lvl>
  </w:abstractNum>
  <w:abstractNum w:abstractNumId="13" w15:restartNumberingAfterBreak="0">
    <w:nsid w:val="0522200F"/>
    <w:multiLevelType w:val="hybridMultilevel"/>
    <w:tmpl w:val="10B666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5400FF9"/>
    <w:multiLevelType w:val="multilevel"/>
    <w:tmpl w:val="0714E25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8067889"/>
    <w:multiLevelType w:val="multilevel"/>
    <w:tmpl w:val="7638DDBE"/>
    <w:lvl w:ilvl="0">
      <w:start w:val="1"/>
      <w:numFmt w:val="lowerLetter"/>
      <w:lvlText w:val="%1."/>
      <w:lvlJc w:val="left"/>
      <w:pPr>
        <w:tabs>
          <w:tab w:val="num" w:pos="1080"/>
        </w:tabs>
        <w:ind w:left="1080" w:hanging="360"/>
      </w:pPr>
      <w:rPr>
        <w:rFonts w:hint="default" w:ascii="Arial" w:hAnsi="Arial"/>
        <w:b w:val="0"/>
        <w:i w:val="0"/>
        <w:sz w:val="24"/>
      </w:rPr>
    </w:lvl>
    <w:lvl w:ilvl="1">
      <w:start w:val="1"/>
      <w:numFmt w:val="decimal"/>
      <w:lvlText w:val="%2."/>
      <w:lvlJc w:val="left"/>
      <w:pPr>
        <w:ind w:left="1800" w:hanging="360"/>
      </w:pPr>
      <w:rPr>
        <w:rFonts w:hint="default"/>
      </w:rPr>
    </w:lvl>
    <w:lvl w:ilvl="2">
      <w:start w:val="1"/>
      <w:numFmt w:val="bullet"/>
      <w:lvlText w:val=""/>
      <w:lvlJc w:val="left"/>
      <w:pPr>
        <w:tabs>
          <w:tab w:val="num" w:pos="2520"/>
        </w:tabs>
        <w:ind w:left="2520" w:hanging="360"/>
      </w:pPr>
      <w:rPr>
        <w:rFonts w:hint="default" w:ascii="Symbol" w:hAnsi="Symbol"/>
        <w:sz w:val="20"/>
      </w:rPr>
    </w:lvl>
    <w:lvl w:ilvl="3">
      <w:start w:val="1"/>
      <w:numFmt w:val="bullet"/>
      <w:lvlText w:val=""/>
      <w:lvlJc w:val="left"/>
      <w:pPr>
        <w:tabs>
          <w:tab w:val="num" w:pos="3240"/>
        </w:tabs>
        <w:ind w:left="3240" w:hanging="360"/>
      </w:pPr>
      <w:rPr>
        <w:rFonts w:hint="default" w:ascii="Symbol" w:hAnsi="Symbol"/>
        <w:sz w:val="20"/>
      </w:rPr>
    </w:lvl>
    <w:lvl w:ilvl="4">
      <w:start w:val="1"/>
      <w:numFmt w:val="bullet"/>
      <w:lvlText w:val=""/>
      <w:lvlJc w:val="left"/>
      <w:pPr>
        <w:tabs>
          <w:tab w:val="num" w:pos="3960"/>
        </w:tabs>
        <w:ind w:left="3960" w:hanging="360"/>
      </w:pPr>
      <w:rPr>
        <w:rFonts w:hint="default" w:ascii="Symbol" w:hAnsi="Symbol"/>
        <w:sz w:val="20"/>
      </w:rPr>
    </w:lvl>
    <w:lvl w:ilvl="5">
      <w:start w:val="1"/>
      <w:numFmt w:val="bullet"/>
      <w:lvlText w:val=""/>
      <w:lvlJc w:val="left"/>
      <w:pPr>
        <w:tabs>
          <w:tab w:val="num" w:pos="4680"/>
        </w:tabs>
        <w:ind w:left="4680" w:hanging="360"/>
      </w:pPr>
      <w:rPr>
        <w:rFonts w:hint="default" w:ascii="Symbol" w:hAnsi="Symbol"/>
        <w:sz w:val="20"/>
      </w:rPr>
    </w:lvl>
    <w:lvl w:ilvl="6">
      <w:start w:val="1"/>
      <w:numFmt w:val="bullet"/>
      <w:lvlText w:val=""/>
      <w:lvlJc w:val="left"/>
      <w:pPr>
        <w:tabs>
          <w:tab w:val="num" w:pos="5400"/>
        </w:tabs>
        <w:ind w:left="5400" w:hanging="360"/>
      </w:pPr>
      <w:rPr>
        <w:rFonts w:hint="default" w:ascii="Symbol" w:hAnsi="Symbol"/>
        <w:sz w:val="20"/>
      </w:rPr>
    </w:lvl>
    <w:lvl w:ilvl="7">
      <w:start w:val="1"/>
      <w:numFmt w:val="bullet"/>
      <w:lvlText w:val=""/>
      <w:lvlJc w:val="left"/>
      <w:pPr>
        <w:tabs>
          <w:tab w:val="num" w:pos="6120"/>
        </w:tabs>
        <w:ind w:left="6120" w:hanging="360"/>
      </w:pPr>
      <w:rPr>
        <w:rFonts w:hint="default" w:ascii="Symbol" w:hAnsi="Symbol"/>
        <w:sz w:val="20"/>
      </w:rPr>
    </w:lvl>
    <w:lvl w:ilvl="8">
      <w:start w:val="1"/>
      <w:numFmt w:val="bullet"/>
      <w:lvlText w:val=""/>
      <w:lvlJc w:val="left"/>
      <w:pPr>
        <w:tabs>
          <w:tab w:val="num" w:pos="6840"/>
        </w:tabs>
        <w:ind w:left="6840" w:hanging="360"/>
      </w:pPr>
      <w:rPr>
        <w:rFonts w:hint="default" w:ascii="Symbol" w:hAnsi="Symbol"/>
        <w:sz w:val="20"/>
      </w:rPr>
    </w:lvl>
  </w:abstractNum>
  <w:abstractNum w:abstractNumId="16" w15:restartNumberingAfterBreak="0">
    <w:nsid w:val="083174C1"/>
    <w:multiLevelType w:val="multilevel"/>
    <w:tmpl w:val="BB86B9BC"/>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08C82451"/>
    <w:multiLevelType w:val="hybridMultilevel"/>
    <w:tmpl w:val="019039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0955214F"/>
    <w:multiLevelType w:val="hybridMultilevel"/>
    <w:tmpl w:val="3B3862BA"/>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9" w15:restartNumberingAfterBreak="0">
    <w:nsid w:val="09FD575F"/>
    <w:multiLevelType w:val="multilevel"/>
    <w:tmpl w:val="82988B66"/>
    <w:lvl w:ilvl="0">
      <w:start w:val="6"/>
      <w:numFmt w:val="decimal"/>
      <w:lvlText w:val="%1"/>
      <w:lvlJc w:val="left"/>
      <w:pPr>
        <w:ind w:left="360" w:hanging="360"/>
      </w:pPr>
      <w:rPr>
        <w:rFonts w:hint="default"/>
        <w:b/>
        <w:bCs w:val="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AA51DD7"/>
    <w:multiLevelType w:val="multilevel"/>
    <w:tmpl w:val="33362B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360" w:hanging="360"/>
      </w:pPr>
      <w:rPr>
        <w:rFonts w:hint="default" w:ascii="Arial" w:hAnsi="Arial"/>
        <w:b/>
        <w:i w:val="0"/>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0B392BC8"/>
    <w:multiLevelType w:val="multilevel"/>
    <w:tmpl w:val="68C6D5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0BBE3AE4"/>
    <w:multiLevelType w:val="hybridMultilevel"/>
    <w:tmpl w:val="E54424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0C460E38"/>
    <w:multiLevelType w:val="multilevel"/>
    <w:tmpl w:val="4A10D0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0C890CA6"/>
    <w:multiLevelType w:val="hybridMultilevel"/>
    <w:tmpl w:val="CA94361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0D31389F"/>
    <w:multiLevelType w:val="hybridMultilevel"/>
    <w:tmpl w:val="BD68D5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0E1031C4"/>
    <w:multiLevelType w:val="multilevel"/>
    <w:tmpl w:val="CE786BC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E1E50EB"/>
    <w:multiLevelType w:val="hybridMultilevel"/>
    <w:tmpl w:val="2ED4F0A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0E9F1446"/>
    <w:multiLevelType w:val="hybridMultilevel"/>
    <w:tmpl w:val="FF9CAF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0ED40EAD"/>
    <w:multiLevelType w:val="multilevel"/>
    <w:tmpl w:val="2F9A824A"/>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EF87CAC"/>
    <w:multiLevelType w:val="multilevel"/>
    <w:tmpl w:val="2E945E4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1053741A"/>
    <w:multiLevelType w:val="multilevel"/>
    <w:tmpl w:val="33362B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360" w:hanging="360"/>
      </w:pPr>
      <w:rPr>
        <w:rFonts w:hint="default" w:ascii="Arial" w:hAnsi="Arial"/>
        <w:b/>
        <w:i w:val="0"/>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10570B7A"/>
    <w:multiLevelType w:val="multilevel"/>
    <w:tmpl w:val="E4CC2D7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12F6160"/>
    <w:multiLevelType w:val="multilevel"/>
    <w:tmpl w:val="BE94A83E"/>
    <w:lvl w:ilvl="0">
      <w:start w:val="6"/>
      <w:numFmt w:val="none"/>
      <w:lvlText w:val="7.3.2.3"/>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3.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1F04A39"/>
    <w:multiLevelType w:val="multilevel"/>
    <w:tmpl w:val="593A5F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12A7410E"/>
    <w:multiLevelType w:val="multilevel"/>
    <w:tmpl w:val="EE40BF52"/>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2E50C8C"/>
    <w:multiLevelType w:val="multilevel"/>
    <w:tmpl w:val="22F6BDE4"/>
    <w:lvl w:ilvl="0">
      <w:start w:val="1"/>
      <w:numFmt w:val="bullet"/>
      <w:lvlText w:val=""/>
      <w:lvlJc w:val="left"/>
      <w:pPr>
        <w:ind w:left="360" w:hanging="360"/>
      </w:pPr>
      <w:rPr>
        <w:rFonts w:hint="default" w:ascii="Symbol" w:hAnsi="Symbol"/>
        <w:b/>
        <w:bCs w:val="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3240508"/>
    <w:multiLevelType w:val="hybridMultilevel"/>
    <w:tmpl w:val="032860CA"/>
    <w:lvl w:ilvl="0" w:tplc="3EA00DC0">
      <w:start w:val="1"/>
      <w:numFmt w:val="decimal"/>
      <w:lvlText w:val="%1."/>
      <w:lvlJc w:val="left"/>
      <w:pPr>
        <w:ind w:left="1440" w:hanging="1080"/>
      </w:pPr>
      <w:rPr>
        <w:rFonts w:hint="default"/>
        <w:color w:val="E8A043"/>
        <w:sz w:val="5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13665404"/>
    <w:multiLevelType w:val="hybridMultilevel"/>
    <w:tmpl w:val="ED4E51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13B54D1B"/>
    <w:multiLevelType w:val="multilevel"/>
    <w:tmpl w:val="E7B0C8E2"/>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14064E77"/>
    <w:multiLevelType w:val="multilevel"/>
    <w:tmpl w:val="9A7648EA"/>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53D7AE9"/>
    <w:multiLevelType w:val="multilevel"/>
    <w:tmpl w:val="2BAAA194"/>
    <w:lvl w:ilvl="0">
      <w:start w:val="1"/>
      <w:numFmt w:val="bullet"/>
      <w:lvlText w:val=""/>
      <w:lvlJc w:val="left"/>
      <w:pPr>
        <w:tabs>
          <w:tab w:val="num" w:pos="720"/>
        </w:tabs>
        <w:ind w:left="720" w:hanging="360"/>
      </w:pPr>
      <w:rPr>
        <w:rFonts w:hint="default" w:ascii="Symbol" w:hAnsi="Symbol"/>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5563BFA"/>
    <w:multiLevelType w:val="multilevel"/>
    <w:tmpl w:val="66928D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82F0412"/>
    <w:multiLevelType w:val="hybridMultilevel"/>
    <w:tmpl w:val="9AC60E9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44" w15:restartNumberingAfterBreak="0">
    <w:nsid w:val="183429C4"/>
    <w:multiLevelType w:val="multilevel"/>
    <w:tmpl w:val="063EC4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18DE3331"/>
    <w:multiLevelType w:val="multilevel"/>
    <w:tmpl w:val="4CAE2C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18ED5FB4"/>
    <w:multiLevelType w:val="multilevel"/>
    <w:tmpl w:val="69F2C30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190D4905"/>
    <w:multiLevelType w:val="hybridMultilevel"/>
    <w:tmpl w:val="2BEC4C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197C51B1"/>
    <w:multiLevelType w:val="multilevel"/>
    <w:tmpl w:val="6C208D22"/>
    <w:lvl w:ilvl="0">
      <w:start w:val="1"/>
      <w:numFmt w:val="bullet"/>
      <w:lvlText w:val=""/>
      <w:lvlJc w:val="left"/>
      <w:pPr>
        <w:tabs>
          <w:tab w:val="num" w:pos="720"/>
        </w:tabs>
        <w:ind w:left="720" w:hanging="360"/>
      </w:pPr>
      <w:rPr>
        <w:rFonts w:hint="default" w:ascii="Symbol" w:hAnsi="Symbol"/>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9D64A9A"/>
    <w:multiLevelType w:val="hybridMultilevel"/>
    <w:tmpl w:val="7C485614"/>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50" w15:restartNumberingAfterBreak="0">
    <w:nsid w:val="1B716EB5"/>
    <w:multiLevelType w:val="multilevel"/>
    <w:tmpl w:val="2DF452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1BA36C8A"/>
    <w:multiLevelType w:val="hybridMultilevel"/>
    <w:tmpl w:val="83D03114"/>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52" w15:restartNumberingAfterBreak="0">
    <w:nsid w:val="1BEC6733"/>
    <w:multiLevelType w:val="multilevel"/>
    <w:tmpl w:val="06AA0878"/>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1BF00AA3"/>
    <w:multiLevelType w:val="hybridMultilevel"/>
    <w:tmpl w:val="1A3E2534"/>
    <w:lvl w:ilvl="0" w:tplc="91F270D6">
      <w:start w:val="5"/>
      <w:numFmt w:val="bullet"/>
      <w:lvlText w:val="-"/>
      <w:lvlJc w:val="left"/>
      <w:pPr>
        <w:ind w:left="360" w:hanging="360"/>
      </w:pPr>
      <w:rPr>
        <w:rFonts w:hint="default" w:ascii="Aptos" w:hAnsi="Aptos" w:eastAsiaTheme="minorHAnsi" w:cstheme="minorBidi"/>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54" w15:restartNumberingAfterBreak="0">
    <w:nsid w:val="1C2B6644"/>
    <w:multiLevelType w:val="multilevel"/>
    <w:tmpl w:val="26B09582"/>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C3960AD"/>
    <w:multiLevelType w:val="hybridMultilevel"/>
    <w:tmpl w:val="0EF085BE"/>
    <w:lvl w:ilvl="0" w:tplc="A51008A0">
      <w:start w:val="1"/>
      <w:numFmt w:val="decimal"/>
      <w:lvlText w:val="7.%1"/>
      <w:lvlJc w:val="left"/>
      <w:pPr>
        <w:ind w:left="720" w:hanging="360"/>
      </w:pPr>
      <w:rPr>
        <w:rFonts w:hint="default"/>
        <w:color w:val="00B05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1D684522"/>
    <w:multiLevelType w:val="hybridMultilevel"/>
    <w:tmpl w:val="3F840DF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7" w15:restartNumberingAfterBreak="0">
    <w:nsid w:val="1DDC3153"/>
    <w:multiLevelType w:val="multilevel"/>
    <w:tmpl w:val="067C16C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644"/>
        </w:tabs>
        <w:ind w:left="644"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1DE6423C"/>
    <w:multiLevelType w:val="multilevel"/>
    <w:tmpl w:val="826868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1F467826"/>
    <w:multiLevelType w:val="multilevel"/>
    <w:tmpl w:val="CE786BC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1FDB5701"/>
    <w:multiLevelType w:val="multilevel"/>
    <w:tmpl w:val="50125018"/>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 w15:restartNumberingAfterBreak="0">
    <w:nsid w:val="20D132C8"/>
    <w:multiLevelType w:val="hybridMultilevel"/>
    <w:tmpl w:val="E1D89E5A"/>
    <w:lvl w:ilvl="0" w:tplc="BA1A1624">
      <w:start w:val="1"/>
      <w:numFmt w:val="lowerLetter"/>
      <w:lvlText w:val="%1."/>
      <w:lvlJc w:val="left"/>
      <w:pPr>
        <w:ind w:left="720" w:hanging="360"/>
      </w:pPr>
      <w:rPr>
        <w:rFonts w:hint="default" w:ascii="Arial" w:hAnsi="Arial"/>
        <w:b w:val="0"/>
        <w:i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211717F4"/>
    <w:multiLevelType w:val="multilevel"/>
    <w:tmpl w:val="49141B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22763F8A"/>
    <w:multiLevelType w:val="hybridMultilevel"/>
    <w:tmpl w:val="9098BB00"/>
    <w:lvl w:ilvl="0" w:tplc="BA1A1624">
      <w:start w:val="1"/>
      <w:numFmt w:val="lowerLetter"/>
      <w:lvlText w:val="%1."/>
      <w:lvlJc w:val="left"/>
      <w:pPr>
        <w:ind w:left="720" w:hanging="360"/>
      </w:pPr>
      <w:rPr>
        <w:rFonts w:hint="default" w:ascii="Arial" w:hAnsi="Arial"/>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2FA062F"/>
    <w:multiLevelType w:val="multilevel"/>
    <w:tmpl w:val="31C48A6E"/>
    <w:lvl w:ilvl="0">
      <w:start w:val="6"/>
      <w:numFmt w:val="none"/>
      <w:lvlText w:val="7.3.2.2"/>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3.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23787362"/>
    <w:multiLevelType w:val="hybridMultilevel"/>
    <w:tmpl w:val="82F4737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6" w15:restartNumberingAfterBreak="0">
    <w:nsid w:val="23E54691"/>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 w15:restartNumberingAfterBreak="0">
    <w:nsid w:val="24975C28"/>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24DD6F9B"/>
    <w:multiLevelType w:val="hybridMultilevel"/>
    <w:tmpl w:val="CC16E57C"/>
    <w:lvl w:ilvl="0" w:tplc="A51008A0">
      <w:start w:val="1"/>
      <w:numFmt w:val="decimal"/>
      <w:lvlText w:val="7.%1"/>
      <w:lvlJc w:val="left"/>
      <w:pPr>
        <w:ind w:left="720" w:hanging="360"/>
      </w:pPr>
      <w:rPr>
        <w:rFonts w:hint="default"/>
        <w:color w:val="00B05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255B5B09"/>
    <w:multiLevelType w:val="multilevel"/>
    <w:tmpl w:val="3C1ED13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58D443E"/>
    <w:multiLevelType w:val="hybridMultilevel"/>
    <w:tmpl w:val="C6844CC6"/>
    <w:lvl w:ilvl="0" w:tplc="BF6624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25A01D62"/>
    <w:multiLevelType w:val="hybridMultilevel"/>
    <w:tmpl w:val="B09250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260E1FD7"/>
    <w:multiLevelType w:val="hybridMultilevel"/>
    <w:tmpl w:val="64EE5C0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3" w15:restartNumberingAfterBreak="0">
    <w:nsid w:val="2790081B"/>
    <w:multiLevelType w:val="hybridMultilevel"/>
    <w:tmpl w:val="A8C64BE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4" w15:restartNumberingAfterBreak="0">
    <w:nsid w:val="2A4F6393"/>
    <w:multiLevelType w:val="multilevel"/>
    <w:tmpl w:val="33362B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360" w:hanging="360"/>
      </w:pPr>
      <w:rPr>
        <w:rFonts w:hint="default" w:ascii="Arial" w:hAnsi="Arial"/>
        <w:b/>
        <w:i w:val="0"/>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2B8F3B08"/>
    <w:multiLevelType w:val="multilevel"/>
    <w:tmpl w:val="B1E2CE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 w15:restartNumberingAfterBreak="0">
    <w:nsid w:val="2BC3031D"/>
    <w:multiLevelType w:val="multilevel"/>
    <w:tmpl w:val="961AFAD0"/>
    <w:lvl w:ilvl="0">
      <w:start w:val="6"/>
      <w:numFmt w:val="decimal"/>
      <w:lvlText w:val="%1"/>
      <w:lvlJc w:val="left"/>
      <w:pPr>
        <w:ind w:left="720" w:hanging="720"/>
      </w:pPr>
      <w:rPr>
        <w:rFonts w:hint="default" w:eastAsiaTheme="majorEastAsia"/>
        <w:b/>
        <w:i w:val="0"/>
      </w:rPr>
    </w:lvl>
    <w:lvl w:ilvl="1">
      <w:start w:val="2"/>
      <w:numFmt w:val="decimal"/>
      <w:lvlText w:val="%1.%2"/>
      <w:lvlJc w:val="left"/>
      <w:pPr>
        <w:ind w:left="720" w:hanging="720"/>
      </w:pPr>
      <w:rPr>
        <w:rFonts w:hint="default" w:eastAsiaTheme="majorEastAsia"/>
        <w:b/>
        <w:i w:val="0"/>
      </w:rPr>
    </w:lvl>
    <w:lvl w:ilvl="2">
      <w:start w:val="1"/>
      <w:numFmt w:val="decimal"/>
      <w:lvlText w:val="%1.%2.%3"/>
      <w:lvlJc w:val="left"/>
      <w:pPr>
        <w:ind w:left="720" w:hanging="720"/>
      </w:pPr>
      <w:rPr>
        <w:rFonts w:hint="default" w:eastAsiaTheme="majorEastAsia"/>
        <w:b/>
        <w:i w:val="0"/>
      </w:rPr>
    </w:lvl>
    <w:lvl w:ilvl="3">
      <w:start w:val="1"/>
      <w:numFmt w:val="decimal"/>
      <w:lvlText w:val="%1.%2.%3.%4"/>
      <w:lvlJc w:val="left"/>
      <w:pPr>
        <w:ind w:left="1080" w:hanging="1080"/>
      </w:pPr>
      <w:rPr>
        <w:rFonts w:hint="default" w:eastAsiaTheme="majorEastAsia"/>
        <w:b w:val="0"/>
        <w:bCs w:val="0"/>
        <w:i w:val="0"/>
      </w:rPr>
    </w:lvl>
    <w:lvl w:ilvl="4">
      <w:start w:val="1"/>
      <w:numFmt w:val="decimal"/>
      <w:lvlText w:val="%1.%2.%3.%4.%5"/>
      <w:lvlJc w:val="left"/>
      <w:pPr>
        <w:ind w:left="1080" w:hanging="1080"/>
      </w:pPr>
      <w:rPr>
        <w:rFonts w:hint="default" w:eastAsiaTheme="majorEastAsia"/>
        <w:b/>
        <w:i w:val="0"/>
      </w:rPr>
    </w:lvl>
    <w:lvl w:ilvl="5">
      <w:start w:val="1"/>
      <w:numFmt w:val="decimal"/>
      <w:lvlText w:val="%1.%2.%3.%4.%5.%6"/>
      <w:lvlJc w:val="left"/>
      <w:pPr>
        <w:ind w:left="1440" w:hanging="1440"/>
      </w:pPr>
      <w:rPr>
        <w:rFonts w:hint="default" w:eastAsiaTheme="majorEastAsia"/>
        <w:b/>
        <w:i w:val="0"/>
      </w:rPr>
    </w:lvl>
    <w:lvl w:ilvl="6">
      <w:start w:val="1"/>
      <w:numFmt w:val="decimal"/>
      <w:lvlText w:val="%1.%2.%3.%4.%5.%6.%7"/>
      <w:lvlJc w:val="left"/>
      <w:pPr>
        <w:ind w:left="1440" w:hanging="1440"/>
      </w:pPr>
      <w:rPr>
        <w:rFonts w:hint="default" w:eastAsiaTheme="majorEastAsia"/>
        <w:b/>
        <w:i w:val="0"/>
      </w:rPr>
    </w:lvl>
    <w:lvl w:ilvl="7">
      <w:start w:val="1"/>
      <w:numFmt w:val="decimal"/>
      <w:lvlText w:val="%1.%2.%3.%4.%5.%6.%7.%8"/>
      <w:lvlJc w:val="left"/>
      <w:pPr>
        <w:ind w:left="1800" w:hanging="1800"/>
      </w:pPr>
      <w:rPr>
        <w:rFonts w:hint="default" w:eastAsiaTheme="majorEastAsia"/>
        <w:b/>
        <w:i w:val="0"/>
      </w:rPr>
    </w:lvl>
    <w:lvl w:ilvl="8">
      <w:start w:val="1"/>
      <w:numFmt w:val="decimal"/>
      <w:lvlText w:val="%1.%2.%3.%4.%5.%6.%7.%8.%9"/>
      <w:lvlJc w:val="left"/>
      <w:pPr>
        <w:ind w:left="1800" w:hanging="1800"/>
      </w:pPr>
      <w:rPr>
        <w:rFonts w:hint="default" w:eastAsiaTheme="majorEastAsia"/>
        <w:b/>
        <w:i w:val="0"/>
      </w:rPr>
    </w:lvl>
  </w:abstractNum>
  <w:abstractNum w:abstractNumId="77" w15:restartNumberingAfterBreak="0">
    <w:nsid w:val="2C40447D"/>
    <w:multiLevelType w:val="multilevel"/>
    <w:tmpl w:val="E7BCD6B8"/>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 w15:restartNumberingAfterBreak="0">
    <w:nsid w:val="2C5E4B75"/>
    <w:multiLevelType w:val="hybridMultilevel"/>
    <w:tmpl w:val="07F22F2E"/>
    <w:lvl w:ilvl="0" w:tplc="A51008A0">
      <w:start w:val="1"/>
      <w:numFmt w:val="decimal"/>
      <w:lvlText w:val="7.%1"/>
      <w:lvlJc w:val="left"/>
      <w:pPr>
        <w:ind w:left="720" w:hanging="360"/>
      </w:pPr>
      <w:rPr>
        <w:rFonts w:hint="default"/>
        <w:color w:val="00B050"/>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2C6A112D"/>
    <w:multiLevelType w:val="multilevel"/>
    <w:tmpl w:val="2F9A824A"/>
    <w:lvl w:ilvl="0">
      <w:start w:val="7"/>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2C8A5BDF"/>
    <w:multiLevelType w:val="multilevel"/>
    <w:tmpl w:val="CE786BC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2D072A4E"/>
    <w:multiLevelType w:val="hybridMultilevel"/>
    <w:tmpl w:val="9D649312"/>
    <w:lvl w:ilvl="0" w:tplc="DA28F08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2" w15:restartNumberingAfterBreak="0">
    <w:nsid w:val="2D234F52"/>
    <w:multiLevelType w:val="multilevel"/>
    <w:tmpl w:val="6B307FF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 w15:restartNumberingAfterBreak="0">
    <w:nsid w:val="2E610C15"/>
    <w:multiLevelType w:val="multilevel"/>
    <w:tmpl w:val="77DC8E2E"/>
    <w:lvl w:ilvl="0">
      <w:start w:val="1"/>
      <w:numFmt w:val="lowerLetter"/>
      <w:lvlText w:val="%1."/>
      <w:lvlJc w:val="left"/>
      <w:pPr>
        <w:tabs>
          <w:tab w:val="num" w:pos="1068"/>
        </w:tabs>
        <w:ind w:left="1068" w:hanging="360"/>
      </w:pPr>
      <w:rPr>
        <w:rFonts w:hint="default"/>
        <w:sz w:val="24"/>
        <w:szCs w:val="24"/>
      </w:rPr>
    </w:lvl>
    <w:lvl w:ilvl="1" w:tentative="1">
      <w:start w:val="1"/>
      <w:numFmt w:val="bullet"/>
      <w:lvlText w:val="o"/>
      <w:lvlJc w:val="left"/>
      <w:pPr>
        <w:tabs>
          <w:tab w:val="num" w:pos="1788"/>
        </w:tabs>
        <w:ind w:left="1788" w:hanging="360"/>
      </w:pPr>
      <w:rPr>
        <w:rFonts w:hint="default" w:ascii="Courier New" w:hAnsi="Courier New"/>
        <w:sz w:val="20"/>
      </w:rPr>
    </w:lvl>
    <w:lvl w:ilvl="2" w:tentative="1">
      <w:start w:val="1"/>
      <w:numFmt w:val="bullet"/>
      <w:lvlText w:val=""/>
      <w:lvlJc w:val="left"/>
      <w:pPr>
        <w:tabs>
          <w:tab w:val="num" w:pos="2508"/>
        </w:tabs>
        <w:ind w:left="2508" w:hanging="360"/>
      </w:pPr>
      <w:rPr>
        <w:rFonts w:hint="default" w:ascii="Wingdings" w:hAnsi="Wingdings"/>
        <w:sz w:val="20"/>
      </w:rPr>
    </w:lvl>
    <w:lvl w:ilvl="3" w:tentative="1">
      <w:start w:val="1"/>
      <w:numFmt w:val="bullet"/>
      <w:lvlText w:val=""/>
      <w:lvlJc w:val="left"/>
      <w:pPr>
        <w:tabs>
          <w:tab w:val="num" w:pos="3228"/>
        </w:tabs>
        <w:ind w:left="3228" w:hanging="360"/>
      </w:pPr>
      <w:rPr>
        <w:rFonts w:hint="default" w:ascii="Wingdings" w:hAnsi="Wingdings"/>
        <w:sz w:val="20"/>
      </w:rPr>
    </w:lvl>
    <w:lvl w:ilvl="4" w:tentative="1">
      <w:start w:val="1"/>
      <w:numFmt w:val="bullet"/>
      <w:lvlText w:val=""/>
      <w:lvlJc w:val="left"/>
      <w:pPr>
        <w:tabs>
          <w:tab w:val="num" w:pos="3948"/>
        </w:tabs>
        <w:ind w:left="3948" w:hanging="360"/>
      </w:pPr>
      <w:rPr>
        <w:rFonts w:hint="default" w:ascii="Wingdings" w:hAnsi="Wingdings"/>
        <w:sz w:val="20"/>
      </w:rPr>
    </w:lvl>
    <w:lvl w:ilvl="5" w:tentative="1">
      <w:start w:val="1"/>
      <w:numFmt w:val="bullet"/>
      <w:lvlText w:val=""/>
      <w:lvlJc w:val="left"/>
      <w:pPr>
        <w:tabs>
          <w:tab w:val="num" w:pos="4668"/>
        </w:tabs>
        <w:ind w:left="4668" w:hanging="360"/>
      </w:pPr>
      <w:rPr>
        <w:rFonts w:hint="default" w:ascii="Wingdings" w:hAnsi="Wingdings"/>
        <w:sz w:val="20"/>
      </w:rPr>
    </w:lvl>
    <w:lvl w:ilvl="6" w:tentative="1">
      <w:start w:val="1"/>
      <w:numFmt w:val="bullet"/>
      <w:lvlText w:val=""/>
      <w:lvlJc w:val="left"/>
      <w:pPr>
        <w:tabs>
          <w:tab w:val="num" w:pos="5388"/>
        </w:tabs>
        <w:ind w:left="5388" w:hanging="360"/>
      </w:pPr>
      <w:rPr>
        <w:rFonts w:hint="default" w:ascii="Wingdings" w:hAnsi="Wingdings"/>
        <w:sz w:val="20"/>
      </w:rPr>
    </w:lvl>
    <w:lvl w:ilvl="7" w:tentative="1">
      <w:start w:val="1"/>
      <w:numFmt w:val="bullet"/>
      <w:lvlText w:val=""/>
      <w:lvlJc w:val="left"/>
      <w:pPr>
        <w:tabs>
          <w:tab w:val="num" w:pos="6108"/>
        </w:tabs>
        <w:ind w:left="6108" w:hanging="360"/>
      </w:pPr>
      <w:rPr>
        <w:rFonts w:hint="default" w:ascii="Wingdings" w:hAnsi="Wingdings"/>
        <w:sz w:val="20"/>
      </w:rPr>
    </w:lvl>
    <w:lvl w:ilvl="8" w:tentative="1">
      <w:start w:val="1"/>
      <w:numFmt w:val="bullet"/>
      <w:lvlText w:val=""/>
      <w:lvlJc w:val="left"/>
      <w:pPr>
        <w:tabs>
          <w:tab w:val="num" w:pos="6828"/>
        </w:tabs>
        <w:ind w:left="6828" w:hanging="360"/>
      </w:pPr>
      <w:rPr>
        <w:rFonts w:hint="default" w:ascii="Wingdings" w:hAnsi="Wingdings"/>
        <w:sz w:val="20"/>
      </w:rPr>
    </w:lvl>
  </w:abstractNum>
  <w:abstractNum w:abstractNumId="84" w15:restartNumberingAfterBreak="0">
    <w:nsid w:val="2FC60175"/>
    <w:multiLevelType w:val="hybridMultilevel"/>
    <w:tmpl w:val="1E8668C8"/>
    <w:lvl w:ilvl="0" w:tplc="240A0001">
      <w:start w:val="1"/>
      <w:numFmt w:val="bullet"/>
      <w:lvlText w:val=""/>
      <w:lvlJc w:val="left"/>
      <w:pPr>
        <w:ind w:left="852" w:hanging="360"/>
      </w:pPr>
      <w:rPr>
        <w:rFonts w:hint="default" w:ascii="Symbol" w:hAnsi="Symbol"/>
      </w:rPr>
    </w:lvl>
    <w:lvl w:ilvl="1" w:tplc="240A0003" w:tentative="1">
      <w:start w:val="1"/>
      <w:numFmt w:val="bullet"/>
      <w:lvlText w:val="o"/>
      <w:lvlJc w:val="left"/>
      <w:pPr>
        <w:ind w:left="1572" w:hanging="360"/>
      </w:pPr>
      <w:rPr>
        <w:rFonts w:hint="default" w:ascii="Courier New" w:hAnsi="Courier New" w:cs="Courier New"/>
      </w:rPr>
    </w:lvl>
    <w:lvl w:ilvl="2" w:tplc="240A0005" w:tentative="1">
      <w:start w:val="1"/>
      <w:numFmt w:val="bullet"/>
      <w:lvlText w:val=""/>
      <w:lvlJc w:val="left"/>
      <w:pPr>
        <w:ind w:left="2292" w:hanging="360"/>
      </w:pPr>
      <w:rPr>
        <w:rFonts w:hint="default" w:ascii="Wingdings" w:hAnsi="Wingdings"/>
      </w:rPr>
    </w:lvl>
    <w:lvl w:ilvl="3" w:tplc="240A0001" w:tentative="1">
      <w:start w:val="1"/>
      <w:numFmt w:val="bullet"/>
      <w:lvlText w:val=""/>
      <w:lvlJc w:val="left"/>
      <w:pPr>
        <w:ind w:left="3012" w:hanging="360"/>
      </w:pPr>
      <w:rPr>
        <w:rFonts w:hint="default" w:ascii="Symbol" w:hAnsi="Symbol"/>
      </w:rPr>
    </w:lvl>
    <w:lvl w:ilvl="4" w:tplc="240A0003" w:tentative="1">
      <w:start w:val="1"/>
      <w:numFmt w:val="bullet"/>
      <w:lvlText w:val="o"/>
      <w:lvlJc w:val="left"/>
      <w:pPr>
        <w:ind w:left="3732" w:hanging="360"/>
      </w:pPr>
      <w:rPr>
        <w:rFonts w:hint="default" w:ascii="Courier New" w:hAnsi="Courier New" w:cs="Courier New"/>
      </w:rPr>
    </w:lvl>
    <w:lvl w:ilvl="5" w:tplc="240A0005" w:tentative="1">
      <w:start w:val="1"/>
      <w:numFmt w:val="bullet"/>
      <w:lvlText w:val=""/>
      <w:lvlJc w:val="left"/>
      <w:pPr>
        <w:ind w:left="4452" w:hanging="360"/>
      </w:pPr>
      <w:rPr>
        <w:rFonts w:hint="default" w:ascii="Wingdings" w:hAnsi="Wingdings"/>
      </w:rPr>
    </w:lvl>
    <w:lvl w:ilvl="6" w:tplc="240A0001" w:tentative="1">
      <w:start w:val="1"/>
      <w:numFmt w:val="bullet"/>
      <w:lvlText w:val=""/>
      <w:lvlJc w:val="left"/>
      <w:pPr>
        <w:ind w:left="5172" w:hanging="360"/>
      </w:pPr>
      <w:rPr>
        <w:rFonts w:hint="default" w:ascii="Symbol" w:hAnsi="Symbol"/>
      </w:rPr>
    </w:lvl>
    <w:lvl w:ilvl="7" w:tplc="240A0003" w:tentative="1">
      <w:start w:val="1"/>
      <w:numFmt w:val="bullet"/>
      <w:lvlText w:val="o"/>
      <w:lvlJc w:val="left"/>
      <w:pPr>
        <w:ind w:left="5892" w:hanging="360"/>
      </w:pPr>
      <w:rPr>
        <w:rFonts w:hint="default" w:ascii="Courier New" w:hAnsi="Courier New" w:cs="Courier New"/>
      </w:rPr>
    </w:lvl>
    <w:lvl w:ilvl="8" w:tplc="240A0005" w:tentative="1">
      <w:start w:val="1"/>
      <w:numFmt w:val="bullet"/>
      <w:lvlText w:val=""/>
      <w:lvlJc w:val="left"/>
      <w:pPr>
        <w:ind w:left="6612" w:hanging="360"/>
      </w:pPr>
      <w:rPr>
        <w:rFonts w:hint="default" w:ascii="Wingdings" w:hAnsi="Wingdings"/>
      </w:rPr>
    </w:lvl>
  </w:abstractNum>
  <w:abstractNum w:abstractNumId="85" w15:restartNumberingAfterBreak="0">
    <w:nsid w:val="2FDB2AC2"/>
    <w:multiLevelType w:val="multilevel"/>
    <w:tmpl w:val="06AA0878"/>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FF628BD"/>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 w15:restartNumberingAfterBreak="0">
    <w:nsid w:val="310B3A18"/>
    <w:multiLevelType w:val="multilevel"/>
    <w:tmpl w:val="EC46F4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313E4941"/>
    <w:multiLevelType w:val="multilevel"/>
    <w:tmpl w:val="04C2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1775DC0"/>
    <w:multiLevelType w:val="hybridMultilevel"/>
    <w:tmpl w:val="9AD217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31BC283E"/>
    <w:multiLevelType w:val="multilevel"/>
    <w:tmpl w:val="3726336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 w15:restartNumberingAfterBreak="0">
    <w:nsid w:val="327E3F23"/>
    <w:multiLevelType w:val="multilevel"/>
    <w:tmpl w:val="2F9A824A"/>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3E809D9"/>
    <w:multiLevelType w:val="multilevel"/>
    <w:tmpl w:val="DF30C15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 w15:restartNumberingAfterBreak="0">
    <w:nsid w:val="34A42EAE"/>
    <w:multiLevelType w:val="hybridMultilevel"/>
    <w:tmpl w:val="FF40F750"/>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94" w15:restartNumberingAfterBreak="0">
    <w:nsid w:val="34B00B5D"/>
    <w:multiLevelType w:val="hybridMultilevel"/>
    <w:tmpl w:val="102015A8"/>
    <w:styleLink w:val="Style1"/>
    <w:lvl w:ilvl="0" w:tplc="23EEC2F4">
      <w:start w:val="1"/>
      <w:numFmt w:val="decimal"/>
      <w:lvlText w:val="%1."/>
      <w:lvlJc w:val="left"/>
      <w:pPr>
        <w:ind w:left="360" w:hanging="360"/>
      </w:pPr>
      <w:rPr>
        <w:rFonts w:hint="default"/>
      </w:rPr>
    </w:lvl>
    <w:lvl w:ilvl="1" w:tplc="A376791A">
      <w:start w:val="1"/>
      <w:numFmt w:val="bullet"/>
      <w:lvlText w:val="o"/>
      <w:lvlJc w:val="left"/>
      <w:pPr>
        <w:ind w:left="1080" w:hanging="360"/>
      </w:pPr>
      <w:rPr>
        <w:rFonts w:hint="default" w:ascii="Courier New" w:hAnsi="Courier New" w:cs="Courier New"/>
      </w:rPr>
    </w:lvl>
    <w:lvl w:ilvl="2" w:tplc="81007274">
      <w:start w:val="1"/>
      <w:numFmt w:val="bullet"/>
      <w:lvlText w:val=""/>
      <w:lvlJc w:val="left"/>
      <w:pPr>
        <w:ind w:left="1800" w:hanging="360"/>
      </w:pPr>
      <w:rPr>
        <w:rFonts w:hint="default" w:ascii="Wingdings" w:hAnsi="Wingdings"/>
      </w:rPr>
    </w:lvl>
    <w:lvl w:ilvl="3" w:tplc="44B2D798">
      <w:start w:val="1"/>
      <w:numFmt w:val="bullet"/>
      <w:lvlText w:val=""/>
      <w:lvlJc w:val="left"/>
      <w:pPr>
        <w:ind w:left="2520" w:hanging="360"/>
      </w:pPr>
      <w:rPr>
        <w:rFonts w:hint="default" w:ascii="Symbol" w:hAnsi="Symbol"/>
      </w:rPr>
    </w:lvl>
    <w:lvl w:ilvl="4" w:tplc="623878D2">
      <w:start w:val="1"/>
      <w:numFmt w:val="bullet"/>
      <w:lvlText w:val="o"/>
      <w:lvlJc w:val="left"/>
      <w:pPr>
        <w:ind w:left="3240" w:hanging="360"/>
      </w:pPr>
      <w:rPr>
        <w:rFonts w:hint="default" w:ascii="Courier New" w:hAnsi="Courier New" w:cs="Courier New"/>
      </w:rPr>
    </w:lvl>
    <w:lvl w:ilvl="5" w:tplc="80B080B2">
      <w:start w:val="1"/>
      <w:numFmt w:val="bullet"/>
      <w:lvlText w:val=""/>
      <w:lvlJc w:val="left"/>
      <w:pPr>
        <w:ind w:left="3960" w:hanging="360"/>
      </w:pPr>
      <w:rPr>
        <w:rFonts w:hint="default" w:ascii="Wingdings" w:hAnsi="Wingdings"/>
      </w:rPr>
    </w:lvl>
    <w:lvl w:ilvl="6" w:tplc="D2E08898">
      <w:start w:val="1"/>
      <w:numFmt w:val="bullet"/>
      <w:lvlText w:val=""/>
      <w:lvlJc w:val="left"/>
      <w:pPr>
        <w:ind w:left="4680" w:hanging="360"/>
      </w:pPr>
      <w:rPr>
        <w:rFonts w:hint="default" w:ascii="Symbol" w:hAnsi="Symbol"/>
      </w:rPr>
    </w:lvl>
    <w:lvl w:ilvl="7" w:tplc="C728FF14">
      <w:start w:val="1"/>
      <w:numFmt w:val="bullet"/>
      <w:lvlText w:val="o"/>
      <w:lvlJc w:val="left"/>
      <w:pPr>
        <w:ind w:left="5400" w:hanging="360"/>
      </w:pPr>
      <w:rPr>
        <w:rFonts w:hint="default" w:ascii="Courier New" w:hAnsi="Courier New" w:cs="Courier New"/>
      </w:rPr>
    </w:lvl>
    <w:lvl w:ilvl="8" w:tplc="36D85EC0">
      <w:start w:val="1"/>
      <w:numFmt w:val="bullet"/>
      <w:lvlText w:val=""/>
      <w:lvlJc w:val="left"/>
      <w:pPr>
        <w:ind w:left="6120" w:hanging="360"/>
      </w:pPr>
      <w:rPr>
        <w:rFonts w:hint="default" w:ascii="Wingdings" w:hAnsi="Wingdings"/>
      </w:rPr>
    </w:lvl>
  </w:abstractNum>
  <w:abstractNum w:abstractNumId="95" w15:restartNumberingAfterBreak="0">
    <w:nsid w:val="35524144"/>
    <w:multiLevelType w:val="hybridMultilevel"/>
    <w:tmpl w:val="22A2F97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6" w15:restartNumberingAfterBreak="0">
    <w:nsid w:val="3599636F"/>
    <w:multiLevelType w:val="multilevel"/>
    <w:tmpl w:val="CE786BC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365800E7"/>
    <w:multiLevelType w:val="hybridMultilevel"/>
    <w:tmpl w:val="9742318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8" w15:restartNumberingAfterBreak="0">
    <w:nsid w:val="37CB24CB"/>
    <w:multiLevelType w:val="hybridMultilevel"/>
    <w:tmpl w:val="5F6886E6"/>
    <w:lvl w:ilvl="0" w:tplc="A51008A0">
      <w:start w:val="1"/>
      <w:numFmt w:val="decimal"/>
      <w:lvlText w:val="7.%1"/>
      <w:lvlJc w:val="left"/>
      <w:pPr>
        <w:ind w:left="720" w:hanging="360"/>
      </w:pPr>
      <w:rPr>
        <w:rFonts w:hint="default"/>
        <w:color w:val="00B05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388745A0"/>
    <w:multiLevelType w:val="multilevel"/>
    <w:tmpl w:val="68C6D5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0" w15:restartNumberingAfterBreak="0">
    <w:nsid w:val="38F43328"/>
    <w:multiLevelType w:val="multilevel"/>
    <w:tmpl w:val="33362B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360" w:hanging="360"/>
      </w:pPr>
      <w:rPr>
        <w:rFonts w:hint="default" w:ascii="Arial" w:hAnsi="Arial"/>
        <w:b/>
        <w:i w:val="0"/>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3B381421"/>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2" w15:restartNumberingAfterBreak="0">
    <w:nsid w:val="3C857025"/>
    <w:multiLevelType w:val="multilevel"/>
    <w:tmpl w:val="2886F06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3" w15:restartNumberingAfterBreak="0">
    <w:nsid w:val="3D440E36"/>
    <w:multiLevelType w:val="multilevel"/>
    <w:tmpl w:val="A50C5B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4" w15:restartNumberingAfterBreak="0">
    <w:nsid w:val="3DE81FCC"/>
    <w:multiLevelType w:val="hybridMultilevel"/>
    <w:tmpl w:val="0A5EF6E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05" w15:restartNumberingAfterBreak="0">
    <w:nsid w:val="3DEC3C37"/>
    <w:multiLevelType w:val="multilevel"/>
    <w:tmpl w:val="4844B536"/>
    <w:lvl w:ilvl="0">
      <w:start w:val="5"/>
      <w:numFmt w:val="decimal"/>
      <w:lvlText w:val="%1."/>
      <w:lvlJc w:val="left"/>
      <w:pPr>
        <w:ind w:left="780" w:hanging="780"/>
      </w:pPr>
      <w:rPr>
        <w:rFonts w:hint="default"/>
        <w:b/>
        <w:bCs w:val="0"/>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3E4A658F"/>
    <w:multiLevelType w:val="hybridMultilevel"/>
    <w:tmpl w:val="CD4A4A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3F306736"/>
    <w:multiLevelType w:val="multilevel"/>
    <w:tmpl w:val="96AEF6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8" w15:restartNumberingAfterBreak="0">
    <w:nsid w:val="415F28B1"/>
    <w:multiLevelType w:val="multilevel"/>
    <w:tmpl w:val="9C38A0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41D67F55"/>
    <w:multiLevelType w:val="multilevel"/>
    <w:tmpl w:val="D2F22AA0"/>
    <w:lvl w:ilvl="0">
      <w:start w:val="6"/>
      <w:numFmt w:val="none"/>
      <w:lvlText w:val="7.3.2.4"/>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4.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42323027"/>
    <w:multiLevelType w:val="multilevel"/>
    <w:tmpl w:val="06EAA7BA"/>
    <w:lvl w:ilvl="0">
      <w:start w:val="6"/>
      <w:numFmt w:val="none"/>
      <w:lvlText w:val="7.3.2.4"/>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3.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45EF35FA"/>
    <w:multiLevelType w:val="multilevel"/>
    <w:tmpl w:val="06AA0878"/>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4609107C"/>
    <w:multiLevelType w:val="multilevel"/>
    <w:tmpl w:val="4A40CCD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15:restartNumberingAfterBreak="0">
    <w:nsid w:val="47055E1B"/>
    <w:multiLevelType w:val="multilevel"/>
    <w:tmpl w:val="DCD2FF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471371E7"/>
    <w:multiLevelType w:val="multilevel"/>
    <w:tmpl w:val="00DA0D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5" w15:restartNumberingAfterBreak="0">
    <w:nsid w:val="47525776"/>
    <w:multiLevelType w:val="hybridMultilevel"/>
    <w:tmpl w:val="40A0B2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482A44B3"/>
    <w:multiLevelType w:val="hybridMultilevel"/>
    <w:tmpl w:val="8C94B102"/>
    <w:lvl w:ilvl="0" w:tplc="E228D5FE">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15:restartNumberingAfterBreak="0">
    <w:nsid w:val="483E37DE"/>
    <w:multiLevelType w:val="hybridMultilevel"/>
    <w:tmpl w:val="821A8D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487E3B63"/>
    <w:multiLevelType w:val="multilevel"/>
    <w:tmpl w:val="2F9A824A"/>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48DA2029"/>
    <w:multiLevelType w:val="multilevel"/>
    <w:tmpl w:val="160413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0" w15:restartNumberingAfterBreak="0">
    <w:nsid w:val="4A2A7FB4"/>
    <w:multiLevelType w:val="multilevel"/>
    <w:tmpl w:val="DDF81E2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4A636CEA"/>
    <w:multiLevelType w:val="multilevel"/>
    <w:tmpl w:val="2F9A824A"/>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4A695DD7"/>
    <w:multiLevelType w:val="multilevel"/>
    <w:tmpl w:val="07EC35AA"/>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3" w15:restartNumberingAfterBreak="0">
    <w:nsid w:val="4AE732AC"/>
    <w:multiLevelType w:val="multilevel"/>
    <w:tmpl w:val="4ECC59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4" w15:restartNumberingAfterBreak="0">
    <w:nsid w:val="4B595C18"/>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5" w15:restartNumberingAfterBreak="0">
    <w:nsid w:val="4BF37D2B"/>
    <w:multiLevelType w:val="multilevel"/>
    <w:tmpl w:val="7FFA20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C2571A8"/>
    <w:multiLevelType w:val="multilevel"/>
    <w:tmpl w:val="184677D8"/>
    <w:lvl w:ilvl="0">
      <w:start w:val="6"/>
      <w:numFmt w:val="none"/>
      <w:lvlText w:val="7.3.2.4"/>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4.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4C627EC3"/>
    <w:multiLevelType w:val="multilevel"/>
    <w:tmpl w:val="33362B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360" w:hanging="360"/>
      </w:pPr>
      <w:rPr>
        <w:rFonts w:hint="default" w:ascii="Arial" w:hAnsi="Arial"/>
        <w:b/>
        <w:i w:val="0"/>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4C757CB4"/>
    <w:multiLevelType w:val="multilevel"/>
    <w:tmpl w:val="DF42A9C2"/>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9" w15:restartNumberingAfterBreak="0">
    <w:nsid w:val="4D8414BB"/>
    <w:multiLevelType w:val="hybridMultilevel"/>
    <w:tmpl w:val="079EAADC"/>
    <w:lvl w:ilvl="0" w:tplc="A51008A0">
      <w:start w:val="1"/>
      <w:numFmt w:val="decimal"/>
      <w:lvlText w:val="7.%1"/>
      <w:lvlJc w:val="left"/>
      <w:pPr>
        <w:ind w:left="720" w:hanging="360"/>
      </w:pPr>
      <w:rPr>
        <w:rFonts w:hint="default"/>
        <w:color w:val="00B05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15:restartNumberingAfterBreak="0">
    <w:nsid w:val="4DB26A66"/>
    <w:multiLevelType w:val="multilevel"/>
    <w:tmpl w:val="5666E7F8"/>
    <w:lvl w:ilvl="0">
      <w:start w:val="1"/>
      <w:numFmt w:val="lowerLetter"/>
      <w:lvlText w:val="%1."/>
      <w:lvlJc w:val="left"/>
      <w:pPr>
        <w:tabs>
          <w:tab w:val="num" w:pos="1068"/>
        </w:tabs>
        <w:ind w:left="1068" w:hanging="360"/>
      </w:pPr>
      <w:rPr>
        <w:rFonts w:hint="default"/>
        <w:sz w:val="24"/>
        <w:szCs w:val="24"/>
      </w:rPr>
    </w:lvl>
    <w:lvl w:ilvl="1">
      <w:start w:val="1"/>
      <w:numFmt w:val="bullet"/>
      <w:lvlText w:val="o"/>
      <w:lvlJc w:val="left"/>
      <w:pPr>
        <w:tabs>
          <w:tab w:val="num" w:pos="1788"/>
        </w:tabs>
        <w:ind w:left="1788" w:hanging="360"/>
      </w:pPr>
      <w:rPr>
        <w:rFonts w:hint="default" w:ascii="Courier New" w:hAnsi="Courier New" w:cs="Times New Roman"/>
        <w:sz w:val="20"/>
      </w:rPr>
    </w:lvl>
    <w:lvl w:ilvl="2">
      <w:start w:val="1"/>
      <w:numFmt w:val="bullet"/>
      <w:lvlText w:val=""/>
      <w:lvlJc w:val="left"/>
      <w:pPr>
        <w:tabs>
          <w:tab w:val="num" w:pos="2508"/>
        </w:tabs>
        <w:ind w:left="2508" w:hanging="360"/>
      </w:pPr>
      <w:rPr>
        <w:rFonts w:hint="default" w:ascii="Wingdings" w:hAnsi="Wingdings"/>
        <w:sz w:val="20"/>
      </w:rPr>
    </w:lvl>
    <w:lvl w:ilvl="3">
      <w:start w:val="1"/>
      <w:numFmt w:val="bullet"/>
      <w:lvlText w:val=""/>
      <w:lvlJc w:val="left"/>
      <w:pPr>
        <w:tabs>
          <w:tab w:val="num" w:pos="3228"/>
        </w:tabs>
        <w:ind w:left="3228" w:hanging="360"/>
      </w:pPr>
      <w:rPr>
        <w:rFonts w:hint="default" w:ascii="Wingdings" w:hAnsi="Wingdings"/>
        <w:sz w:val="20"/>
      </w:rPr>
    </w:lvl>
    <w:lvl w:ilvl="4">
      <w:start w:val="1"/>
      <w:numFmt w:val="bullet"/>
      <w:lvlText w:val=""/>
      <w:lvlJc w:val="left"/>
      <w:pPr>
        <w:tabs>
          <w:tab w:val="num" w:pos="3948"/>
        </w:tabs>
        <w:ind w:left="3948" w:hanging="360"/>
      </w:pPr>
      <w:rPr>
        <w:rFonts w:hint="default" w:ascii="Wingdings" w:hAnsi="Wingdings"/>
        <w:sz w:val="20"/>
      </w:rPr>
    </w:lvl>
    <w:lvl w:ilvl="5">
      <w:start w:val="1"/>
      <w:numFmt w:val="bullet"/>
      <w:lvlText w:val=""/>
      <w:lvlJc w:val="left"/>
      <w:pPr>
        <w:tabs>
          <w:tab w:val="num" w:pos="4668"/>
        </w:tabs>
        <w:ind w:left="4668" w:hanging="360"/>
      </w:pPr>
      <w:rPr>
        <w:rFonts w:hint="default" w:ascii="Wingdings" w:hAnsi="Wingdings"/>
        <w:sz w:val="20"/>
      </w:rPr>
    </w:lvl>
    <w:lvl w:ilvl="6">
      <w:start w:val="1"/>
      <w:numFmt w:val="bullet"/>
      <w:lvlText w:val=""/>
      <w:lvlJc w:val="left"/>
      <w:pPr>
        <w:tabs>
          <w:tab w:val="num" w:pos="5388"/>
        </w:tabs>
        <w:ind w:left="5388" w:hanging="360"/>
      </w:pPr>
      <w:rPr>
        <w:rFonts w:hint="default" w:ascii="Wingdings" w:hAnsi="Wingdings"/>
        <w:sz w:val="20"/>
      </w:rPr>
    </w:lvl>
    <w:lvl w:ilvl="7">
      <w:start w:val="1"/>
      <w:numFmt w:val="bullet"/>
      <w:lvlText w:val=""/>
      <w:lvlJc w:val="left"/>
      <w:pPr>
        <w:tabs>
          <w:tab w:val="num" w:pos="6108"/>
        </w:tabs>
        <w:ind w:left="6108" w:hanging="360"/>
      </w:pPr>
      <w:rPr>
        <w:rFonts w:hint="default" w:ascii="Wingdings" w:hAnsi="Wingdings"/>
        <w:sz w:val="20"/>
      </w:rPr>
    </w:lvl>
    <w:lvl w:ilvl="8">
      <w:start w:val="1"/>
      <w:numFmt w:val="bullet"/>
      <w:lvlText w:val=""/>
      <w:lvlJc w:val="left"/>
      <w:pPr>
        <w:tabs>
          <w:tab w:val="num" w:pos="6828"/>
        </w:tabs>
        <w:ind w:left="6828" w:hanging="360"/>
      </w:pPr>
      <w:rPr>
        <w:rFonts w:hint="default" w:ascii="Wingdings" w:hAnsi="Wingdings"/>
        <w:sz w:val="20"/>
      </w:rPr>
    </w:lvl>
  </w:abstractNum>
  <w:abstractNum w:abstractNumId="131" w15:restartNumberingAfterBreak="0">
    <w:nsid w:val="4DE16532"/>
    <w:multiLevelType w:val="multilevel"/>
    <w:tmpl w:val="4B76485C"/>
    <w:lvl w:ilvl="0">
      <w:start w:val="1"/>
      <w:numFmt w:val="decimal"/>
      <w:lvlText w:val="%1."/>
      <w:lvlJc w:val="left"/>
      <w:pPr>
        <w:tabs>
          <w:tab w:val="num" w:pos="720"/>
        </w:tabs>
        <w:ind w:left="720" w:hanging="360"/>
      </w:pPr>
      <w:rPr>
        <w:rFonts w:hint="default"/>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E88055D"/>
    <w:multiLevelType w:val="hybridMultilevel"/>
    <w:tmpl w:val="C32E632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33" w15:restartNumberingAfterBreak="0">
    <w:nsid w:val="4E8A5A66"/>
    <w:multiLevelType w:val="hybridMultilevel"/>
    <w:tmpl w:val="784A4F6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4" w15:restartNumberingAfterBreak="0">
    <w:nsid w:val="4F6C2EA1"/>
    <w:multiLevelType w:val="multilevel"/>
    <w:tmpl w:val="184677D8"/>
    <w:lvl w:ilvl="0">
      <w:start w:val="6"/>
      <w:numFmt w:val="none"/>
      <w:lvlText w:val="7.3.2.4"/>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4.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4F912360"/>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6" w15:restartNumberingAfterBreak="0">
    <w:nsid w:val="50BD17C3"/>
    <w:multiLevelType w:val="multilevel"/>
    <w:tmpl w:val="CC823C7C"/>
    <w:lvl w:ilvl="0">
      <w:start w:val="1"/>
      <w:numFmt w:val="lowerLetter"/>
      <w:lvlText w:val="%1."/>
      <w:lvlJc w:val="left"/>
      <w:pPr>
        <w:tabs>
          <w:tab w:val="num" w:pos="720"/>
        </w:tabs>
        <w:ind w:left="720" w:hanging="360"/>
      </w:pPr>
      <w:rPr>
        <w:rFonts w:hint="default" w:ascii="Arial" w:hAnsi="Arial"/>
        <w:b w:val="0"/>
        <w:i w:val="0"/>
        <w:sz w:val="24"/>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7" w15:restartNumberingAfterBreak="0">
    <w:nsid w:val="517007D6"/>
    <w:multiLevelType w:val="hybridMultilevel"/>
    <w:tmpl w:val="367ECCA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8" w15:restartNumberingAfterBreak="0">
    <w:nsid w:val="51E21796"/>
    <w:multiLevelType w:val="multilevel"/>
    <w:tmpl w:val="9C38A0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529F5D44"/>
    <w:multiLevelType w:val="multilevel"/>
    <w:tmpl w:val="6DF27D2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2CC2478"/>
    <w:multiLevelType w:val="multilevel"/>
    <w:tmpl w:val="51464B9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1" w15:restartNumberingAfterBreak="0">
    <w:nsid w:val="538441B5"/>
    <w:multiLevelType w:val="hybridMultilevel"/>
    <w:tmpl w:val="2724E590"/>
    <w:styleLink w:val="Numeracion"/>
    <w:lvl w:ilvl="0" w:tplc="FCA4B192">
      <w:start w:val="1"/>
      <w:numFmt w:val="decimal"/>
      <w:lvlText w:val="%1."/>
      <w:lvlJc w:val="left"/>
      <w:pPr>
        <w:ind w:left="360" w:hanging="360"/>
      </w:pPr>
      <w:rPr>
        <w:rFonts w:hint="default"/>
      </w:rPr>
    </w:lvl>
    <w:lvl w:ilvl="1" w:tplc="BE486A3A">
      <w:start w:val="1"/>
      <w:numFmt w:val="bullet"/>
      <w:lvlText w:val="o"/>
      <w:lvlJc w:val="left"/>
      <w:pPr>
        <w:ind w:left="1080" w:hanging="360"/>
      </w:pPr>
      <w:rPr>
        <w:rFonts w:hint="default" w:ascii="Courier New" w:hAnsi="Courier New" w:cs="Courier New"/>
      </w:rPr>
    </w:lvl>
    <w:lvl w:ilvl="2" w:tplc="A8D8E6EE">
      <w:start w:val="1"/>
      <w:numFmt w:val="bullet"/>
      <w:lvlText w:val=""/>
      <w:lvlJc w:val="left"/>
      <w:pPr>
        <w:ind w:left="1800" w:hanging="360"/>
      </w:pPr>
      <w:rPr>
        <w:rFonts w:hint="default" w:ascii="Wingdings" w:hAnsi="Wingdings"/>
      </w:rPr>
    </w:lvl>
    <w:lvl w:ilvl="3" w:tplc="FACE71C2">
      <w:start w:val="1"/>
      <w:numFmt w:val="bullet"/>
      <w:lvlText w:val=""/>
      <w:lvlJc w:val="left"/>
      <w:pPr>
        <w:ind w:left="2520" w:hanging="360"/>
      </w:pPr>
      <w:rPr>
        <w:rFonts w:hint="default" w:ascii="Symbol" w:hAnsi="Symbol"/>
      </w:rPr>
    </w:lvl>
    <w:lvl w:ilvl="4" w:tplc="8750A0A0">
      <w:start w:val="1"/>
      <w:numFmt w:val="bullet"/>
      <w:lvlText w:val="o"/>
      <w:lvlJc w:val="left"/>
      <w:pPr>
        <w:ind w:left="3240" w:hanging="360"/>
      </w:pPr>
      <w:rPr>
        <w:rFonts w:hint="default" w:ascii="Courier New" w:hAnsi="Courier New" w:cs="Courier New"/>
      </w:rPr>
    </w:lvl>
    <w:lvl w:ilvl="5" w:tplc="AD2E3AFE">
      <w:start w:val="1"/>
      <w:numFmt w:val="bullet"/>
      <w:lvlText w:val=""/>
      <w:lvlJc w:val="left"/>
      <w:pPr>
        <w:ind w:left="3960" w:hanging="360"/>
      </w:pPr>
      <w:rPr>
        <w:rFonts w:hint="default" w:ascii="Wingdings" w:hAnsi="Wingdings"/>
      </w:rPr>
    </w:lvl>
    <w:lvl w:ilvl="6" w:tplc="74B4B7C6">
      <w:start w:val="1"/>
      <w:numFmt w:val="bullet"/>
      <w:lvlText w:val=""/>
      <w:lvlJc w:val="left"/>
      <w:pPr>
        <w:ind w:left="4680" w:hanging="360"/>
      </w:pPr>
      <w:rPr>
        <w:rFonts w:hint="default" w:ascii="Symbol" w:hAnsi="Symbol"/>
      </w:rPr>
    </w:lvl>
    <w:lvl w:ilvl="7" w:tplc="A1EA026E">
      <w:start w:val="1"/>
      <w:numFmt w:val="bullet"/>
      <w:lvlText w:val="o"/>
      <w:lvlJc w:val="left"/>
      <w:pPr>
        <w:ind w:left="5400" w:hanging="360"/>
      </w:pPr>
      <w:rPr>
        <w:rFonts w:hint="default" w:ascii="Courier New" w:hAnsi="Courier New" w:cs="Courier New"/>
      </w:rPr>
    </w:lvl>
    <w:lvl w:ilvl="8" w:tplc="AE0C977E">
      <w:start w:val="1"/>
      <w:numFmt w:val="bullet"/>
      <w:lvlText w:val=""/>
      <w:lvlJc w:val="left"/>
      <w:pPr>
        <w:ind w:left="6120" w:hanging="360"/>
      </w:pPr>
      <w:rPr>
        <w:rFonts w:hint="default" w:ascii="Wingdings" w:hAnsi="Wingdings"/>
      </w:rPr>
    </w:lvl>
  </w:abstractNum>
  <w:abstractNum w:abstractNumId="142" w15:restartNumberingAfterBreak="0">
    <w:nsid w:val="538D15A5"/>
    <w:multiLevelType w:val="multilevel"/>
    <w:tmpl w:val="2F9A824A"/>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540B687D"/>
    <w:multiLevelType w:val="multilevel"/>
    <w:tmpl w:val="F4028656"/>
    <w:lvl w:ilvl="0">
      <w:start w:val="1"/>
      <w:numFmt w:val="bullet"/>
      <w:lvlText w:val=""/>
      <w:lvlJc w:val="left"/>
      <w:pPr>
        <w:tabs>
          <w:tab w:val="num" w:pos="720"/>
        </w:tabs>
        <w:ind w:left="720" w:hanging="360"/>
      </w:pPr>
      <w:rPr>
        <w:rFonts w:hint="default" w:ascii="Symbol" w:hAnsi="Symbol"/>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4F90F0F"/>
    <w:multiLevelType w:val="multilevel"/>
    <w:tmpl w:val="AFB668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5" w15:restartNumberingAfterBreak="0">
    <w:nsid w:val="551D0B67"/>
    <w:multiLevelType w:val="multilevel"/>
    <w:tmpl w:val="68C6D5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6" w15:restartNumberingAfterBreak="0">
    <w:nsid w:val="55514210"/>
    <w:multiLevelType w:val="hybridMultilevel"/>
    <w:tmpl w:val="7AF4798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7" w15:restartNumberingAfterBreak="0">
    <w:nsid w:val="556726EF"/>
    <w:multiLevelType w:val="hybridMultilevel"/>
    <w:tmpl w:val="C20A87F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8" w15:restartNumberingAfterBreak="0">
    <w:nsid w:val="56915381"/>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9" w15:restartNumberingAfterBreak="0">
    <w:nsid w:val="56AA0454"/>
    <w:multiLevelType w:val="multilevel"/>
    <w:tmpl w:val="EA124988"/>
    <w:lvl w:ilvl="0">
      <w:start w:val="1"/>
      <w:numFmt w:val="bullet"/>
      <w:lvlText w:val=""/>
      <w:lvlJc w:val="left"/>
      <w:pPr>
        <w:tabs>
          <w:tab w:val="num" w:pos="720"/>
        </w:tabs>
        <w:ind w:left="720" w:hanging="360"/>
      </w:pPr>
      <w:rPr>
        <w:rFonts w:hint="default" w:ascii="Symbol" w:hAnsi="Symbol"/>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6EB2F09"/>
    <w:multiLevelType w:val="multilevel"/>
    <w:tmpl w:val="3C1ED13A"/>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8B71FC1"/>
    <w:multiLevelType w:val="hybridMultilevel"/>
    <w:tmpl w:val="071C2626"/>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52" w15:restartNumberingAfterBreak="0">
    <w:nsid w:val="59810309"/>
    <w:multiLevelType w:val="hybridMultilevel"/>
    <w:tmpl w:val="8F3C89E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3" w15:restartNumberingAfterBreak="0">
    <w:nsid w:val="59834CC0"/>
    <w:multiLevelType w:val="hybridMultilevel"/>
    <w:tmpl w:val="84AAF472"/>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4" w15:restartNumberingAfterBreak="0">
    <w:nsid w:val="59EA1F27"/>
    <w:multiLevelType w:val="multilevel"/>
    <w:tmpl w:val="EA124988"/>
    <w:lvl w:ilvl="0">
      <w:start w:val="1"/>
      <w:numFmt w:val="bullet"/>
      <w:lvlText w:val=""/>
      <w:lvlJc w:val="left"/>
      <w:pPr>
        <w:tabs>
          <w:tab w:val="num" w:pos="720"/>
        </w:tabs>
        <w:ind w:left="720" w:hanging="360"/>
      </w:pPr>
      <w:rPr>
        <w:rFonts w:hint="default" w:ascii="Symbol" w:hAnsi="Symbol"/>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A844FD4"/>
    <w:multiLevelType w:val="multilevel"/>
    <w:tmpl w:val="61C6546E"/>
    <w:lvl w:ilvl="0">
      <w:start w:val="1"/>
      <w:numFmt w:val="lowerLetter"/>
      <w:lvlText w:val="%1."/>
      <w:lvlJc w:val="left"/>
      <w:pPr>
        <w:tabs>
          <w:tab w:val="num" w:pos="1068"/>
        </w:tabs>
        <w:ind w:left="1068" w:hanging="360"/>
      </w:pPr>
      <w:rPr>
        <w:rFonts w:hint="default"/>
        <w:sz w:val="24"/>
        <w:szCs w:val="24"/>
      </w:rPr>
    </w:lvl>
    <w:lvl w:ilvl="1" w:tentative="1">
      <w:start w:val="1"/>
      <w:numFmt w:val="bullet"/>
      <w:lvlText w:val="o"/>
      <w:lvlJc w:val="left"/>
      <w:pPr>
        <w:tabs>
          <w:tab w:val="num" w:pos="1788"/>
        </w:tabs>
        <w:ind w:left="1788" w:hanging="360"/>
      </w:pPr>
      <w:rPr>
        <w:rFonts w:hint="default" w:ascii="Courier New" w:hAnsi="Courier New"/>
        <w:sz w:val="20"/>
      </w:rPr>
    </w:lvl>
    <w:lvl w:ilvl="2" w:tentative="1">
      <w:start w:val="1"/>
      <w:numFmt w:val="bullet"/>
      <w:lvlText w:val=""/>
      <w:lvlJc w:val="left"/>
      <w:pPr>
        <w:tabs>
          <w:tab w:val="num" w:pos="2508"/>
        </w:tabs>
        <w:ind w:left="2508" w:hanging="360"/>
      </w:pPr>
      <w:rPr>
        <w:rFonts w:hint="default" w:ascii="Wingdings" w:hAnsi="Wingdings"/>
        <w:sz w:val="20"/>
      </w:rPr>
    </w:lvl>
    <w:lvl w:ilvl="3" w:tentative="1">
      <w:start w:val="1"/>
      <w:numFmt w:val="bullet"/>
      <w:lvlText w:val=""/>
      <w:lvlJc w:val="left"/>
      <w:pPr>
        <w:tabs>
          <w:tab w:val="num" w:pos="3228"/>
        </w:tabs>
        <w:ind w:left="3228" w:hanging="360"/>
      </w:pPr>
      <w:rPr>
        <w:rFonts w:hint="default" w:ascii="Wingdings" w:hAnsi="Wingdings"/>
        <w:sz w:val="20"/>
      </w:rPr>
    </w:lvl>
    <w:lvl w:ilvl="4" w:tentative="1">
      <w:start w:val="1"/>
      <w:numFmt w:val="bullet"/>
      <w:lvlText w:val=""/>
      <w:lvlJc w:val="left"/>
      <w:pPr>
        <w:tabs>
          <w:tab w:val="num" w:pos="3948"/>
        </w:tabs>
        <w:ind w:left="3948" w:hanging="360"/>
      </w:pPr>
      <w:rPr>
        <w:rFonts w:hint="default" w:ascii="Wingdings" w:hAnsi="Wingdings"/>
        <w:sz w:val="20"/>
      </w:rPr>
    </w:lvl>
    <w:lvl w:ilvl="5" w:tentative="1">
      <w:start w:val="1"/>
      <w:numFmt w:val="bullet"/>
      <w:lvlText w:val=""/>
      <w:lvlJc w:val="left"/>
      <w:pPr>
        <w:tabs>
          <w:tab w:val="num" w:pos="4668"/>
        </w:tabs>
        <w:ind w:left="4668" w:hanging="360"/>
      </w:pPr>
      <w:rPr>
        <w:rFonts w:hint="default" w:ascii="Wingdings" w:hAnsi="Wingdings"/>
        <w:sz w:val="20"/>
      </w:rPr>
    </w:lvl>
    <w:lvl w:ilvl="6" w:tentative="1">
      <w:start w:val="1"/>
      <w:numFmt w:val="bullet"/>
      <w:lvlText w:val=""/>
      <w:lvlJc w:val="left"/>
      <w:pPr>
        <w:tabs>
          <w:tab w:val="num" w:pos="5388"/>
        </w:tabs>
        <w:ind w:left="5388" w:hanging="360"/>
      </w:pPr>
      <w:rPr>
        <w:rFonts w:hint="default" w:ascii="Wingdings" w:hAnsi="Wingdings"/>
        <w:sz w:val="20"/>
      </w:rPr>
    </w:lvl>
    <w:lvl w:ilvl="7" w:tentative="1">
      <w:start w:val="1"/>
      <w:numFmt w:val="bullet"/>
      <w:lvlText w:val=""/>
      <w:lvlJc w:val="left"/>
      <w:pPr>
        <w:tabs>
          <w:tab w:val="num" w:pos="6108"/>
        </w:tabs>
        <w:ind w:left="6108" w:hanging="360"/>
      </w:pPr>
      <w:rPr>
        <w:rFonts w:hint="default" w:ascii="Wingdings" w:hAnsi="Wingdings"/>
        <w:sz w:val="20"/>
      </w:rPr>
    </w:lvl>
    <w:lvl w:ilvl="8" w:tentative="1">
      <w:start w:val="1"/>
      <w:numFmt w:val="bullet"/>
      <w:lvlText w:val=""/>
      <w:lvlJc w:val="left"/>
      <w:pPr>
        <w:tabs>
          <w:tab w:val="num" w:pos="6828"/>
        </w:tabs>
        <w:ind w:left="6828" w:hanging="360"/>
      </w:pPr>
      <w:rPr>
        <w:rFonts w:hint="default" w:ascii="Wingdings" w:hAnsi="Wingdings"/>
        <w:sz w:val="20"/>
      </w:rPr>
    </w:lvl>
  </w:abstractNum>
  <w:abstractNum w:abstractNumId="156" w15:restartNumberingAfterBreak="0">
    <w:nsid w:val="5B9A699C"/>
    <w:multiLevelType w:val="multilevel"/>
    <w:tmpl w:val="06AA0878"/>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5BE109E9"/>
    <w:multiLevelType w:val="multilevel"/>
    <w:tmpl w:val="33362B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360" w:hanging="360"/>
      </w:pPr>
      <w:rPr>
        <w:rFonts w:hint="default" w:ascii="Arial" w:hAnsi="Arial"/>
        <w:b/>
        <w:i w:val="0"/>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8" w15:restartNumberingAfterBreak="0">
    <w:nsid w:val="5CDB0F5A"/>
    <w:multiLevelType w:val="multilevel"/>
    <w:tmpl w:val="5D2E0C3A"/>
    <w:lvl w:ilvl="0">
      <w:start w:val="7"/>
      <w:numFmt w:val="decimal"/>
      <w:lvlText w:val="%1"/>
      <w:lvlJc w:val="left"/>
      <w:pPr>
        <w:ind w:left="0" w:firstLine="0"/>
      </w:pPr>
      <w:rPr>
        <w:rFonts w:hint="default"/>
      </w:rPr>
    </w:lvl>
    <w:lvl w:ilvl="1">
      <w:start w:val="4"/>
      <w:numFmt w:val="decimal"/>
      <w:lvlText w:val="%1.%2"/>
      <w:lvlJc w:val="left"/>
      <w:pPr>
        <w:ind w:left="0" w:firstLine="0"/>
      </w:pPr>
      <w:rPr>
        <w:rFonts w:hint="default"/>
      </w:rPr>
    </w:lvl>
    <w:lvl w:ilvl="2">
      <w:start w:val="2"/>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15:restartNumberingAfterBreak="0">
    <w:nsid w:val="5E2B6477"/>
    <w:multiLevelType w:val="multilevel"/>
    <w:tmpl w:val="46C6A23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E2F7194"/>
    <w:multiLevelType w:val="multilevel"/>
    <w:tmpl w:val="3BD6E8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1" w15:restartNumberingAfterBreak="0">
    <w:nsid w:val="5F853B50"/>
    <w:multiLevelType w:val="hybridMultilevel"/>
    <w:tmpl w:val="44281992"/>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2" w15:restartNumberingAfterBreak="0">
    <w:nsid w:val="5FBC065A"/>
    <w:multiLevelType w:val="multilevel"/>
    <w:tmpl w:val="A7C00D20"/>
    <w:lvl w:ilvl="0">
      <w:start w:val="6"/>
      <w:numFmt w:val="none"/>
      <w:lvlText w:val="7.3.2.2"/>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3.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5FE7668A"/>
    <w:multiLevelType w:val="hybridMultilevel"/>
    <w:tmpl w:val="68E4842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64" w15:restartNumberingAfterBreak="0">
    <w:nsid w:val="60590151"/>
    <w:multiLevelType w:val="multilevel"/>
    <w:tmpl w:val="370AE0CA"/>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5" w15:restartNumberingAfterBreak="0">
    <w:nsid w:val="60D75087"/>
    <w:multiLevelType w:val="multilevel"/>
    <w:tmpl w:val="6DF27D2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0D76C0C"/>
    <w:multiLevelType w:val="multilevel"/>
    <w:tmpl w:val="3C1ED13A"/>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0E320E6"/>
    <w:multiLevelType w:val="multilevel"/>
    <w:tmpl w:val="D2F22AA0"/>
    <w:lvl w:ilvl="0">
      <w:start w:val="6"/>
      <w:numFmt w:val="none"/>
      <w:lvlText w:val="7.3.2.4"/>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4.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610F38E5"/>
    <w:multiLevelType w:val="multilevel"/>
    <w:tmpl w:val="0C02E66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1AA09DC"/>
    <w:multiLevelType w:val="hybridMultilevel"/>
    <w:tmpl w:val="F724B1D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0" w15:restartNumberingAfterBreak="0">
    <w:nsid w:val="62EE01C0"/>
    <w:multiLevelType w:val="hybridMultilevel"/>
    <w:tmpl w:val="C0F4E316"/>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71" w15:restartNumberingAfterBreak="0">
    <w:nsid w:val="632E1BFE"/>
    <w:multiLevelType w:val="hybridMultilevel"/>
    <w:tmpl w:val="4B80E2B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2" w15:restartNumberingAfterBreak="0">
    <w:nsid w:val="63421E3B"/>
    <w:multiLevelType w:val="hybridMultilevel"/>
    <w:tmpl w:val="FFAADAE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73" w15:restartNumberingAfterBreak="0">
    <w:nsid w:val="634C3158"/>
    <w:multiLevelType w:val="hybridMultilevel"/>
    <w:tmpl w:val="418022E8"/>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174" w15:restartNumberingAfterBreak="0">
    <w:nsid w:val="6372592B"/>
    <w:multiLevelType w:val="multilevel"/>
    <w:tmpl w:val="E2962E12"/>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5" w15:restartNumberingAfterBreak="0">
    <w:nsid w:val="63753A8B"/>
    <w:multiLevelType w:val="multilevel"/>
    <w:tmpl w:val="C396E83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6" w15:restartNumberingAfterBreak="0">
    <w:nsid w:val="6384169D"/>
    <w:multiLevelType w:val="multilevel"/>
    <w:tmpl w:val="F618AA9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4FA1C95"/>
    <w:multiLevelType w:val="multilevel"/>
    <w:tmpl w:val="5B02CB3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8" w15:restartNumberingAfterBreak="0">
    <w:nsid w:val="65A00262"/>
    <w:multiLevelType w:val="multilevel"/>
    <w:tmpl w:val="2F9A824A"/>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666E611B"/>
    <w:multiLevelType w:val="multilevel"/>
    <w:tmpl w:val="BECE8D58"/>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66C603CF"/>
    <w:multiLevelType w:val="multilevel"/>
    <w:tmpl w:val="184677D8"/>
    <w:lvl w:ilvl="0">
      <w:start w:val="6"/>
      <w:numFmt w:val="none"/>
      <w:lvlText w:val="7.3.2.4"/>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4.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670B56FF"/>
    <w:multiLevelType w:val="hybridMultilevel"/>
    <w:tmpl w:val="70D654C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2" w15:restartNumberingAfterBreak="0">
    <w:nsid w:val="67585959"/>
    <w:multiLevelType w:val="hybridMultilevel"/>
    <w:tmpl w:val="F15AC7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3" w15:restartNumberingAfterBreak="0">
    <w:nsid w:val="67F034D9"/>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4" w15:restartNumberingAfterBreak="0">
    <w:nsid w:val="6880527B"/>
    <w:multiLevelType w:val="multilevel"/>
    <w:tmpl w:val="57F0E334"/>
    <w:lvl w:ilvl="0">
      <w:start w:val="1"/>
      <w:numFmt w:val="lowerLetter"/>
      <w:lvlText w:val="%1."/>
      <w:lvlJc w:val="left"/>
      <w:pPr>
        <w:tabs>
          <w:tab w:val="num" w:pos="720"/>
        </w:tabs>
        <w:ind w:left="720" w:hanging="360"/>
      </w:pPr>
      <w:rPr>
        <w:rFonts w:hint="default" w:ascii="Arial" w:hAnsi="Arial" w:eastAsia="Arial" w:cs="Arial"/>
        <w:w w:val="100"/>
        <w:sz w:val="22"/>
        <w:szCs w:val="22"/>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918015C"/>
    <w:multiLevelType w:val="multilevel"/>
    <w:tmpl w:val="D2F22AA0"/>
    <w:lvl w:ilvl="0">
      <w:start w:val="6"/>
      <w:numFmt w:val="none"/>
      <w:lvlText w:val="7.3.2.4"/>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4.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69D84292"/>
    <w:multiLevelType w:val="hybridMultilevel"/>
    <w:tmpl w:val="32EAAF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7" w15:restartNumberingAfterBreak="0">
    <w:nsid w:val="6A725D4E"/>
    <w:multiLevelType w:val="hybridMultilevel"/>
    <w:tmpl w:val="C6227A4E"/>
    <w:lvl w:ilvl="0" w:tplc="DE064320">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AA3394C"/>
    <w:multiLevelType w:val="hybridMultilevel"/>
    <w:tmpl w:val="F0241402"/>
    <w:lvl w:ilvl="0" w:tplc="5E1850BE">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9" w15:restartNumberingAfterBreak="0">
    <w:nsid w:val="6C8E445A"/>
    <w:multiLevelType w:val="hybridMultilevel"/>
    <w:tmpl w:val="EC26282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90" w15:restartNumberingAfterBreak="0">
    <w:nsid w:val="6D883EBE"/>
    <w:multiLevelType w:val="hybridMultilevel"/>
    <w:tmpl w:val="A214769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1" w15:restartNumberingAfterBreak="0">
    <w:nsid w:val="6DE66E31"/>
    <w:multiLevelType w:val="multilevel"/>
    <w:tmpl w:val="161800C6"/>
    <w:lvl w:ilvl="0">
      <w:start w:val="1"/>
      <w:numFmt w:val="bullet"/>
      <w:lvlText w:val=""/>
      <w:lvlJc w:val="left"/>
      <w:pPr>
        <w:tabs>
          <w:tab w:val="num" w:pos="720"/>
        </w:tabs>
        <w:ind w:left="720" w:hanging="360"/>
      </w:pPr>
      <w:rPr>
        <w:rFonts w:hint="default" w:ascii="Symbol" w:hAnsi="Symbol"/>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E076269"/>
    <w:multiLevelType w:val="multilevel"/>
    <w:tmpl w:val="CE786BC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3" w15:restartNumberingAfterBreak="0">
    <w:nsid w:val="6EB44AD5"/>
    <w:multiLevelType w:val="hybridMultilevel"/>
    <w:tmpl w:val="048CCA7A"/>
    <w:lvl w:ilvl="0" w:tplc="FD0EAE8E">
      <w:start w:val="1"/>
      <w:numFmt w:val="decimal"/>
      <w:lvlText w:val="%1."/>
      <w:lvlJc w:val="left"/>
      <w:pPr>
        <w:ind w:left="720" w:hanging="360"/>
      </w:pPr>
      <w:rPr>
        <w:rFonts w:hint="default"/>
        <w:color w:val="E8A04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4" w15:restartNumberingAfterBreak="0">
    <w:nsid w:val="6F1C5959"/>
    <w:multiLevelType w:val="multilevel"/>
    <w:tmpl w:val="9E409D98"/>
    <w:lvl w:ilvl="0">
      <w:start w:val="2"/>
      <w:numFmt w:val="decimal"/>
      <w:lvlText w:val="%1."/>
      <w:lvlJc w:val="left"/>
      <w:pPr>
        <w:ind w:left="390" w:hanging="390"/>
      </w:pPr>
      <w:rPr>
        <w:rFonts w:hint="default"/>
        <w:b/>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5" w15:restartNumberingAfterBreak="0">
    <w:nsid w:val="6F3926BE"/>
    <w:multiLevelType w:val="multilevel"/>
    <w:tmpl w:val="859419C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06361E3"/>
    <w:multiLevelType w:val="hybridMultilevel"/>
    <w:tmpl w:val="2B14E2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7" w15:restartNumberingAfterBreak="0">
    <w:nsid w:val="70914C91"/>
    <w:multiLevelType w:val="multilevel"/>
    <w:tmpl w:val="99A2752A"/>
    <w:lvl w:ilvl="0">
      <w:start w:val="1"/>
      <w:numFmt w:val="lowerLetter"/>
      <w:lvlText w:val="%1."/>
      <w:lvlJc w:val="left"/>
      <w:pPr>
        <w:tabs>
          <w:tab w:val="num" w:pos="1068"/>
        </w:tabs>
        <w:ind w:left="1068" w:hanging="360"/>
      </w:pPr>
      <w:rPr>
        <w:rFonts w:hint="default"/>
        <w:sz w:val="24"/>
        <w:szCs w:val="24"/>
      </w:rPr>
    </w:lvl>
    <w:lvl w:ilvl="1" w:tentative="1">
      <w:start w:val="1"/>
      <w:numFmt w:val="bullet"/>
      <w:lvlText w:val="o"/>
      <w:lvlJc w:val="left"/>
      <w:pPr>
        <w:tabs>
          <w:tab w:val="num" w:pos="1788"/>
        </w:tabs>
        <w:ind w:left="1788" w:hanging="360"/>
      </w:pPr>
      <w:rPr>
        <w:rFonts w:hint="default" w:ascii="Courier New" w:hAnsi="Courier New"/>
        <w:sz w:val="20"/>
      </w:rPr>
    </w:lvl>
    <w:lvl w:ilvl="2" w:tentative="1">
      <w:start w:val="1"/>
      <w:numFmt w:val="bullet"/>
      <w:lvlText w:val=""/>
      <w:lvlJc w:val="left"/>
      <w:pPr>
        <w:tabs>
          <w:tab w:val="num" w:pos="2508"/>
        </w:tabs>
        <w:ind w:left="2508" w:hanging="360"/>
      </w:pPr>
      <w:rPr>
        <w:rFonts w:hint="default" w:ascii="Wingdings" w:hAnsi="Wingdings"/>
        <w:sz w:val="20"/>
      </w:rPr>
    </w:lvl>
    <w:lvl w:ilvl="3" w:tentative="1">
      <w:start w:val="1"/>
      <w:numFmt w:val="bullet"/>
      <w:lvlText w:val=""/>
      <w:lvlJc w:val="left"/>
      <w:pPr>
        <w:tabs>
          <w:tab w:val="num" w:pos="3228"/>
        </w:tabs>
        <w:ind w:left="3228" w:hanging="360"/>
      </w:pPr>
      <w:rPr>
        <w:rFonts w:hint="default" w:ascii="Wingdings" w:hAnsi="Wingdings"/>
        <w:sz w:val="20"/>
      </w:rPr>
    </w:lvl>
    <w:lvl w:ilvl="4" w:tentative="1">
      <w:start w:val="1"/>
      <w:numFmt w:val="bullet"/>
      <w:lvlText w:val=""/>
      <w:lvlJc w:val="left"/>
      <w:pPr>
        <w:tabs>
          <w:tab w:val="num" w:pos="3948"/>
        </w:tabs>
        <w:ind w:left="3948" w:hanging="360"/>
      </w:pPr>
      <w:rPr>
        <w:rFonts w:hint="default" w:ascii="Wingdings" w:hAnsi="Wingdings"/>
        <w:sz w:val="20"/>
      </w:rPr>
    </w:lvl>
    <w:lvl w:ilvl="5" w:tentative="1">
      <w:start w:val="1"/>
      <w:numFmt w:val="bullet"/>
      <w:lvlText w:val=""/>
      <w:lvlJc w:val="left"/>
      <w:pPr>
        <w:tabs>
          <w:tab w:val="num" w:pos="4668"/>
        </w:tabs>
        <w:ind w:left="4668" w:hanging="360"/>
      </w:pPr>
      <w:rPr>
        <w:rFonts w:hint="default" w:ascii="Wingdings" w:hAnsi="Wingdings"/>
        <w:sz w:val="20"/>
      </w:rPr>
    </w:lvl>
    <w:lvl w:ilvl="6" w:tentative="1">
      <w:start w:val="1"/>
      <w:numFmt w:val="bullet"/>
      <w:lvlText w:val=""/>
      <w:lvlJc w:val="left"/>
      <w:pPr>
        <w:tabs>
          <w:tab w:val="num" w:pos="5388"/>
        </w:tabs>
        <w:ind w:left="5388" w:hanging="360"/>
      </w:pPr>
      <w:rPr>
        <w:rFonts w:hint="default" w:ascii="Wingdings" w:hAnsi="Wingdings"/>
        <w:sz w:val="20"/>
      </w:rPr>
    </w:lvl>
    <w:lvl w:ilvl="7" w:tentative="1">
      <w:start w:val="1"/>
      <w:numFmt w:val="bullet"/>
      <w:lvlText w:val=""/>
      <w:lvlJc w:val="left"/>
      <w:pPr>
        <w:tabs>
          <w:tab w:val="num" w:pos="6108"/>
        </w:tabs>
        <w:ind w:left="6108" w:hanging="360"/>
      </w:pPr>
      <w:rPr>
        <w:rFonts w:hint="default" w:ascii="Wingdings" w:hAnsi="Wingdings"/>
        <w:sz w:val="20"/>
      </w:rPr>
    </w:lvl>
    <w:lvl w:ilvl="8" w:tentative="1">
      <w:start w:val="1"/>
      <w:numFmt w:val="bullet"/>
      <w:lvlText w:val=""/>
      <w:lvlJc w:val="left"/>
      <w:pPr>
        <w:tabs>
          <w:tab w:val="num" w:pos="6828"/>
        </w:tabs>
        <w:ind w:left="6828" w:hanging="360"/>
      </w:pPr>
      <w:rPr>
        <w:rFonts w:hint="default" w:ascii="Wingdings" w:hAnsi="Wingdings"/>
        <w:sz w:val="20"/>
      </w:rPr>
    </w:lvl>
  </w:abstractNum>
  <w:abstractNum w:abstractNumId="198" w15:restartNumberingAfterBreak="0">
    <w:nsid w:val="70FC48ED"/>
    <w:multiLevelType w:val="multilevel"/>
    <w:tmpl w:val="CAA833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9" w15:restartNumberingAfterBreak="0">
    <w:nsid w:val="71191790"/>
    <w:multiLevelType w:val="multilevel"/>
    <w:tmpl w:val="2DF452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719812D9"/>
    <w:multiLevelType w:val="multilevel"/>
    <w:tmpl w:val="F4DC56D2"/>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1" w15:restartNumberingAfterBreak="0">
    <w:nsid w:val="72574EBD"/>
    <w:multiLevelType w:val="hybridMultilevel"/>
    <w:tmpl w:val="6B5E4F0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02" w15:restartNumberingAfterBreak="0">
    <w:nsid w:val="72A31D53"/>
    <w:multiLevelType w:val="multilevel"/>
    <w:tmpl w:val="688ADE0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3" w15:restartNumberingAfterBreak="0">
    <w:nsid w:val="74177698"/>
    <w:multiLevelType w:val="multilevel"/>
    <w:tmpl w:val="2F9A824A"/>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744D6EA5"/>
    <w:multiLevelType w:val="hybridMultilevel"/>
    <w:tmpl w:val="2F648C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5" w15:restartNumberingAfterBreak="0">
    <w:nsid w:val="75592AA3"/>
    <w:multiLevelType w:val="hybridMultilevel"/>
    <w:tmpl w:val="F54ABE90"/>
    <w:lvl w:ilvl="0" w:tplc="63C60F6C">
      <w:start w:val="1"/>
      <w:numFmt w:val="lowerLetter"/>
      <w:lvlText w:val="%1."/>
      <w:lvlJc w:val="left"/>
      <w:pPr>
        <w:ind w:left="1004" w:hanging="360"/>
      </w:pPr>
      <w:rPr>
        <w:rFonts w:hint="default" w:ascii="Arial" w:hAnsi="Arial" w:eastAsia="Arial" w:cs="Arial"/>
        <w:w w:val="100"/>
        <w:sz w:val="22"/>
        <w:szCs w:val="22"/>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06" w15:restartNumberingAfterBreak="0">
    <w:nsid w:val="75BF5FCD"/>
    <w:multiLevelType w:val="multilevel"/>
    <w:tmpl w:val="CE786BC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7" w15:restartNumberingAfterBreak="0">
    <w:nsid w:val="76840A89"/>
    <w:multiLevelType w:val="multilevel"/>
    <w:tmpl w:val="F4028656"/>
    <w:lvl w:ilvl="0">
      <w:start w:val="1"/>
      <w:numFmt w:val="bullet"/>
      <w:lvlText w:val=""/>
      <w:lvlJc w:val="left"/>
      <w:pPr>
        <w:tabs>
          <w:tab w:val="num" w:pos="720"/>
        </w:tabs>
        <w:ind w:left="720" w:hanging="360"/>
      </w:pPr>
      <w:rPr>
        <w:rFonts w:hint="default" w:ascii="Symbol" w:hAnsi="Symbol"/>
      </w:rPr>
    </w:lvl>
    <w:lvl w:ilvl="1">
      <w:start w:val="1"/>
      <w:numFmt w:val="lowerLetter"/>
      <w:lvlText w:val="%2."/>
      <w:lvlJc w:val="left"/>
      <w:pPr>
        <w:ind w:left="644" w:hanging="360"/>
      </w:pPr>
      <w:rPr>
        <w:rFonts w:hint="default" w:ascii="Arial" w:hAnsi="Arial" w:eastAsia="Arial" w:cs="Arial"/>
        <w:w w:val="10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6DD5055"/>
    <w:multiLevelType w:val="multilevel"/>
    <w:tmpl w:val="02141AAC"/>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color w:val="auto"/>
        <w:sz w:val="24"/>
        <w:szCs w:val="24"/>
      </w:rPr>
    </w:lvl>
    <w:lvl w:ilvl="2">
      <w:start w:val="1"/>
      <w:numFmt w:val="none"/>
      <w:lvlText w:val="7.3.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9" w15:restartNumberingAfterBreak="0">
    <w:nsid w:val="776D6F8D"/>
    <w:multiLevelType w:val="multilevel"/>
    <w:tmpl w:val="ED2EBE60"/>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0" w15:restartNumberingAfterBreak="0">
    <w:nsid w:val="77FF4861"/>
    <w:multiLevelType w:val="hybridMultilevel"/>
    <w:tmpl w:val="E0443EF0"/>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11" w15:restartNumberingAfterBreak="0">
    <w:nsid w:val="78755FDB"/>
    <w:multiLevelType w:val="multilevel"/>
    <w:tmpl w:val="3F52AFDE"/>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4"/>
        <w:szCs w:val="24"/>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2" w15:restartNumberingAfterBreak="0">
    <w:nsid w:val="78AC22FA"/>
    <w:multiLevelType w:val="multilevel"/>
    <w:tmpl w:val="33362B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360" w:hanging="360"/>
      </w:pPr>
      <w:rPr>
        <w:rFonts w:hint="default" w:ascii="Arial" w:hAnsi="Arial"/>
        <w:b/>
        <w:i w:val="0"/>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3" w15:restartNumberingAfterBreak="0">
    <w:nsid w:val="79475F2C"/>
    <w:multiLevelType w:val="multilevel"/>
    <w:tmpl w:val="929ACA2E"/>
    <w:lvl w:ilvl="0">
      <w:start w:val="1"/>
      <w:numFmt w:val="bullet"/>
      <w:lvlText w:val=""/>
      <w:lvlJc w:val="left"/>
      <w:pPr>
        <w:tabs>
          <w:tab w:val="num" w:pos="720"/>
        </w:tabs>
        <w:ind w:left="720" w:hanging="360"/>
      </w:pPr>
      <w:rPr>
        <w:rFonts w:hint="default" w:ascii="Symbol" w:hAnsi="Symbol"/>
        <w:sz w:val="20"/>
      </w:rPr>
    </w:lvl>
    <w:lvl w:ilvl="1">
      <w:start w:val="1"/>
      <w:numFmt w:val="lowerLetter"/>
      <w:lvlText w:val="%2."/>
      <w:lvlJc w:val="left"/>
      <w:pPr>
        <w:ind w:left="644" w:hanging="360"/>
      </w:pPr>
      <w:rPr>
        <w:rFonts w:hint="default" w:ascii="Arial" w:hAnsi="Arial" w:eastAsia="Arial" w:cs="Arial"/>
        <w:w w:val="100"/>
        <w:sz w:val="22"/>
        <w:szCs w:val="22"/>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4" w15:restartNumberingAfterBreak="0">
    <w:nsid w:val="79E17DFC"/>
    <w:multiLevelType w:val="hybridMultilevel"/>
    <w:tmpl w:val="E3E6B468"/>
    <w:lvl w:ilvl="0" w:tplc="A51008A0">
      <w:start w:val="1"/>
      <w:numFmt w:val="decimal"/>
      <w:lvlText w:val="7.%1"/>
      <w:lvlJc w:val="left"/>
      <w:pPr>
        <w:ind w:left="720" w:hanging="360"/>
      </w:pPr>
      <w:rPr>
        <w:rFonts w:hint="default"/>
        <w:color w:val="00B05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5" w15:restartNumberingAfterBreak="0">
    <w:nsid w:val="7B182418"/>
    <w:multiLevelType w:val="multilevel"/>
    <w:tmpl w:val="6DF27D2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BCF023B"/>
    <w:multiLevelType w:val="multilevel"/>
    <w:tmpl w:val="6EF63B9A"/>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7" w15:restartNumberingAfterBreak="0">
    <w:nsid w:val="7C076472"/>
    <w:multiLevelType w:val="hybridMultilevel"/>
    <w:tmpl w:val="4AC25C4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8" w15:restartNumberingAfterBreak="0">
    <w:nsid w:val="7CAB6F1D"/>
    <w:multiLevelType w:val="multilevel"/>
    <w:tmpl w:val="EE4459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9" w15:restartNumberingAfterBreak="0">
    <w:nsid w:val="7CB868FC"/>
    <w:multiLevelType w:val="multilevel"/>
    <w:tmpl w:val="33362B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360" w:hanging="360"/>
      </w:pPr>
      <w:rPr>
        <w:rFonts w:hint="default" w:ascii="Arial" w:hAnsi="Arial"/>
        <w:b/>
        <w:i w:val="0"/>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0" w15:restartNumberingAfterBreak="0">
    <w:nsid w:val="7D9C2301"/>
    <w:multiLevelType w:val="hybridMultilevel"/>
    <w:tmpl w:val="A4502D30"/>
    <w:lvl w:ilvl="0" w:tplc="122EE832">
      <w:start w:val="1"/>
      <w:numFmt w:val="bullet"/>
      <w:pStyle w:val="Prrafodelista"/>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1" w15:restartNumberingAfterBreak="0">
    <w:nsid w:val="7EC50CD1"/>
    <w:multiLevelType w:val="multilevel"/>
    <w:tmpl w:val="7638DDBE"/>
    <w:lvl w:ilvl="0">
      <w:start w:val="1"/>
      <w:numFmt w:val="lowerLetter"/>
      <w:lvlText w:val="%1."/>
      <w:lvlJc w:val="left"/>
      <w:pPr>
        <w:tabs>
          <w:tab w:val="num" w:pos="1080"/>
        </w:tabs>
        <w:ind w:left="1080" w:hanging="360"/>
      </w:pPr>
      <w:rPr>
        <w:rFonts w:hint="default" w:ascii="Arial" w:hAnsi="Arial"/>
        <w:b w:val="0"/>
        <w:i w:val="0"/>
        <w:sz w:val="24"/>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hint="default" w:ascii="Symbol" w:hAnsi="Symbol"/>
        <w:sz w:val="20"/>
      </w:rPr>
    </w:lvl>
    <w:lvl w:ilvl="3" w:tentative="1">
      <w:start w:val="1"/>
      <w:numFmt w:val="bullet"/>
      <w:lvlText w:val=""/>
      <w:lvlJc w:val="left"/>
      <w:pPr>
        <w:tabs>
          <w:tab w:val="num" w:pos="3240"/>
        </w:tabs>
        <w:ind w:left="3240" w:hanging="360"/>
      </w:pPr>
      <w:rPr>
        <w:rFonts w:hint="default" w:ascii="Symbol" w:hAnsi="Symbol"/>
        <w:sz w:val="20"/>
      </w:rPr>
    </w:lvl>
    <w:lvl w:ilvl="4" w:tentative="1">
      <w:start w:val="1"/>
      <w:numFmt w:val="bullet"/>
      <w:lvlText w:val=""/>
      <w:lvlJc w:val="left"/>
      <w:pPr>
        <w:tabs>
          <w:tab w:val="num" w:pos="3960"/>
        </w:tabs>
        <w:ind w:left="3960" w:hanging="360"/>
      </w:pPr>
      <w:rPr>
        <w:rFonts w:hint="default" w:ascii="Symbol" w:hAnsi="Symbol"/>
        <w:sz w:val="20"/>
      </w:rPr>
    </w:lvl>
    <w:lvl w:ilvl="5" w:tentative="1">
      <w:start w:val="1"/>
      <w:numFmt w:val="bullet"/>
      <w:lvlText w:val=""/>
      <w:lvlJc w:val="left"/>
      <w:pPr>
        <w:tabs>
          <w:tab w:val="num" w:pos="4680"/>
        </w:tabs>
        <w:ind w:left="4680" w:hanging="360"/>
      </w:pPr>
      <w:rPr>
        <w:rFonts w:hint="default" w:ascii="Symbol" w:hAnsi="Symbol"/>
        <w:sz w:val="20"/>
      </w:rPr>
    </w:lvl>
    <w:lvl w:ilvl="6" w:tentative="1">
      <w:start w:val="1"/>
      <w:numFmt w:val="bullet"/>
      <w:lvlText w:val=""/>
      <w:lvlJc w:val="left"/>
      <w:pPr>
        <w:tabs>
          <w:tab w:val="num" w:pos="5400"/>
        </w:tabs>
        <w:ind w:left="5400" w:hanging="360"/>
      </w:pPr>
      <w:rPr>
        <w:rFonts w:hint="default" w:ascii="Symbol" w:hAnsi="Symbol"/>
        <w:sz w:val="20"/>
      </w:rPr>
    </w:lvl>
    <w:lvl w:ilvl="7" w:tentative="1">
      <w:start w:val="1"/>
      <w:numFmt w:val="bullet"/>
      <w:lvlText w:val=""/>
      <w:lvlJc w:val="left"/>
      <w:pPr>
        <w:tabs>
          <w:tab w:val="num" w:pos="6120"/>
        </w:tabs>
        <w:ind w:left="6120" w:hanging="360"/>
      </w:pPr>
      <w:rPr>
        <w:rFonts w:hint="default" w:ascii="Symbol" w:hAnsi="Symbol"/>
        <w:sz w:val="20"/>
      </w:rPr>
    </w:lvl>
    <w:lvl w:ilvl="8" w:tentative="1">
      <w:start w:val="1"/>
      <w:numFmt w:val="bullet"/>
      <w:lvlText w:val=""/>
      <w:lvlJc w:val="left"/>
      <w:pPr>
        <w:tabs>
          <w:tab w:val="num" w:pos="6840"/>
        </w:tabs>
        <w:ind w:left="6840" w:hanging="360"/>
      </w:pPr>
      <w:rPr>
        <w:rFonts w:hint="default" w:ascii="Symbol" w:hAnsi="Symbol"/>
        <w:sz w:val="20"/>
      </w:rPr>
    </w:lvl>
  </w:abstractNum>
  <w:abstractNum w:abstractNumId="222" w15:restartNumberingAfterBreak="0">
    <w:nsid w:val="7F28675A"/>
    <w:multiLevelType w:val="hybridMultilevel"/>
    <w:tmpl w:val="47DC1B5A"/>
    <w:lvl w:ilvl="0" w:tplc="A51008A0">
      <w:start w:val="1"/>
      <w:numFmt w:val="decimal"/>
      <w:lvlText w:val="7.%1"/>
      <w:lvlJc w:val="left"/>
      <w:pPr>
        <w:ind w:left="1446" w:hanging="360"/>
      </w:pPr>
      <w:rPr>
        <w:rFonts w:hint="default"/>
        <w:color w:val="00B050"/>
      </w:rPr>
    </w:lvl>
    <w:lvl w:ilvl="1" w:tplc="240A0019" w:tentative="1">
      <w:start w:val="1"/>
      <w:numFmt w:val="lowerLetter"/>
      <w:lvlText w:val="%2."/>
      <w:lvlJc w:val="left"/>
      <w:pPr>
        <w:ind w:left="2166" w:hanging="360"/>
      </w:pPr>
    </w:lvl>
    <w:lvl w:ilvl="2" w:tplc="240A001B" w:tentative="1">
      <w:start w:val="1"/>
      <w:numFmt w:val="lowerRoman"/>
      <w:lvlText w:val="%3."/>
      <w:lvlJc w:val="right"/>
      <w:pPr>
        <w:ind w:left="2886" w:hanging="180"/>
      </w:pPr>
    </w:lvl>
    <w:lvl w:ilvl="3" w:tplc="240A000F" w:tentative="1">
      <w:start w:val="1"/>
      <w:numFmt w:val="decimal"/>
      <w:lvlText w:val="%4."/>
      <w:lvlJc w:val="left"/>
      <w:pPr>
        <w:ind w:left="3606" w:hanging="360"/>
      </w:pPr>
    </w:lvl>
    <w:lvl w:ilvl="4" w:tplc="240A0019" w:tentative="1">
      <w:start w:val="1"/>
      <w:numFmt w:val="lowerLetter"/>
      <w:lvlText w:val="%5."/>
      <w:lvlJc w:val="left"/>
      <w:pPr>
        <w:ind w:left="4326" w:hanging="360"/>
      </w:pPr>
    </w:lvl>
    <w:lvl w:ilvl="5" w:tplc="240A001B" w:tentative="1">
      <w:start w:val="1"/>
      <w:numFmt w:val="lowerRoman"/>
      <w:lvlText w:val="%6."/>
      <w:lvlJc w:val="right"/>
      <w:pPr>
        <w:ind w:left="5046" w:hanging="180"/>
      </w:pPr>
    </w:lvl>
    <w:lvl w:ilvl="6" w:tplc="240A000F" w:tentative="1">
      <w:start w:val="1"/>
      <w:numFmt w:val="decimal"/>
      <w:lvlText w:val="%7."/>
      <w:lvlJc w:val="left"/>
      <w:pPr>
        <w:ind w:left="5766" w:hanging="360"/>
      </w:pPr>
    </w:lvl>
    <w:lvl w:ilvl="7" w:tplc="240A0019" w:tentative="1">
      <w:start w:val="1"/>
      <w:numFmt w:val="lowerLetter"/>
      <w:lvlText w:val="%8."/>
      <w:lvlJc w:val="left"/>
      <w:pPr>
        <w:ind w:left="6486" w:hanging="360"/>
      </w:pPr>
    </w:lvl>
    <w:lvl w:ilvl="8" w:tplc="240A001B" w:tentative="1">
      <w:start w:val="1"/>
      <w:numFmt w:val="lowerRoman"/>
      <w:lvlText w:val="%9."/>
      <w:lvlJc w:val="right"/>
      <w:pPr>
        <w:ind w:left="7206" w:hanging="180"/>
      </w:pPr>
    </w:lvl>
  </w:abstractNum>
  <w:abstractNum w:abstractNumId="223" w15:restartNumberingAfterBreak="0">
    <w:nsid w:val="7F96790A"/>
    <w:multiLevelType w:val="hybridMultilevel"/>
    <w:tmpl w:val="A37654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90818120">
    <w:abstractNumId w:val="141"/>
  </w:num>
  <w:num w:numId="2" w16cid:durableId="378939050">
    <w:abstractNumId w:val="94"/>
  </w:num>
  <w:num w:numId="3" w16cid:durableId="256327827">
    <w:abstractNumId w:val="220"/>
  </w:num>
  <w:num w:numId="4" w16cid:durableId="1014648391">
    <w:abstractNumId w:val="163"/>
  </w:num>
  <w:num w:numId="5" w16cid:durableId="844251829">
    <w:abstractNumId w:val="72"/>
  </w:num>
  <w:num w:numId="6" w16cid:durableId="1391810775">
    <w:abstractNumId w:val="104"/>
  </w:num>
  <w:num w:numId="7" w16cid:durableId="2054496565">
    <w:abstractNumId w:val="84"/>
  </w:num>
  <w:num w:numId="8" w16cid:durableId="2136873413">
    <w:abstractNumId w:val="27"/>
  </w:num>
  <w:num w:numId="9" w16cid:durableId="723143525">
    <w:abstractNumId w:val="146"/>
  </w:num>
  <w:num w:numId="10" w16cid:durableId="1523859482">
    <w:abstractNumId w:val="65"/>
  </w:num>
  <w:num w:numId="11" w16cid:durableId="186410249">
    <w:abstractNumId w:val="73"/>
  </w:num>
  <w:num w:numId="12" w16cid:durableId="217203316">
    <w:abstractNumId w:val="221"/>
  </w:num>
  <w:num w:numId="13" w16cid:durableId="42877217">
    <w:abstractNumId w:val="56"/>
  </w:num>
  <w:num w:numId="14" w16cid:durableId="747045360">
    <w:abstractNumId w:val="171"/>
  </w:num>
  <w:num w:numId="15" w16cid:durableId="1241058499">
    <w:abstractNumId w:val="147"/>
  </w:num>
  <w:num w:numId="16" w16cid:durableId="1351644071">
    <w:abstractNumId w:val="49"/>
  </w:num>
  <w:num w:numId="17" w16cid:durableId="1656840948">
    <w:abstractNumId w:val="210"/>
  </w:num>
  <w:num w:numId="18" w16cid:durableId="189997768">
    <w:abstractNumId w:val="43"/>
  </w:num>
  <w:num w:numId="19" w16cid:durableId="268240245">
    <w:abstractNumId w:val="18"/>
  </w:num>
  <w:num w:numId="20" w16cid:durableId="548153905">
    <w:abstractNumId w:val="151"/>
  </w:num>
  <w:num w:numId="21" w16cid:durableId="501312405">
    <w:abstractNumId w:val="11"/>
  </w:num>
  <w:num w:numId="22" w16cid:durableId="707992268">
    <w:abstractNumId w:val="95"/>
  </w:num>
  <w:num w:numId="23" w16cid:durableId="1152022728">
    <w:abstractNumId w:val="181"/>
  </w:num>
  <w:num w:numId="24" w16cid:durableId="1017078081">
    <w:abstractNumId w:val="97"/>
  </w:num>
  <w:num w:numId="25" w16cid:durableId="309602860">
    <w:abstractNumId w:val="6"/>
  </w:num>
  <w:num w:numId="26" w16cid:durableId="2065173786">
    <w:abstractNumId w:val="218"/>
  </w:num>
  <w:num w:numId="27" w16cid:durableId="557477531">
    <w:abstractNumId w:val="160"/>
  </w:num>
  <w:num w:numId="28" w16cid:durableId="694231363">
    <w:abstractNumId w:val="34"/>
  </w:num>
  <w:num w:numId="29" w16cid:durableId="432823435">
    <w:abstractNumId w:val="44"/>
  </w:num>
  <w:num w:numId="30" w16cid:durableId="1088771781">
    <w:abstractNumId w:val="198"/>
  </w:num>
  <w:num w:numId="31" w16cid:durableId="346832241">
    <w:abstractNumId w:val="45"/>
  </w:num>
  <w:num w:numId="32" w16cid:durableId="1328555136">
    <w:abstractNumId w:val="92"/>
  </w:num>
  <w:num w:numId="33" w16cid:durableId="1592930644">
    <w:abstractNumId w:val="57"/>
  </w:num>
  <w:num w:numId="34" w16cid:durableId="801844877">
    <w:abstractNumId w:val="30"/>
  </w:num>
  <w:num w:numId="35" w16cid:durableId="1641764684">
    <w:abstractNumId w:val="0"/>
  </w:num>
  <w:num w:numId="36" w16cid:durableId="770007959">
    <w:abstractNumId w:val="114"/>
  </w:num>
  <w:num w:numId="37" w16cid:durableId="102505367">
    <w:abstractNumId w:val="23"/>
  </w:num>
  <w:num w:numId="38" w16cid:durableId="1623995027">
    <w:abstractNumId w:val="90"/>
  </w:num>
  <w:num w:numId="39" w16cid:durableId="462574500">
    <w:abstractNumId w:val="177"/>
  </w:num>
  <w:num w:numId="40" w16cid:durableId="1556044200">
    <w:abstractNumId w:val="75"/>
  </w:num>
  <w:num w:numId="41" w16cid:durableId="841360904">
    <w:abstractNumId w:val="107"/>
  </w:num>
  <w:num w:numId="42" w16cid:durableId="160778973">
    <w:abstractNumId w:val="82"/>
  </w:num>
  <w:num w:numId="43" w16cid:durableId="1018655359">
    <w:abstractNumId w:val="123"/>
  </w:num>
  <w:num w:numId="44" w16cid:durableId="424694190">
    <w:abstractNumId w:val="119"/>
  </w:num>
  <w:num w:numId="45" w16cid:durableId="1629776867">
    <w:abstractNumId w:val="103"/>
  </w:num>
  <w:num w:numId="46" w16cid:durableId="616453384">
    <w:abstractNumId w:val="53"/>
  </w:num>
  <w:num w:numId="47" w16cid:durableId="780683217">
    <w:abstractNumId w:val="172"/>
  </w:num>
  <w:num w:numId="48" w16cid:durableId="527716454">
    <w:abstractNumId w:val="51"/>
  </w:num>
  <w:num w:numId="49" w16cid:durableId="1696616664">
    <w:abstractNumId w:val="93"/>
  </w:num>
  <w:num w:numId="50" w16cid:durableId="737870102">
    <w:abstractNumId w:val="132"/>
  </w:num>
  <w:num w:numId="51" w16cid:durableId="1604652036">
    <w:abstractNumId w:val="37"/>
  </w:num>
  <w:num w:numId="52" w16cid:durableId="1772705330">
    <w:abstractNumId w:val="217"/>
  </w:num>
  <w:num w:numId="53" w16cid:durableId="544676569">
    <w:abstractNumId w:val="188"/>
  </w:num>
  <w:num w:numId="54" w16cid:durableId="169491871">
    <w:abstractNumId w:val="40"/>
  </w:num>
  <w:num w:numId="55" w16cid:durableId="1155532586">
    <w:abstractNumId w:val="150"/>
  </w:num>
  <w:num w:numId="56" w16cid:durableId="714083938">
    <w:abstractNumId w:val="166"/>
  </w:num>
  <w:num w:numId="57" w16cid:durableId="388843519">
    <w:abstractNumId w:val="9"/>
  </w:num>
  <w:num w:numId="58" w16cid:durableId="897743828">
    <w:abstractNumId w:val="149"/>
  </w:num>
  <w:num w:numId="59" w16cid:durableId="1810510848">
    <w:abstractNumId w:val="159"/>
  </w:num>
  <w:num w:numId="60" w16cid:durableId="847788906">
    <w:abstractNumId w:val="69"/>
  </w:num>
  <w:num w:numId="61" w16cid:durableId="495876564">
    <w:abstractNumId w:val="54"/>
  </w:num>
  <w:num w:numId="62" w16cid:durableId="1459909953">
    <w:abstractNumId w:val="168"/>
  </w:num>
  <w:num w:numId="63" w16cid:durableId="2084796096">
    <w:abstractNumId w:val="32"/>
  </w:num>
  <w:num w:numId="64" w16cid:durableId="59911559">
    <w:abstractNumId w:val="195"/>
  </w:num>
  <w:num w:numId="65" w16cid:durableId="18243242">
    <w:abstractNumId w:val="35"/>
  </w:num>
  <w:num w:numId="66" w16cid:durableId="979533520">
    <w:abstractNumId w:val="8"/>
  </w:num>
  <w:num w:numId="67" w16cid:durableId="1237058509">
    <w:abstractNumId w:val="176"/>
  </w:num>
  <w:num w:numId="68" w16cid:durableId="543979834">
    <w:abstractNumId w:val="193"/>
  </w:num>
  <w:num w:numId="69" w16cid:durableId="1599606918">
    <w:abstractNumId w:val="13"/>
  </w:num>
  <w:num w:numId="70" w16cid:durableId="134880383">
    <w:abstractNumId w:val="71"/>
  </w:num>
  <w:num w:numId="71" w16cid:durableId="1158840127">
    <w:abstractNumId w:val="196"/>
  </w:num>
  <w:num w:numId="72" w16cid:durableId="1524788321">
    <w:abstractNumId w:val="2"/>
  </w:num>
  <w:num w:numId="73" w16cid:durableId="1800104819">
    <w:abstractNumId w:val="161"/>
  </w:num>
  <w:num w:numId="74" w16cid:durableId="1223054068">
    <w:abstractNumId w:val="220"/>
  </w:num>
  <w:num w:numId="75" w16cid:durableId="1862010093">
    <w:abstractNumId w:val="157"/>
  </w:num>
  <w:num w:numId="76" w16cid:durableId="121315469">
    <w:abstractNumId w:val="190"/>
  </w:num>
  <w:num w:numId="77" w16cid:durableId="2090036244">
    <w:abstractNumId w:val="28"/>
  </w:num>
  <w:num w:numId="78" w16cid:durableId="1311790912">
    <w:abstractNumId w:val="21"/>
  </w:num>
  <w:num w:numId="79" w16cid:durableId="815296333">
    <w:abstractNumId w:val="99"/>
  </w:num>
  <w:num w:numId="80" w16cid:durableId="27993749">
    <w:abstractNumId w:val="145"/>
  </w:num>
  <w:num w:numId="81" w16cid:durableId="458187635">
    <w:abstractNumId w:val="76"/>
  </w:num>
  <w:num w:numId="82" w16cid:durableId="1863201330">
    <w:abstractNumId w:val="15"/>
  </w:num>
  <w:num w:numId="83" w16cid:durableId="1479492418">
    <w:abstractNumId w:val="223"/>
  </w:num>
  <w:num w:numId="84" w16cid:durableId="1577744773">
    <w:abstractNumId w:val="63"/>
  </w:num>
  <w:num w:numId="85" w16cid:durableId="236792564">
    <w:abstractNumId w:val="61"/>
  </w:num>
  <w:num w:numId="86" w16cid:durableId="302468200">
    <w:abstractNumId w:val="12"/>
  </w:num>
  <w:num w:numId="87" w16cid:durableId="1275744304">
    <w:abstractNumId w:val="20"/>
  </w:num>
  <w:num w:numId="88" w16cid:durableId="966618166">
    <w:abstractNumId w:val="74"/>
  </w:num>
  <w:num w:numId="89" w16cid:durableId="1109590814">
    <w:abstractNumId w:val="100"/>
  </w:num>
  <w:num w:numId="90" w16cid:durableId="2090078788">
    <w:abstractNumId w:val="219"/>
  </w:num>
  <w:num w:numId="91" w16cid:durableId="1567953342">
    <w:abstractNumId w:val="127"/>
  </w:num>
  <w:num w:numId="92" w16cid:durableId="1765489904">
    <w:abstractNumId w:val="212"/>
  </w:num>
  <w:num w:numId="93" w16cid:durableId="2072382865">
    <w:abstractNumId w:val="216"/>
  </w:num>
  <w:num w:numId="94" w16cid:durableId="2106530539">
    <w:abstractNumId w:val="167"/>
  </w:num>
  <w:num w:numId="95" w16cid:durableId="1981104995">
    <w:abstractNumId w:val="179"/>
  </w:num>
  <w:num w:numId="96" w16cid:durableId="407196614">
    <w:abstractNumId w:val="113"/>
  </w:num>
  <w:num w:numId="97" w16cid:durableId="1656952870">
    <w:abstractNumId w:val="42"/>
  </w:num>
  <w:num w:numId="98" w16cid:durableId="1127896586">
    <w:abstractNumId w:val="108"/>
  </w:num>
  <w:num w:numId="99" w16cid:durableId="1517302241">
    <w:abstractNumId w:val="138"/>
  </w:num>
  <w:num w:numId="100" w16cid:durableId="1871064652">
    <w:abstractNumId w:val="199"/>
  </w:num>
  <w:num w:numId="101" w16cid:durableId="407269046">
    <w:abstractNumId w:val="50"/>
  </w:num>
  <w:num w:numId="102" w16cid:durableId="918440205">
    <w:abstractNumId w:val="85"/>
  </w:num>
  <w:num w:numId="103" w16cid:durableId="192040573">
    <w:abstractNumId w:val="156"/>
  </w:num>
  <w:num w:numId="104" w16cid:durableId="2068064436">
    <w:abstractNumId w:val="111"/>
  </w:num>
  <w:num w:numId="105" w16cid:durableId="955716225">
    <w:abstractNumId w:val="52"/>
  </w:num>
  <w:num w:numId="106" w16cid:durableId="579406060">
    <w:abstractNumId w:val="208"/>
  </w:num>
  <w:num w:numId="107" w16cid:durableId="910651755">
    <w:abstractNumId w:val="162"/>
  </w:num>
  <w:num w:numId="108" w16cid:durableId="580023362">
    <w:abstractNumId w:val="186"/>
  </w:num>
  <w:num w:numId="109" w16cid:durableId="396443829">
    <w:abstractNumId w:val="64"/>
  </w:num>
  <w:num w:numId="110" w16cid:durableId="1771193882">
    <w:abstractNumId w:val="33"/>
  </w:num>
  <w:num w:numId="111" w16cid:durableId="167865742">
    <w:abstractNumId w:val="110"/>
  </w:num>
  <w:num w:numId="112" w16cid:durableId="223220357">
    <w:abstractNumId w:val="220"/>
  </w:num>
  <w:num w:numId="113" w16cid:durableId="1450318932">
    <w:abstractNumId w:val="185"/>
  </w:num>
  <w:num w:numId="114" w16cid:durableId="2140799451">
    <w:abstractNumId w:val="126"/>
  </w:num>
  <w:num w:numId="115" w16cid:durableId="1643004791">
    <w:abstractNumId w:val="180"/>
  </w:num>
  <w:num w:numId="116" w16cid:durableId="490874666">
    <w:abstractNumId w:val="109"/>
  </w:num>
  <w:num w:numId="117" w16cid:durableId="1822622385">
    <w:abstractNumId w:val="14"/>
  </w:num>
  <w:num w:numId="118" w16cid:durableId="1027219972">
    <w:abstractNumId w:val="158"/>
  </w:num>
  <w:num w:numId="119" w16cid:durableId="1821534559">
    <w:abstractNumId w:val="178"/>
  </w:num>
  <w:num w:numId="120" w16cid:durableId="1281034348">
    <w:abstractNumId w:val="118"/>
  </w:num>
  <w:num w:numId="121" w16cid:durableId="1715692414">
    <w:abstractNumId w:val="55"/>
  </w:num>
  <w:num w:numId="122" w16cid:durableId="236012284">
    <w:abstractNumId w:val="79"/>
  </w:num>
  <w:num w:numId="123" w16cid:durableId="1705253463">
    <w:abstractNumId w:val="98"/>
  </w:num>
  <w:num w:numId="124" w16cid:durableId="1259367242">
    <w:abstractNumId w:val="134"/>
  </w:num>
  <w:num w:numId="125" w16cid:durableId="436602169">
    <w:abstractNumId w:val="214"/>
  </w:num>
  <w:num w:numId="126" w16cid:durableId="634213488">
    <w:abstractNumId w:val="22"/>
  </w:num>
  <w:num w:numId="127" w16cid:durableId="775297576">
    <w:abstractNumId w:val="47"/>
  </w:num>
  <w:num w:numId="128" w16cid:durableId="59403994">
    <w:abstractNumId w:val="222"/>
  </w:num>
  <w:num w:numId="129" w16cid:durableId="1042899490">
    <w:abstractNumId w:val="19"/>
  </w:num>
  <w:num w:numId="130" w16cid:durableId="775054637">
    <w:abstractNumId w:val="78"/>
  </w:num>
  <w:num w:numId="131" w16cid:durableId="575090021">
    <w:abstractNumId w:val="142"/>
  </w:num>
  <w:num w:numId="132" w16cid:durableId="1003510741">
    <w:abstractNumId w:val="29"/>
  </w:num>
  <w:num w:numId="133" w16cid:durableId="424112882">
    <w:abstractNumId w:val="220"/>
  </w:num>
  <w:num w:numId="134" w16cid:durableId="1636180239">
    <w:abstractNumId w:val="91"/>
  </w:num>
  <w:num w:numId="135" w16cid:durableId="608633677">
    <w:abstractNumId w:val="129"/>
  </w:num>
  <w:num w:numId="136" w16cid:durableId="1390031169">
    <w:abstractNumId w:val="121"/>
  </w:num>
  <w:num w:numId="137" w16cid:durableId="1909030389">
    <w:abstractNumId w:val="203"/>
  </w:num>
  <w:num w:numId="138" w16cid:durableId="2099672265">
    <w:abstractNumId w:val="68"/>
  </w:num>
  <w:num w:numId="139" w16cid:durableId="716661596">
    <w:abstractNumId w:val="120"/>
  </w:num>
  <w:num w:numId="140" w16cid:durableId="1521241214">
    <w:abstractNumId w:val="106"/>
  </w:num>
  <w:num w:numId="141" w16cid:durableId="859010323">
    <w:abstractNumId w:val="133"/>
  </w:num>
  <w:num w:numId="142" w16cid:durableId="2006543177">
    <w:abstractNumId w:val="115"/>
  </w:num>
  <w:num w:numId="143" w16cid:durableId="1676226666">
    <w:abstractNumId w:val="38"/>
  </w:num>
  <w:num w:numId="144" w16cid:durableId="323780531">
    <w:abstractNumId w:val="152"/>
  </w:num>
  <w:num w:numId="145" w16cid:durableId="1137456037">
    <w:abstractNumId w:val="31"/>
  </w:num>
  <w:num w:numId="146" w16cid:durableId="1719279082">
    <w:abstractNumId w:val="137"/>
  </w:num>
  <w:num w:numId="147" w16cid:durableId="265159758">
    <w:abstractNumId w:val="88"/>
  </w:num>
  <w:num w:numId="148" w16cid:durableId="1615861595">
    <w:abstractNumId w:val="215"/>
  </w:num>
  <w:num w:numId="149" w16cid:durableId="917520109">
    <w:abstractNumId w:val="165"/>
  </w:num>
  <w:num w:numId="150" w16cid:durableId="1507817076">
    <w:abstractNumId w:val="139"/>
  </w:num>
  <w:num w:numId="151" w16cid:durableId="1080563822">
    <w:abstractNumId w:val="77"/>
  </w:num>
  <w:num w:numId="152" w16cid:durableId="710567848">
    <w:abstractNumId w:val="183"/>
  </w:num>
  <w:num w:numId="153" w16cid:durableId="492448441">
    <w:abstractNumId w:val="86"/>
  </w:num>
  <w:num w:numId="154" w16cid:durableId="1060060393">
    <w:abstractNumId w:val="209"/>
  </w:num>
  <w:num w:numId="155" w16cid:durableId="684748742">
    <w:abstractNumId w:val="148"/>
  </w:num>
  <w:num w:numId="156" w16cid:durableId="1071460466">
    <w:abstractNumId w:val="135"/>
  </w:num>
  <w:num w:numId="157" w16cid:durableId="145166851">
    <w:abstractNumId w:val="66"/>
  </w:num>
  <w:num w:numId="158" w16cid:durableId="638193525">
    <w:abstractNumId w:val="101"/>
  </w:num>
  <w:num w:numId="159" w16cid:durableId="1111432964">
    <w:abstractNumId w:val="67"/>
  </w:num>
  <w:num w:numId="160" w16cid:durableId="1881239267">
    <w:abstractNumId w:val="124"/>
  </w:num>
  <w:num w:numId="161" w16cid:durableId="382867506">
    <w:abstractNumId w:val="174"/>
  </w:num>
  <w:num w:numId="162" w16cid:durableId="1990136956">
    <w:abstractNumId w:val="39"/>
  </w:num>
  <w:num w:numId="163" w16cid:durableId="261426005">
    <w:abstractNumId w:val="200"/>
  </w:num>
  <w:num w:numId="164" w16cid:durableId="398481016">
    <w:abstractNumId w:val="211"/>
  </w:num>
  <w:num w:numId="165" w16cid:durableId="1623000422">
    <w:abstractNumId w:val="213"/>
  </w:num>
  <w:num w:numId="166" w16cid:durableId="1413119509">
    <w:abstractNumId w:val="46"/>
  </w:num>
  <w:num w:numId="167" w16cid:durableId="452603755">
    <w:abstractNumId w:val="60"/>
  </w:num>
  <w:num w:numId="168" w16cid:durableId="833689247">
    <w:abstractNumId w:val="164"/>
  </w:num>
  <w:num w:numId="169" w16cid:durableId="1479496406">
    <w:abstractNumId w:val="128"/>
  </w:num>
  <w:num w:numId="170" w16cid:durableId="1647510094">
    <w:abstractNumId w:val="16"/>
  </w:num>
  <w:num w:numId="171" w16cid:durableId="862017825">
    <w:abstractNumId w:val="175"/>
  </w:num>
  <w:num w:numId="172" w16cid:durableId="1549996835">
    <w:abstractNumId w:val="122"/>
  </w:num>
  <w:num w:numId="173" w16cid:durableId="1032269639">
    <w:abstractNumId w:val="7"/>
  </w:num>
  <w:num w:numId="174" w16cid:durableId="1302078562">
    <w:abstractNumId w:val="154"/>
  </w:num>
  <w:num w:numId="175" w16cid:durableId="246307605">
    <w:abstractNumId w:val="191"/>
  </w:num>
  <w:num w:numId="176" w16cid:durableId="1053426306">
    <w:abstractNumId w:val="205"/>
  </w:num>
  <w:num w:numId="177" w16cid:durableId="1285504441">
    <w:abstractNumId w:val="48"/>
  </w:num>
  <w:num w:numId="178" w16cid:durableId="1599757671">
    <w:abstractNumId w:val="143"/>
  </w:num>
  <w:num w:numId="179" w16cid:durableId="1165508184">
    <w:abstractNumId w:val="207"/>
  </w:num>
  <w:num w:numId="180" w16cid:durableId="1828937718">
    <w:abstractNumId w:val="184"/>
  </w:num>
  <w:num w:numId="181" w16cid:durableId="350112836">
    <w:abstractNumId w:val="41"/>
  </w:num>
  <w:num w:numId="182" w16cid:durableId="14818267">
    <w:abstractNumId w:val="131"/>
  </w:num>
  <w:num w:numId="183" w16cid:durableId="1384333316">
    <w:abstractNumId w:val="25"/>
  </w:num>
  <w:num w:numId="184" w16cid:durableId="370228265">
    <w:abstractNumId w:val="220"/>
  </w:num>
  <w:num w:numId="185" w16cid:durableId="970136898">
    <w:abstractNumId w:val="125"/>
  </w:num>
  <w:num w:numId="186" w16cid:durableId="722406413">
    <w:abstractNumId w:val="62"/>
  </w:num>
  <w:num w:numId="187" w16cid:durableId="1192113333">
    <w:abstractNumId w:val="5"/>
  </w:num>
  <w:num w:numId="188" w16cid:durableId="1308362786">
    <w:abstractNumId w:val="4"/>
  </w:num>
  <w:num w:numId="189" w16cid:durableId="1385527349">
    <w:abstractNumId w:val="87"/>
  </w:num>
  <w:num w:numId="190" w16cid:durableId="605502343">
    <w:abstractNumId w:val="102"/>
  </w:num>
  <w:num w:numId="191" w16cid:durableId="848250173">
    <w:abstractNumId w:val="3"/>
  </w:num>
  <w:num w:numId="192" w16cid:durableId="392197487">
    <w:abstractNumId w:val="169"/>
  </w:num>
  <w:num w:numId="193" w16cid:durableId="1027291322">
    <w:abstractNumId w:val="1"/>
  </w:num>
  <w:num w:numId="194" w16cid:durableId="1567062286">
    <w:abstractNumId w:val="136"/>
  </w:num>
  <w:num w:numId="195" w16cid:durableId="658771548">
    <w:abstractNumId w:val="24"/>
  </w:num>
  <w:num w:numId="196" w16cid:durableId="1372149479">
    <w:abstractNumId w:val="140"/>
  </w:num>
  <w:num w:numId="197" w16cid:durableId="610937249">
    <w:abstractNumId w:val="83"/>
  </w:num>
  <w:num w:numId="198" w16cid:durableId="724718625">
    <w:abstractNumId w:val="197"/>
  </w:num>
  <w:num w:numId="199" w16cid:durableId="882716645">
    <w:abstractNumId w:val="155"/>
  </w:num>
  <w:num w:numId="200" w16cid:durableId="1337616539">
    <w:abstractNumId w:val="10"/>
  </w:num>
  <w:num w:numId="201" w16cid:durableId="1839539867">
    <w:abstractNumId w:val="173"/>
  </w:num>
  <w:num w:numId="202" w16cid:durableId="392587096">
    <w:abstractNumId w:val="130"/>
  </w:num>
  <w:num w:numId="203" w16cid:durableId="2135099839">
    <w:abstractNumId w:val="36"/>
  </w:num>
  <w:num w:numId="204" w16cid:durableId="1055473973">
    <w:abstractNumId w:val="144"/>
  </w:num>
  <w:num w:numId="205" w16cid:durableId="1250193283">
    <w:abstractNumId w:val="117"/>
  </w:num>
  <w:num w:numId="206" w16cid:durableId="1438325867">
    <w:abstractNumId w:val="182"/>
  </w:num>
  <w:num w:numId="207" w16cid:durableId="1567449164">
    <w:abstractNumId w:val="204"/>
  </w:num>
  <w:num w:numId="208" w16cid:durableId="1840537669">
    <w:abstractNumId w:val="17"/>
  </w:num>
  <w:num w:numId="209" w16cid:durableId="2008095881">
    <w:abstractNumId w:val="81"/>
  </w:num>
  <w:num w:numId="210" w16cid:durableId="466818387">
    <w:abstractNumId w:val="89"/>
  </w:num>
  <w:num w:numId="211" w16cid:durableId="1665165197">
    <w:abstractNumId w:val="70"/>
  </w:num>
  <w:num w:numId="212" w16cid:durableId="96760238">
    <w:abstractNumId w:val="153"/>
  </w:num>
  <w:num w:numId="213" w16cid:durableId="911542635">
    <w:abstractNumId w:val="112"/>
  </w:num>
  <w:num w:numId="214" w16cid:durableId="1190952910">
    <w:abstractNumId w:val="58"/>
  </w:num>
  <w:num w:numId="215" w16cid:durableId="1879052138">
    <w:abstractNumId w:val="194"/>
  </w:num>
  <w:num w:numId="216" w16cid:durableId="44302706">
    <w:abstractNumId w:val="80"/>
  </w:num>
  <w:num w:numId="217" w16cid:durableId="2102336937">
    <w:abstractNumId w:val="59"/>
  </w:num>
  <w:num w:numId="218" w16cid:durableId="464857620">
    <w:abstractNumId w:val="26"/>
  </w:num>
  <w:num w:numId="219" w16cid:durableId="1541821044">
    <w:abstractNumId w:val="192"/>
  </w:num>
  <w:num w:numId="220" w16cid:durableId="1772313839">
    <w:abstractNumId w:val="206"/>
  </w:num>
  <w:num w:numId="221" w16cid:durableId="1707413375">
    <w:abstractNumId w:val="96"/>
  </w:num>
  <w:num w:numId="222" w16cid:durableId="904534401">
    <w:abstractNumId w:val="105"/>
  </w:num>
  <w:num w:numId="223" w16cid:durableId="1925868953">
    <w:abstractNumId w:val="202"/>
  </w:num>
  <w:num w:numId="224" w16cid:durableId="30499042">
    <w:abstractNumId w:val="189"/>
  </w:num>
  <w:num w:numId="225" w16cid:durableId="242566324">
    <w:abstractNumId w:val="170"/>
  </w:num>
  <w:num w:numId="226" w16cid:durableId="1242104330">
    <w:abstractNumId w:val="201"/>
  </w:num>
  <w:num w:numId="227" w16cid:durableId="431509757">
    <w:abstractNumId w:val="116"/>
  </w:num>
  <w:num w:numId="228" w16cid:durableId="1999647424">
    <w:abstractNumId w:val="220"/>
  </w:num>
  <w:num w:numId="229" w16cid:durableId="852838527">
    <w:abstractNumId w:val="187"/>
  </w:num>
  <w:num w:numId="230" w16cid:durableId="1166021393">
    <w:abstractNumId w:val="220"/>
  </w:num>
  <w:numIdMacAtCleanup w:val="2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saveSubsetFonts/>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24"/>
    <w:rsid w:val="000006AE"/>
    <w:rsid w:val="00000AB5"/>
    <w:rsid w:val="00001012"/>
    <w:rsid w:val="00002BF3"/>
    <w:rsid w:val="00002C02"/>
    <w:rsid w:val="000033FB"/>
    <w:rsid w:val="00004572"/>
    <w:rsid w:val="00005459"/>
    <w:rsid w:val="0000609D"/>
    <w:rsid w:val="00007830"/>
    <w:rsid w:val="00007848"/>
    <w:rsid w:val="000079E7"/>
    <w:rsid w:val="00007A97"/>
    <w:rsid w:val="00007BF4"/>
    <w:rsid w:val="00010093"/>
    <w:rsid w:val="0001151E"/>
    <w:rsid w:val="00012F03"/>
    <w:rsid w:val="000131B9"/>
    <w:rsid w:val="00014785"/>
    <w:rsid w:val="00014AAA"/>
    <w:rsid w:val="00015E79"/>
    <w:rsid w:val="00016553"/>
    <w:rsid w:val="000177A5"/>
    <w:rsid w:val="000179C1"/>
    <w:rsid w:val="00020EA5"/>
    <w:rsid w:val="00021E10"/>
    <w:rsid w:val="0002242C"/>
    <w:rsid w:val="000227EE"/>
    <w:rsid w:val="00022F25"/>
    <w:rsid w:val="00023BF0"/>
    <w:rsid w:val="00024A7F"/>
    <w:rsid w:val="00025071"/>
    <w:rsid w:val="00025890"/>
    <w:rsid w:val="00025E09"/>
    <w:rsid w:val="00027B07"/>
    <w:rsid w:val="00027E4D"/>
    <w:rsid w:val="000302D2"/>
    <w:rsid w:val="00030FCB"/>
    <w:rsid w:val="00031E5D"/>
    <w:rsid w:val="0003262D"/>
    <w:rsid w:val="000339AE"/>
    <w:rsid w:val="00034903"/>
    <w:rsid w:val="00035120"/>
    <w:rsid w:val="00035BAB"/>
    <w:rsid w:val="000374B4"/>
    <w:rsid w:val="000452EA"/>
    <w:rsid w:val="00050447"/>
    <w:rsid w:val="000510E9"/>
    <w:rsid w:val="000524DF"/>
    <w:rsid w:val="000529B2"/>
    <w:rsid w:val="000531CB"/>
    <w:rsid w:val="00053581"/>
    <w:rsid w:val="000551B2"/>
    <w:rsid w:val="00055672"/>
    <w:rsid w:val="0005720F"/>
    <w:rsid w:val="00057DD0"/>
    <w:rsid w:val="00057F2D"/>
    <w:rsid w:val="00060B5D"/>
    <w:rsid w:val="00060CF0"/>
    <w:rsid w:val="000611C0"/>
    <w:rsid w:val="000616E1"/>
    <w:rsid w:val="00061C17"/>
    <w:rsid w:val="00061D18"/>
    <w:rsid w:val="00061D9D"/>
    <w:rsid w:val="00062633"/>
    <w:rsid w:val="00062BEE"/>
    <w:rsid w:val="00064EEC"/>
    <w:rsid w:val="00066E71"/>
    <w:rsid w:val="00067045"/>
    <w:rsid w:val="000670B1"/>
    <w:rsid w:val="00067D3C"/>
    <w:rsid w:val="00067DEB"/>
    <w:rsid w:val="00071452"/>
    <w:rsid w:val="00072A7E"/>
    <w:rsid w:val="000755E4"/>
    <w:rsid w:val="0007572C"/>
    <w:rsid w:val="000757DC"/>
    <w:rsid w:val="00075B33"/>
    <w:rsid w:val="00077C30"/>
    <w:rsid w:val="00077F96"/>
    <w:rsid w:val="00082FDE"/>
    <w:rsid w:val="0008435C"/>
    <w:rsid w:val="00085052"/>
    <w:rsid w:val="00086741"/>
    <w:rsid w:val="00086870"/>
    <w:rsid w:val="00086F26"/>
    <w:rsid w:val="00087586"/>
    <w:rsid w:val="00087D13"/>
    <w:rsid w:val="00090E66"/>
    <w:rsid w:val="000914B2"/>
    <w:rsid w:val="000947DC"/>
    <w:rsid w:val="00095EC3"/>
    <w:rsid w:val="000971EB"/>
    <w:rsid w:val="0009733C"/>
    <w:rsid w:val="00097BB0"/>
    <w:rsid w:val="00097D9F"/>
    <w:rsid w:val="000A10D7"/>
    <w:rsid w:val="000A2543"/>
    <w:rsid w:val="000A3AB0"/>
    <w:rsid w:val="000A45CE"/>
    <w:rsid w:val="000A4A27"/>
    <w:rsid w:val="000A4FE1"/>
    <w:rsid w:val="000A5BA8"/>
    <w:rsid w:val="000A6302"/>
    <w:rsid w:val="000B08A9"/>
    <w:rsid w:val="000B1DFB"/>
    <w:rsid w:val="000B2728"/>
    <w:rsid w:val="000B2BC4"/>
    <w:rsid w:val="000B31B7"/>
    <w:rsid w:val="000B3238"/>
    <w:rsid w:val="000B4A29"/>
    <w:rsid w:val="000B4C4E"/>
    <w:rsid w:val="000B526E"/>
    <w:rsid w:val="000B73C7"/>
    <w:rsid w:val="000B7C03"/>
    <w:rsid w:val="000C1309"/>
    <w:rsid w:val="000C1AE8"/>
    <w:rsid w:val="000C281F"/>
    <w:rsid w:val="000C4C14"/>
    <w:rsid w:val="000C4E93"/>
    <w:rsid w:val="000D17F5"/>
    <w:rsid w:val="000D1EDA"/>
    <w:rsid w:val="000D257F"/>
    <w:rsid w:val="000D4C59"/>
    <w:rsid w:val="000D6C4F"/>
    <w:rsid w:val="000D7472"/>
    <w:rsid w:val="000D7B67"/>
    <w:rsid w:val="000E00B5"/>
    <w:rsid w:val="000E033C"/>
    <w:rsid w:val="000E1757"/>
    <w:rsid w:val="000E33AF"/>
    <w:rsid w:val="000E3475"/>
    <w:rsid w:val="000E420B"/>
    <w:rsid w:val="000E46B2"/>
    <w:rsid w:val="000E494E"/>
    <w:rsid w:val="000E4C46"/>
    <w:rsid w:val="000E58FF"/>
    <w:rsid w:val="000E6726"/>
    <w:rsid w:val="000E7085"/>
    <w:rsid w:val="000F01D9"/>
    <w:rsid w:val="000F1D9D"/>
    <w:rsid w:val="000F2F14"/>
    <w:rsid w:val="000F37D9"/>
    <w:rsid w:val="000F39C5"/>
    <w:rsid w:val="000F3BC1"/>
    <w:rsid w:val="000F415D"/>
    <w:rsid w:val="000F4932"/>
    <w:rsid w:val="000F5560"/>
    <w:rsid w:val="000F6E26"/>
    <w:rsid w:val="000F70C1"/>
    <w:rsid w:val="000F76EB"/>
    <w:rsid w:val="000F7DD3"/>
    <w:rsid w:val="00101C92"/>
    <w:rsid w:val="00102ABE"/>
    <w:rsid w:val="0010307D"/>
    <w:rsid w:val="00107484"/>
    <w:rsid w:val="00110063"/>
    <w:rsid w:val="001108DC"/>
    <w:rsid w:val="001113B8"/>
    <w:rsid w:val="001118B7"/>
    <w:rsid w:val="001119BA"/>
    <w:rsid w:val="001122CC"/>
    <w:rsid w:val="00112F7D"/>
    <w:rsid w:val="00113029"/>
    <w:rsid w:val="001138CC"/>
    <w:rsid w:val="00114CF9"/>
    <w:rsid w:val="001155D3"/>
    <w:rsid w:val="00115A7D"/>
    <w:rsid w:val="001160D5"/>
    <w:rsid w:val="00116299"/>
    <w:rsid w:val="00116557"/>
    <w:rsid w:val="00117219"/>
    <w:rsid w:val="00120AFD"/>
    <w:rsid w:val="00120E45"/>
    <w:rsid w:val="00121071"/>
    <w:rsid w:val="001226AA"/>
    <w:rsid w:val="00122808"/>
    <w:rsid w:val="001236C3"/>
    <w:rsid w:val="00123B1C"/>
    <w:rsid w:val="00125132"/>
    <w:rsid w:val="00126438"/>
    <w:rsid w:val="00127743"/>
    <w:rsid w:val="0013013E"/>
    <w:rsid w:val="0013107F"/>
    <w:rsid w:val="00131877"/>
    <w:rsid w:val="001320D2"/>
    <w:rsid w:val="00132F09"/>
    <w:rsid w:val="00134C8F"/>
    <w:rsid w:val="00135D2D"/>
    <w:rsid w:val="00135E5F"/>
    <w:rsid w:val="00135EBB"/>
    <w:rsid w:val="0013669E"/>
    <w:rsid w:val="0013729B"/>
    <w:rsid w:val="00137AF9"/>
    <w:rsid w:val="00140BAC"/>
    <w:rsid w:val="001429D3"/>
    <w:rsid w:val="0014409A"/>
    <w:rsid w:val="001440A2"/>
    <w:rsid w:val="0014569C"/>
    <w:rsid w:val="00145A8C"/>
    <w:rsid w:val="0014702D"/>
    <w:rsid w:val="00147412"/>
    <w:rsid w:val="00150969"/>
    <w:rsid w:val="00150C1D"/>
    <w:rsid w:val="00150CB9"/>
    <w:rsid w:val="001515DD"/>
    <w:rsid w:val="00151FBB"/>
    <w:rsid w:val="00153522"/>
    <w:rsid w:val="00153D8E"/>
    <w:rsid w:val="001558DB"/>
    <w:rsid w:val="00155AEA"/>
    <w:rsid w:val="001568C2"/>
    <w:rsid w:val="001612F9"/>
    <w:rsid w:val="001622F4"/>
    <w:rsid w:val="0016278F"/>
    <w:rsid w:val="0016406A"/>
    <w:rsid w:val="001653D1"/>
    <w:rsid w:val="00166AC2"/>
    <w:rsid w:val="00167548"/>
    <w:rsid w:val="00167D03"/>
    <w:rsid w:val="00172497"/>
    <w:rsid w:val="00173BDA"/>
    <w:rsid w:val="001741BF"/>
    <w:rsid w:val="00174C03"/>
    <w:rsid w:val="00176946"/>
    <w:rsid w:val="00181315"/>
    <w:rsid w:val="00181BA4"/>
    <w:rsid w:val="00182400"/>
    <w:rsid w:val="0018292D"/>
    <w:rsid w:val="00183C8E"/>
    <w:rsid w:val="00184FC3"/>
    <w:rsid w:val="0018532C"/>
    <w:rsid w:val="001867D4"/>
    <w:rsid w:val="00186EDB"/>
    <w:rsid w:val="00187CD2"/>
    <w:rsid w:val="00190266"/>
    <w:rsid w:val="00191E65"/>
    <w:rsid w:val="0019205E"/>
    <w:rsid w:val="001922A0"/>
    <w:rsid w:val="00195CFC"/>
    <w:rsid w:val="0019700B"/>
    <w:rsid w:val="00197AF1"/>
    <w:rsid w:val="00197E4D"/>
    <w:rsid w:val="001A0874"/>
    <w:rsid w:val="001A09D9"/>
    <w:rsid w:val="001A0D29"/>
    <w:rsid w:val="001A104B"/>
    <w:rsid w:val="001A1A0E"/>
    <w:rsid w:val="001A430E"/>
    <w:rsid w:val="001A535D"/>
    <w:rsid w:val="001A7ECD"/>
    <w:rsid w:val="001B03FC"/>
    <w:rsid w:val="001B0E16"/>
    <w:rsid w:val="001B2504"/>
    <w:rsid w:val="001B4AA1"/>
    <w:rsid w:val="001B54DC"/>
    <w:rsid w:val="001B5C18"/>
    <w:rsid w:val="001B68A0"/>
    <w:rsid w:val="001B7D8C"/>
    <w:rsid w:val="001C0B3E"/>
    <w:rsid w:val="001C0FCE"/>
    <w:rsid w:val="001C2B55"/>
    <w:rsid w:val="001C5D25"/>
    <w:rsid w:val="001C68D3"/>
    <w:rsid w:val="001C7F7E"/>
    <w:rsid w:val="001D037C"/>
    <w:rsid w:val="001D0ABA"/>
    <w:rsid w:val="001D3321"/>
    <w:rsid w:val="001D38AE"/>
    <w:rsid w:val="001D4A6F"/>
    <w:rsid w:val="001D4AD8"/>
    <w:rsid w:val="001D4BD8"/>
    <w:rsid w:val="001D4F78"/>
    <w:rsid w:val="001D50AE"/>
    <w:rsid w:val="001D6016"/>
    <w:rsid w:val="001D6026"/>
    <w:rsid w:val="001D609C"/>
    <w:rsid w:val="001D685C"/>
    <w:rsid w:val="001D72F5"/>
    <w:rsid w:val="001E028F"/>
    <w:rsid w:val="001E2499"/>
    <w:rsid w:val="001E6841"/>
    <w:rsid w:val="001E7F03"/>
    <w:rsid w:val="001E7FDA"/>
    <w:rsid w:val="001F0450"/>
    <w:rsid w:val="001F1296"/>
    <w:rsid w:val="001F1AE2"/>
    <w:rsid w:val="001F4899"/>
    <w:rsid w:val="001F4D50"/>
    <w:rsid w:val="001F587F"/>
    <w:rsid w:val="001F61B3"/>
    <w:rsid w:val="001F7A4B"/>
    <w:rsid w:val="00200BBB"/>
    <w:rsid w:val="0020118A"/>
    <w:rsid w:val="0020144E"/>
    <w:rsid w:val="00201C87"/>
    <w:rsid w:val="00201D2B"/>
    <w:rsid w:val="0020288E"/>
    <w:rsid w:val="00205070"/>
    <w:rsid w:val="002054E9"/>
    <w:rsid w:val="00205FE4"/>
    <w:rsid w:val="00206833"/>
    <w:rsid w:val="00207240"/>
    <w:rsid w:val="00207498"/>
    <w:rsid w:val="002108DC"/>
    <w:rsid w:val="00210EC0"/>
    <w:rsid w:val="002115E1"/>
    <w:rsid w:val="00211E18"/>
    <w:rsid w:val="0021334C"/>
    <w:rsid w:val="002135AD"/>
    <w:rsid w:val="00214DA6"/>
    <w:rsid w:val="00215378"/>
    <w:rsid w:val="00216DBA"/>
    <w:rsid w:val="002171D4"/>
    <w:rsid w:val="00221C9B"/>
    <w:rsid w:val="00223125"/>
    <w:rsid w:val="00223CDF"/>
    <w:rsid w:val="00223F1F"/>
    <w:rsid w:val="00224D5F"/>
    <w:rsid w:val="002261E9"/>
    <w:rsid w:val="00226482"/>
    <w:rsid w:val="00227024"/>
    <w:rsid w:val="0023084D"/>
    <w:rsid w:val="002313F8"/>
    <w:rsid w:val="00231D2E"/>
    <w:rsid w:val="0023503C"/>
    <w:rsid w:val="00235603"/>
    <w:rsid w:val="00235686"/>
    <w:rsid w:val="00235C53"/>
    <w:rsid w:val="00236A99"/>
    <w:rsid w:val="00236C18"/>
    <w:rsid w:val="00237810"/>
    <w:rsid w:val="00237BC2"/>
    <w:rsid w:val="002406CA"/>
    <w:rsid w:val="0024072D"/>
    <w:rsid w:val="00240C03"/>
    <w:rsid w:val="0024285F"/>
    <w:rsid w:val="00246675"/>
    <w:rsid w:val="00247098"/>
    <w:rsid w:val="002521B1"/>
    <w:rsid w:val="002529F8"/>
    <w:rsid w:val="002532CB"/>
    <w:rsid w:val="002538A3"/>
    <w:rsid w:val="0025528B"/>
    <w:rsid w:val="002554F4"/>
    <w:rsid w:val="00262629"/>
    <w:rsid w:val="00262F64"/>
    <w:rsid w:val="002643B3"/>
    <w:rsid w:val="0026456F"/>
    <w:rsid w:val="00264BB0"/>
    <w:rsid w:val="00266374"/>
    <w:rsid w:val="00266558"/>
    <w:rsid w:val="0026680E"/>
    <w:rsid w:val="002668D7"/>
    <w:rsid w:val="00270191"/>
    <w:rsid w:val="00270EED"/>
    <w:rsid w:val="00271101"/>
    <w:rsid w:val="00271173"/>
    <w:rsid w:val="00272BDB"/>
    <w:rsid w:val="0027350A"/>
    <w:rsid w:val="00274B73"/>
    <w:rsid w:val="00275FE6"/>
    <w:rsid w:val="00277C76"/>
    <w:rsid w:val="00277E47"/>
    <w:rsid w:val="00280A09"/>
    <w:rsid w:val="00280FAA"/>
    <w:rsid w:val="002839C8"/>
    <w:rsid w:val="00283BE9"/>
    <w:rsid w:val="002844D0"/>
    <w:rsid w:val="00284DCB"/>
    <w:rsid w:val="00286727"/>
    <w:rsid w:val="002905AF"/>
    <w:rsid w:val="002913D9"/>
    <w:rsid w:val="00291A93"/>
    <w:rsid w:val="00291F0C"/>
    <w:rsid w:val="00292B5B"/>
    <w:rsid w:val="00293CB7"/>
    <w:rsid w:val="00294277"/>
    <w:rsid w:val="00294A24"/>
    <w:rsid w:val="002965BC"/>
    <w:rsid w:val="00296CAD"/>
    <w:rsid w:val="002A0371"/>
    <w:rsid w:val="002A07D7"/>
    <w:rsid w:val="002A09F0"/>
    <w:rsid w:val="002A3C97"/>
    <w:rsid w:val="002A4E8C"/>
    <w:rsid w:val="002A50EF"/>
    <w:rsid w:val="002A64B9"/>
    <w:rsid w:val="002A750B"/>
    <w:rsid w:val="002A7BEB"/>
    <w:rsid w:val="002A7D47"/>
    <w:rsid w:val="002B14E2"/>
    <w:rsid w:val="002B1C26"/>
    <w:rsid w:val="002B1EBD"/>
    <w:rsid w:val="002B2B8C"/>
    <w:rsid w:val="002B3434"/>
    <w:rsid w:val="002B3A4E"/>
    <w:rsid w:val="002B3CD4"/>
    <w:rsid w:val="002B402C"/>
    <w:rsid w:val="002B4289"/>
    <w:rsid w:val="002B4EA9"/>
    <w:rsid w:val="002B65EE"/>
    <w:rsid w:val="002B6923"/>
    <w:rsid w:val="002B72A8"/>
    <w:rsid w:val="002C0D96"/>
    <w:rsid w:val="002C10D5"/>
    <w:rsid w:val="002C2B6A"/>
    <w:rsid w:val="002C35CD"/>
    <w:rsid w:val="002C393B"/>
    <w:rsid w:val="002C456A"/>
    <w:rsid w:val="002C4A37"/>
    <w:rsid w:val="002C4F07"/>
    <w:rsid w:val="002C5AD1"/>
    <w:rsid w:val="002C7A58"/>
    <w:rsid w:val="002D0682"/>
    <w:rsid w:val="002D0A4E"/>
    <w:rsid w:val="002D0C47"/>
    <w:rsid w:val="002D186E"/>
    <w:rsid w:val="002D4B00"/>
    <w:rsid w:val="002D626C"/>
    <w:rsid w:val="002D6547"/>
    <w:rsid w:val="002D7D7D"/>
    <w:rsid w:val="002E09DD"/>
    <w:rsid w:val="002E14C9"/>
    <w:rsid w:val="002E2F4A"/>
    <w:rsid w:val="002E41C4"/>
    <w:rsid w:val="002E4A60"/>
    <w:rsid w:val="002E5E78"/>
    <w:rsid w:val="002E6D96"/>
    <w:rsid w:val="002E6FAE"/>
    <w:rsid w:val="002E7EE2"/>
    <w:rsid w:val="002F07A7"/>
    <w:rsid w:val="002F145E"/>
    <w:rsid w:val="002F15BA"/>
    <w:rsid w:val="002F1617"/>
    <w:rsid w:val="002F3449"/>
    <w:rsid w:val="002F352E"/>
    <w:rsid w:val="002F401F"/>
    <w:rsid w:val="002F41C7"/>
    <w:rsid w:val="002F5118"/>
    <w:rsid w:val="002F57F0"/>
    <w:rsid w:val="002F6016"/>
    <w:rsid w:val="002F6B2E"/>
    <w:rsid w:val="00302635"/>
    <w:rsid w:val="00302A13"/>
    <w:rsid w:val="003038C7"/>
    <w:rsid w:val="00303D85"/>
    <w:rsid w:val="003047C2"/>
    <w:rsid w:val="00304C98"/>
    <w:rsid w:val="00306F8B"/>
    <w:rsid w:val="00307136"/>
    <w:rsid w:val="00307AFF"/>
    <w:rsid w:val="003104D4"/>
    <w:rsid w:val="003104D7"/>
    <w:rsid w:val="00311851"/>
    <w:rsid w:val="00311B77"/>
    <w:rsid w:val="00313403"/>
    <w:rsid w:val="00313D1A"/>
    <w:rsid w:val="003157D3"/>
    <w:rsid w:val="0031585A"/>
    <w:rsid w:val="00320CE5"/>
    <w:rsid w:val="003227CD"/>
    <w:rsid w:val="003244DB"/>
    <w:rsid w:val="00324B30"/>
    <w:rsid w:val="00324D48"/>
    <w:rsid w:val="00325B3B"/>
    <w:rsid w:val="0032732A"/>
    <w:rsid w:val="00327495"/>
    <w:rsid w:val="0033024A"/>
    <w:rsid w:val="0033083B"/>
    <w:rsid w:val="00331903"/>
    <w:rsid w:val="003322C1"/>
    <w:rsid w:val="003337E5"/>
    <w:rsid w:val="003342DB"/>
    <w:rsid w:val="00335366"/>
    <w:rsid w:val="00336BF6"/>
    <w:rsid w:val="003405F3"/>
    <w:rsid w:val="00340AC4"/>
    <w:rsid w:val="003411B7"/>
    <w:rsid w:val="00341EA0"/>
    <w:rsid w:val="003448A1"/>
    <w:rsid w:val="00344E8F"/>
    <w:rsid w:val="003450FB"/>
    <w:rsid w:val="00345508"/>
    <w:rsid w:val="00346827"/>
    <w:rsid w:val="00347204"/>
    <w:rsid w:val="00347782"/>
    <w:rsid w:val="003516E2"/>
    <w:rsid w:val="00351824"/>
    <w:rsid w:val="00351DA1"/>
    <w:rsid w:val="00351E21"/>
    <w:rsid w:val="003527A0"/>
    <w:rsid w:val="00353158"/>
    <w:rsid w:val="003567A9"/>
    <w:rsid w:val="00357549"/>
    <w:rsid w:val="00360E46"/>
    <w:rsid w:val="0036136C"/>
    <w:rsid w:val="003639E9"/>
    <w:rsid w:val="00364F5F"/>
    <w:rsid w:val="0036544A"/>
    <w:rsid w:val="003657A3"/>
    <w:rsid w:val="0036691B"/>
    <w:rsid w:val="00367020"/>
    <w:rsid w:val="003670D7"/>
    <w:rsid w:val="003701EE"/>
    <w:rsid w:val="003702DE"/>
    <w:rsid w:val="00370FF5"/>
    <w:rsid w:val="003710D2"/>
    <w:rsid w:val="003710D6"/>
    <w:rsid w:val="0037133D"/>
    <w:rsid w:val="00372F61"/>
    <w:rsid w:val="00373163"/>
    <w:rsid w:val="003731CB"/>
    <w:rsid w:val="0037350E"/>
    <w:rsid w:val="00373E43"/>
    <w:rsid w:val="00374D77"/>
    <w:rsid w:val="00375372"/>
    <w:rsid w:val="003759DC"/>
    <w:rsid w:val="00376B33"/>
    <w:rsid w:val="003771DD"/>
    <w:rsid w:val="0038117B"/>
    <w:rsid w:val="00381FF7"/>
    <w:rsid w:val="00382448"/>
    <w:rsid w:val="0038284A"/>
    <w:rsid w:val="00382B6A"/>
    <w:rsid w:val="00382E96"/>
    <w:rsid w:val="00384552"/>
    <w:rsid w:val="00385AF1"/>
    <w:rsid w:val="003867E8"/>
    <w:rsid w:val="00386A21"/>
    <w:rsid w:val="0039095E"/>
    <w:rsid w:val="00391D6A"/>
    <w:rsid w:val="003921AA"/>
    <w:rsid w:val="00392467"/>
    <w:rsid w:val="003924B0"/>
    <w:rsid w:val="003926C2"/>
    <w:rsid w:val="003937EC"/>
    <w:rsid w:val="003959AD"/>
    <w:rsid w:val="0039658F"/>
    <w:rsid w:val="00396766"/>
    <w:rsid w:val="003A0395"/>
    <w:rsid w:val="003A077A"/>
    <w:rsid w:val="003A11F4"/>
    <w:rsid w:val="003A20BC"/>
    <w:rsid w:val="003A2660"/>
    <w:rsid w:val="003A2E98"/>
    <w:rsid w:val="003A53A3"/>
    <w:rsid w:val="003A66DD"/>
    <w:rsid w:val="003A7540"/>
    <w:rsid w:val="003B02B0"/>
    <w:rsid w:val="003B0AAB"/>
    <w:rsid w:val="003B1257"/>
    <w:rsid w:val="003B26EA"/>
    <w:rsid w:val="003B526E"/>
    <w:rsid w:val="003B5462"/>
    <w:rsid w:val="003B5519"/>
    <w:rsid w:val="003B6A2C"/>
    <w:rsid w:val="003C0B26"/>
    <w:rsid w:val="003C0EF1"/>
    <w:rsid w:val="003C10D3"/>
    <w:rsid w:val="003C129E"/>
    <w:rsid w:val="003C2375"/>
    <w:rsid w:val="003C284B"/>
    <w:rsid w:val="003C293D"/>
    <w:rsid w:val="003C39A2"/>
    <w:rsid w:val="003C41CA"/>
    <w:rsid w:val="003C47FD"/>
    <w:rsid w:val="003C7100"/>
    <w:rsid w:val="003D0B5B"/>
    <w:rsid w:val="003D1001"/>
    <w:rsid w:val="003D1214"/>
    <w:rsid w:val="003D1D79"/>
    <w:rsid w:val="003D26AD"/>
    <w:rsid w:val="003D3088"/>
    <w:rsid w:val="003D3583"/>
    <w:rsid w:val="003D3B46"/>
    <w:rsid w:val="003D5281"/>
    <w:rsid w:val="003D627D"/>
    <w:rsid w:val="003D6590"/>
    <w:rsid w:val="003E32DB"/>
    <w:rsid w:val="003E5309"/>
    <w:rsid w:val="003E7DA7"/>
    <w:rsid w:val="003F0124"/>
    <w:rsid w:val="003F07B5"/>
    <w:rsid w:val="003F0ACE"/>
    <w:rsid w:val="003F14E1"/>
    <w:rsid w:val="003F1634"/>
    <w:rsid w:val="003F2B49"/>
    <w:rsid w:val="003F2B59"/>
    <w:rsid w:val="003F324D"/>
    <w:rsid w:val="003F3323"/>
    <w:rsid w:val="003F3694"/>
    <w:rsid w:val="003F3D0A"/>
    <w:rsid w:val="003F4EF0"/>
    <w:rsid w:val="003F6461"/>
    <w:rsid w:val="003F671E"/>
    <w:rsid w:val="003F69A0"/>
    <w:rsid w:val="004007A7"/>
    <w:rsid w:val="00400C67"/>
    <w:rsid w:val="00400CD6"/>
    <w:rsid w:val="0040167F"/>
    <w:rsid w:val="00401883"/>
    <w:rsid w:val="00402AB6"/>
    <w:rsid w:val="00403753"/>
    <w:rsid w:val="0040398D"/>
    <w:rsid w:val="00403EED"/>
    <w:rsid w:val="00404248"/>
    <w:rsid w:val="0040443F"/>
    <w:rsid w:val="00405AE7"/>
    <w:rsid w:val="00407533"/>
    <w:rsid w:val="00410DBE"/>
    <w:rsid w:val="00411F2C"/>
    <w:rsid w:val="00412058"/>
    <w:rsid w:val="00413FBC"/>
    <w:rsid w:val="00416AF5"/>
    <w:rsid w:val="00416F51"/>
    <w:rsid w:val="00420941"/>
    <w:rsid w:val="00421048"/>
    <w:rsid w:val="00422068"/>
    <w:rsid w:val="0042250D"/>
    <w:rsid w:val="00423574"/>
    <w:rsid w:val="00424597"/>
    <w:rsid w:val="00425182"/>
    <w:rsid w:val="004253DD"/>
    <w:rsid w:val="00425A73"/>
    <w:rsid w:val="00425B9A"/>
    <w:rsid w:val="00426A59"/>
    <w:rsid w:val="004275BA"/>
    <w:rsid w:val="00427B0B"/>
    <w:rsid w:val="00431329"/>
    <w:rsid w:val="0043157A"/>
    <w:rsid w:val="00433BF6"/>
    <w:rsid w:val="00434CEC"/>
    <w:rsid w:val="00437ADE"/>
    <w:rsid w:val="00440186"/>
    <w:rsid w:val="00440519"/>
    <w:rsid w:val="00440B53"/>
    <w:rsid w:val="00442CDD"/>
    <w:rsid w:val="00443848"/>
    <w:rsid w:val="00444235"/>
    <w:rsid w:val="00444ABB"/>
    <w:rsid w:val="004452E4"/>
    <w:rsid w:val="00445AAD"/>
    <w:rsid w:val="00446E8F"/>
    <w:rsid w:val="00447C6B"/>
    <w:rsid w:val="00447FE5"/>
    <w:rsid w:val="004510CC"/>
    <w:rsid w:val="00451B0A"/>
    <w:rsid w:val="00452A3F"/>
    <w:rsid w:val="004540F8"/>
    <w:rsid w:val="00454CD9"/>
    <w:rsid w:val="00455742"/>
    <w:rsid w:val="0045677C"/>
    <w:rsid w:val="00457A78"/>
    <w:rsid w:val="00457D2C"/>
    <w:rsid w:val="00461394"/>
    <w:rsid w:val="004632BF"/>
    <w:rsid w:val="00465651"/>
    <w:rsid w:val="004673BF"/>
    <w:rsid w:val="00467C95"/>
    <w:rsid w:val="00467FB1"/>
    <w:rsid w:val="0047052E"/>
    <w:rsid w:val="00471060"/>
    <w:rsid w:val="0047124E"/>
    <w:rsid w:val="00471281"/>
    <w:rsid w:val="004725D8"/>
    <w:rsid w:val="004727A2"/>
    <w:rsid w:val="00472C2F"/>
    <w:rsid w:val="004730A5"/>
    <w:rsid w:val="00473620"/>
    <w:rsid w:val="004737A3"/>
    <w:rsid w:val="00473FAB"/>
    <w:rsid w:val="00475D06"/>
    <w:rsid w:val="00475DCC"/>
    <w:rsid w:val="004766A9"/>
    <w:rsid w:val="00476A1F"/>
    <w:rsid w:val="004775A6"/>
    <w:rsid w:val="00477C27"/>
    <w:rsid w:val="00477CAE"/>
    <w:rsid w:val="00480068"/>
    <w:rsid w:val="004800E7"/>
    <w:rsid w:val="00480270"/>
    <w:rsid w:val="004810A7"/>
    <w:rsid w:val="00483EB0"/>
    <w:rsid w:val="0048405E"/>
    <w:rsid w:val="004862EB"/>
    <w:rsid w:val="00486866"/>
    <w:rsid w:val="00487C97"/>
    <w:rsid w:val="00487ED5"/>
    <w:rsid w:val="00492218"/>
    <w:rsid w:val="0049248E"/>
    <w:rsid w:val="00492684"/>
    <w:rsid w:val="00492B89"/>
    <w:rsid w:val="004930C0"/>
    <w:rsid w:val="00493325"/>
    <w:rsid w:val="004939FA"/>
    <w:rsid w:val="004940F3"/>
    <w:rsid w:val="004943F3"/>
    <w:rsid w:val="004944ED"/>
    <w:rsid w:val="004951A8"/>
    <w:rsid w:val="004955E5"/>
    <w:rsid w:val="0049681F"/>
    <w:rsid w:val="00496C8E"/>
    <w:rsid w:val="00497C26"/>
    <w:rsid w:val="004A19DE"/>
    <w:rsid w:val="004A47CF"/>
    <w:rsid w:val="004A563D"/>
    <w:rsid w:val="004A6859"/>
    <w:rsid w:val="004A75E5"/>
    <w:rsid w:val="004A7AF2"/>
    <w:rsid w:val="004A7DFC"/>
    <w:rsid w:val="004A7E5A"/>
    <w:rsid w:val="004A7EFD"/>
    <w:rsid w:val="004B259C"/>
    <w:rsid w:val="004B2D6F"/>
    <w:rsid w:val="004B5DE7"/>
    <w:rsid w:val="004B5E55"/>
    <w:rsid w:val="004B652C"/>
    <w:rsid w:val="004B6C9D"/>
    <w:rsid w:val="004B7105"/>
    <w:rsid w:val="004B7195"/>
    <w:rsid w:val="004B7309"/>
    <w:rsid w:val="004B7358"/>
    <w:rsid w:val="004B7653"/>
    <w:rsid w:val="004B7D6E"/>
    <w:rsid w:val="004C0BD7"/>
    <w:rsid w:val="004C0D3B"/>
    <w:rsid w:val="004C1EBB"/>
    <w:rsid w:val="004C2398"/>
    <w:rsid w:val="004C31C2"/>
    <w:rsid w:val="004C3DEF"/>
    <w:rsid w:val="004C41ED"/>
    <w:rsid w:val="004C51F9"/>
    <w:rsid w:val="004C567F"/>
    <w:rsid w:val="004C5A68"/>
    <w:rsid w:val="004C67A9"/>
    <w:rsid w:val="004C74BF"/>
    <w:rsid w:val="004C7E40"/>
    <w:rsid w:val="004D0346"/>
    <w:rsid w:val="004D11B7"/>
    <w:rsid w:val="004D1585"/>
    <w:rsid w:val="004D3684"/>
    <w:rsid w:val="004D3C04"/>
    <w:rsid w:val="004D5AF0"/>
    <w:rsid w:val="004D6D72"/>
    <w:rsid w:val="004E0172"/>
    <w:rsid w:val="004E06FF"/>
    <w:rsid w:val="004E190F"/>
    <w:rsid w:val="004E4633"/>
    <w:rsid w:val="004E50B9"/>
    <w:rsid w:val="004E608E"/>
    <w:rsid w:val="004E60B8"/>
    <w:rsid w:val="004E720D"/>
    <w:rsid w:val="004F0218"/>
    <w:rsid w:val="004F0AD7"/>
    <w:rsid w:val="004F15D1"/>
    <w:rsid w:val="004F163D"/>
    <w:rsid w:val="004F1A78"/>
    <w:rsid w:val="004F4AB3"/>
    <w:rsid w:val="004F5FEC"/>
    <w:rsid w:val="004F69E9"/>
    <w:rsid w:val="004F77DF"/>
    <w:rsid w:val="005026C4"/>
    <w:rsid w:val="00502715"/>
    <w:rsid w:val="00503958"/>
    <w:rsid w:val="00503C3A"/>
    <w:rsid w:val="00503C6A"/>
    <w:rsid w:val="00504718"/>
    <w:rsid w:val="00504BA6"/>
    <w:rsid w:val="005066D8"/>
    <w:rsid w:val="00506960"/>
    <w:rsid w:val="00507F17"/>
    <w:rsid w:val="005105A3"/>
    <w:rsid w:val="00510835"/>
    <w:rsid w:val="00510C39"/>
    <w:rsid w:val="0051200B"/>
    <w:rsid w:val="00512050"/>
    <w:rsid w:val="00512B9B"/>
    <w:rsid w:val="00514F12"/>
    <w:rsid w:val="00515005"/>
    <w:rsid w:val="00515392"/>
    <w:rsid w:val="00515A49"/>
    <w:rsid w:val="00516D6F"/>
    <w:rsid w:val="00516F55"/>
    <w:rsid w:val="005173A2"/>
    <w:rsid w:val="005177E8"/>
    <w:rsid w:val="00517998"/>
    <w:rsid w:val="00517B95"/>
    <w:rsid w:val="00517BD9"/>
    <w:rsid w:val="005201A3"/>
    <w:rsid w:val="00521DCA"/>
    <w:rsid w:val="00525438"/>
    <w:rsid w:val="00526201"/>
    <w:rsid w:val="0052646B"/>
    <w:rsid w:val="005276AE"/>
    <w:rsid w:val="0053017D"/>
    <w:rsid w:val="0053237E"/>
    <w:rsid w:val="00532590"/>
    <w:rsid w:val="00532AAC"/>
    <w:rsid w:val="00532DCF"/>
    <w:rsid w:val="0053407C"/>
    <w:rsid w:val="00535026"/>
    <w:rsid w:val="005356E3"/>
    <w:rsid w:val="00536D31"/>
    <w:rsid w:val="00540A46"/>
    <w:rsid w:val="00541B7D"/>
    <w:rsid w:val="00541E34"/>
    <w:rsid w:val="00541F10"/>
    <w:rsid w:val="005426CD"/>
    <w:rsid w:val="00542BE9"/>
    <w:rsid w:val="0054418B"/>
    <w:rsid w:val="0054441C"/>
    <w:rsid w:val="00547198"/>
    <w:rsid w:val="005475CC"/>
    <w:rsid w:val="0055079F"/>
    <w:rsid w:val="00550B15"/>
    <w:rsid w:val="00550CE9"/>
    <w:rsid w:val="00552A9B"/>
    <w:rsid w:val="00552DF9"/>
    <w:rsid w:val="00552EAB"/>
    <w:rsid w:val="00553349"/>
    <w:rsid w:val="005537A7"/>
    <w:rsid w:val="005545BA"/>
    <w:rsid w:val="00554775"/>
    <w:rsid w:val="0055577B"/>
    <w:rsid w:val="00555DD6"/>
    <w:rsid w:val="0055618D"/>
    <w:rsid w:val="00556753"/>
    <w:rsid w:val="00557AE8"/>
    <w:rsid w:val="005608E8"/>
    <w:rsid w:val="00560E66"/>
    <w:rsid w:val="0056237B"/>
    <w:rsid w:val="00562B06"/>
    <w:rsid w:val="00562B67"/>
    <w:rsid w:val="00562F27"/>
    <w:rsid w:val="005639EF"/>
    <w:rsid w:val="00563E69"/>
    <w:rsid w:val="0056450A"/>
    <w:rsid w:val="00564972"/>
    <w:rsid w:val="00564B39"/>
    <w:rsid w:val="00564F3A"/>
    <w:rsid w:val="00565AC7"/>
    <w:rsid w:val="00565B03"/>
    <w:rsid w:val="005671AC"/>
    <w:rsid w:val="00567E60"/>
    <w:rsid w:val="00570C1E"/>
    <w:rsid w:val="00572D92"/>
    <w:rsid w:val="0057377C"/>
    <w:rsid w:val="0057475D"/>
    <w:rsid w:val="005751DA"/>
    <w:rsid w:val="00576222"/>
    <w:rsid w:val="00576302"/>
    <w:rsid w:val="00577554"/>
    <w:rsid w:val="00577679"/>
    <w:rsid w:val="0058002C"/>
    <w:rsid w:val="00581310"/>
    <w:rsid w:val="0058134A"/>
    <w:rsid w:val="0058223A"/>
    <w:rsid w:val="00582EDC"/>
    <w:rsid w:val="005831A9"/>
    <w:rsid w:val="005845AE"/>
    <w:rsid w:val="00584C2A"/>
    <w:rsid w:val="00587281"/>
    <w:rsid w:val="00587689"/>
    <w:rsid w:val="005906F8"/>
    <w:rsid w:val="005915F2"/>
    <w:rsid w:val="00591D2D"/>
    <w:rsid w:val="00592597"/>
    <w:rsid w:val="005937D4"/>
    <w:rsid w:val="00594162"/>
    <w:rsid w:val="005948C4"/>
    <w:rsid w:val="00595277"/>
    <w:rsid w:val="00595C0D"/>
    <w:rsid w:val="00596955"/>
    <w:rsid w:val="005A043A"/>
    <w:rsid w:val="005A0515"/>
    <w:rsid w:val="005A0B6E"/>
    <w:rsid w:val="005A1841"/>
    <w:rsid w:val="005A1E2F"/>
    <w:rsid w:val="005A2C54"/>
    <w:rsid w:val="005A373C"/>
    <w:rsid w:val="005A4719"/>
    <w:rsid w:val="005A4C3E"/>
    <w:rsid w:val="005A4E5A"/>
    <w:rsid w:val="005A67B2"/>
    <w:rsid w:val="005A6A11"/>
    <w:rsid w:val="005A7A24"/>
    <w:rsid w:val="005B02E8"/>
    <w:rsid w:val="005B035D"/>
    <w:rsid w:val="005B0465"/>
    <w:rsid w:val="005B18CB"/>
    <w:rsid w:val="005B18FC"/>
    <w:rsid w:val="005B23F8"/>
    <w:rsid w:val="005B2688"/>
    <w:rsid w:val="005B2D66"/>
    <w:rsid w:val="005B3AA4"/>
    <w:rsid w:val="005B6BFD"/>
    <w:rsid w:val="005B75CA"/>
    <w:rsid w:val="005B7DAD"/>
    <w:rsid w:val="005C21B4"/>
    <w:rsid w:val="005C32E9"/>
    <w:rsid w:val="005C3A77"/>
    <w:rsid w:val="005C5179"/>
    <w:rsid w:val="005C56A1"/>
    <w:rsid w:val="005C66EB"/>
    <w:rsid w:val="005C6ADC"/>
    <w:rsid w:val="005C757D"/>
    <w:rsid w:val="005C7C1B"/>
    <w:rsid w:val="005D0827"/>
    <w:rsid w:val="005D2CCE"/>
    <w:rsid w:val="005D39BD"/>
    <w:rsid w:val="005D3B75"/>
    <w:rsid w:val="005D3B85"/>
    <w:rsid w:val="005D3BB4"/>
    <w:rsid w:val="005D3D01"/>
    <w:rsid w:val="005D4875"/>
    <w:rsid w:val="005D5C60"/>
    <w:rsid w:val="005D6DD8"/>
    <w:rsid w:val="005D734E"/>
    <w:rsid w:val="005D7489"/>
    <w:rsid w:val="005D7C8F"/>
    <w:rsid w:val="005E0A70"/>
    <w:rsid w:val="005E0E90"/>
    <w:rsid w:val="005E319F"/>
    <w:rsid w:val="005E3950"/>
    <w:rsid w:val="005E3F65"/>
    <w:rsid w:val="005E5062"/>
    <w:rsid w:val="005E6141"/>
    <w:rsid w:val="005E6E86"/>
    <w:rsid w:val="005E71BC"/>
    <w:rsid w:val="005E772D"/>
    <w:rsid w:val="005E7BA4"/>
    <w:rsid w:val="005F00CD"/>
    <w:rsid w:val="005F02F6"/>
    <w:rsid w:val="005F039B"/>
    <w:rsid w:val="005F050B"/>
    <w:rsid w:val="005F1777"/>
    <w:rsid w:val="005F1DBA"/>
    <w:rsid w:val="005F28A8"/>
    <w:rsid w:val="005F2CDB"/>
    <w:rsid w:val="005F34E1"/>
    <w:rsid w:val="005F4424"/>
    <w:rsid w:val="005F4DBF"/>
    <w:rsid w:val="005F5EE5"/>
    <w:rsid w:val="005F7498"/>
    <w:rsid w:val="005F7B44"/>
    <w:rsid w:val="00600259"/>
    <w:rsid w:val="00600985"/>
    <w:rsid w:val="00600B24"/>
    <w:rsid w:val="00601CE7"/>
    <w:rsid w:val="006020F2"/>
    <w:rsid w:val="00602517"/>
    <w:rsid w:val="0060276B"/>
    <w:rsid w:val="006032B6"/>
    <w:rsid w:val="00603DAF"/>
    <w:rsid w:val="00604E38"/>
    <w:rsid w:val="006055C9"/>
    <w:rsid w:val="00605A67"/>
    <w:rsid w:val="006117AF"/>
    <w:rsid w:val="00612367"/>
    <w:rsid w:val="0061314E"/>
    <w:rsid w:val="00613444"/>
    <w:rsid w:val="00614F9E"/>
    <w:rsid w:val="006160BD"/>
    <w:rsid w:val="006162A8"/>
    <w:rsid w:val="00616DC0"/>
    <w:rsid w:val="00617072"/>
    <w:rsid w:val="006172BA"/>
    <w:rsid w:val="006177EB"/>
    <w:rsid w:val="006208DD"/>
    <w:rsid w:val="0062110D"/>
    <w:rsid w:val="00621131"/>
    <w:rsid w:val="006233CD"/>
    <w:rsid w:val="00627A57"/>
    <w:rsid w:val="00627E3F"/>
    <w:rsid w:val="00630332"/>
    <w:rsid w:val="006303D9"/>
    <w:rsid w:val="006305E5"/>
    <w:rsid w:val="00630724"/>
    <w:rsid w:val="00630881"/>
    <w:rsid w:val="00630EC8"/>
    <w:rsid w:val="0063495C"/>
    <w:rsid w:val="00634F47"/>
    <w:rsid w:val="00635007"/>
    <w:rsid w:val="00635061"/>
    <w:rsid w:val="00635AD1"/>
    <w:rsid w:val="00635AEA"/>
    <w:rsid w:val="00635C9D"/>
    <w:rsid w:val="006366DC"/>
    <w:rsid w:val="00636974"/>
    <w:rsid w:val="00636D75"/>
    <w:rsid w:val="00636F3D"/>
    <w:rsid w:val="00636F8C"/>
    <w:rsid w:val="00640344"/>
    <w:rsid w:val="0064186B"/>
    <w:rsid w:val="00643B27"/>
    <w:rsid w:val="00646D5E"/>
    <w:rsid w:val="006506BF"/>
    <w:rsid w:val="0065133A"/>
    <w:rsid w:val="00652CD4"/>
    <w:rsid w:val="006536A1"/>
    <w:rsid w:val="006551C9"/>
    <w:rsid w:val="00657FDB"/>
    <w:rsid w:val="0066106F"/>
    <w:rsid w:val="0066112C"/>
    <w:rsid w:val="00662570"/>
    <w:rsid w:val="0066387C"/>
    <w:rsid w:val="00664924"/>
    <w:rsid w:val="00665045"/>
    <w:rsid w:val="0066575B"/>
    <w:rsid w:val="0066588B"/>
    <w:rsid w:val="006660D4"/>
    <w:rsid w:val="0066697B"/>
    <w:rsid w:val="00666AB7"/>
    <w:rsid w:val="0066786E"/>
    <w:rsid w:val="00667CE1"/>
    <w:rsid w:val="006718A4"/>
    <w:rsid w:val="00673892"/>
    <w:rsid w:val="00673947"/>
    <w:rsid w:val="006741B9"/>
    <w:rsid w:val="00674A1C"/>
    <w:rsid w:val="00674AE8"/>
    <w:rsid w:val="0067704A"/>
    <w:rsid w:val="006824B0"/>
    <w:rsid w:val="006829C1"/>
    <w:rsid w:val="006832EB"/>
    <w:rsid w:val="00683813"/>
    <w:rsid w:val="00683E1B"/>
    <w:rsid w:val="00685700"/>
    <w:rsid w:val="0068587B"/>
    <w:rsid w:val="00686576"/>
    <w:rsid w:val="00687818"/>
    <w:rsid w:val="006920BB"/>
    <w:rsid w:val="0069342C"/>
    <w:rsid w:val="00693B16"/>
    <w:rsid w:val="006944C0"/>
    <w:rsid w:val="00695033"/>
    <w:rsid w:val="006966E0"/>
    <w:rsid w:val="00696827"/>
    <w:rsid w:val="006971EF"/>
    <w:rsid w:val="006A0468"/>
    <w:rsid w:val="006A0B1A"/>
    <w:rsid w:val="006A191D"/>
    <w:rsid w:val="006A20CF"/>
    <w:rsid w:val="006A2E43"/>
    <w:rsid w:val="006A39DC"/>
    <w:rsid w:val="006A3AFF"/>
    <w:rsid w:val="006A41E2"/>
    <w:rsid w:val="006A5973"/>
    <w:rsid w:val="006A5DAC"/>
    <w:rsid w:val="006A6C3E"/>
    <w:rsid w:val="006B029B"/>
    <w:rsid w:val="006B10CD"/>
    <w:rsid w:val="006B1232"/>
    <w:rsid w:val="006B199A"/>
    <w:rsid w:val="006B1D70"/>
    <w:rsid w:val="006B1FCF"/>
    <w:rsid w:val="006B2A73"/>
    <w:rsid w:val="006B35F3"/>
    <w:rsid w:val="006B7871"/>
    <w:rsid w:val="006C038D"/>
    <w:rsid w:val="006C13AE"/>
    <w:rsid w:val="006C13F4"/>
    <w:rsid w:val="006C1D19"/>
    <w:rsid w:val="006C2306"/>
    <w:rsid w:val="006C3909"/>
    <w:rsid w:val="006C3C50"/>
    <w:rsid w:val="006C5254"/>
    <w:rsid w:val="006C725C"/>
    <w:rsid w:val="006D08D6"/>
    <w:rsid w:val="006D12C7"/>
    <w:rsid w:val="006D15C1"/>
    <w:rsid w:val="006D16DB"/>
    <w:rsid w:val="006D1A2C"/>
    <w:rsid w:val="006D1ABD"/>
    <w:rsid w:val="006D49A7"/>
    <w:rsid w:val="006D4C09"/>
    <w:rsid w:val="006D4D31"/>
    <w:rsid w:val="006D5436"/>
    <w:rsid w:val="006D5924"/>
    <w:rsid w:val="006D7689"/>
    <w:rsid w:val="006E188C"/>
    <w:rsid w:val="006E1A6B"/>
    <w:rsid w:val="006E1CCA"/>
    <w:rsid w:val="006E24C7"/>
    <w:rsid w:val="006E2FB4"/>
    <w:rsid w:val="006E3663"/>
    <w:rsid w:val="006E37AA"/>
    <w:rsid w:val="006E500E"/>
    <w:rsid w:val="006E50CA"/>
    <w:rsid w:val="006E55C7"/>
    <w:rsid w:val="006E648C"/>
    <w:rsid w:val="006E6A21"/>
    <w:rsid w:val="006E790A"/>
    <w:rsid w:val="006F04A5"/>
    <w:rsid w:val="006F0D83"/>
    <w:rsid w:val="006F1773"/>
    <w:rsid w:val="006F2020"/>
    <w:rsid w:val="006F2064"/>
    <w:rsid w:val="006F24B1"/>
    <w:rsid w:val="006F3FCC"/>
    <w:rsid w:val="006F3FCE"/>
    <w:rsid w:val="006F4ABF"/>
    <w:rsid w:val="006F67B7"/>
    <w:rsid w:val="006F74D7"/>
    <w:rsid w:val="006F7F74"/>
    <w:rsid w:val="00700A90"/>
    <w:rsid w:val="00701DE3"/>
    <w:rsid w:val="00702043"/>
    <w:rsid w:val="00703B97"/>
    <w:rsid w:val="00703BD9"/>
    <w:rsid w:val="00703D80"/>
    <w:rsid w:val="00704D59"/>
    <w:rsid w:val="00705E8B"/>
    <w:rsid w:val="00706CF9"/>
    <w:rsid w:val="00706DAB"/>
    <w:rsid w:val="00707AF3"/>
    <w:rsid w:val="00710252"/>
    <w:rsid w:val="0071054C"/>
    <w:rsid w:val="0071081A"/>
    <w:rsid w:val="0071082A"/>
    <w:rsid w:val="00711333"/>
    <w:rsid w:val="00712529"/>
    <w:rsid w:val="007130EE"/>
    <w:rsid w:val="00714016"/>
    <w:rsid w:val="00715335"/>
    <w:rsid w:val="007159A2"/>
    <w:rsid w:val="00717306"/>
    <w:rsid w:val="007176BF"/>
    <w:rsid w:val="00720B3E"/>
    <w:rsid w:val="0072189D"/>
    <w:rsid w:val="00721944"/>
    <w:rsid w:val="00721EDA"/>
    <w:rsid w:val="0072205E"/>
    <w:rsid w:val="00722874"/>
    <w:rsid w:val="0072289C"/>
    <w:rsid w:val="007231D1"/>
    <w:rsid w:val="00723A68"/>
    <w:rsid w:val="0072490C"/>
    <w:rsid w:val="00724B1A"/>
    <w:rsid w:val="0072575B"/>
    <w:rsid w:val="00725885"/>
    <w:rsid w:val="0072774C"/>
    <w:rsid w:val="007323B5"/>
    <w:rsid w:val="0073319D"/>
    <w:rsid w:val="0073491D"/>
    <w:rsid w:val="00734AF9"/>
    <w:rsid w:val="007364A5"/>
    <w:rsid w:val="007370F2"/>
    <w:rsid w:val="007375C7"/>
    <w:rsid w:val="0073764A"/>
    <w:rsid w:val="007406B4"/>
    <w:rsid w:val="007408CF"/>
    <w:rsid w:val="00741111"/>
    <w:rsid w:val="00741263"/>
    <w:rsid w:val="00741492"/>
    <w:rsid w:val="0074238F"/>
    <w:rsid w:val="007427BC"/>
    <w:rsid w:val="00742E40"/>
    <w:rsid w:val="00743E43"/>
    <w:rsid w:val="00745D9F"/>
    <w:rsid w:val="00750A9B"/>
    <w:rsid w:val="00750DB7"/>
    <w:rsid w:val="00750F01"/>
    <w:rsid w:val="00750FF9"/>
    <w:rsid w:val="00751978"/>
    <w:rsid w:val="00752BEB"/>
    <w:rsid w:val="00753631"/>
    <w:rsid w:val="00753656"/>
    <w:rsid w:val="00753B2B"/>
    <w:rsid w:val="00753DBE"/>
    <w:rsid w:val="007541D9"/>
    <w:rsid w:val="0075430D"/>
    <w:rsid w:val="007549D1"/>
    <w:rsid w:val="00754EF4"/>
    <w:rsid w:val="00755371"/>
    <w:rsid w:val="0075580B"/>
    <w:rsid w:val="007558D8"/>
    <w:rsid w:val="00756434"/>
    <w:rsid w:val="00757A5E"/>
    <w:rsid w:val="007604A7"/>
    <w:rsid w:val="007611E7"/>
    <w:rsid w:val="00763771"/>
    <w:rsid w:val="00763A5C"/>
    <w:rsid w:val="00764F3F"/>
    <w:rsid w:val="0076513E"/>
    <w:rsid w:val="00766651"/>
    <w:rsid w:val="00767661"/>
    <w:rsid w:val="0076766C"/>
    <w:rsid w:val="00772CAE"/>
    <w:rsid w:val="00772DDA"/>
    <w:rsid w:val="007739EB"/>
    <w:rsid w:val="00774CA9"/>
    <w:rsid w:val="0078173D"/>
    <w:rsid w:val="007826DA"/>
    <w:rsid w:val="00783897"/>
    <w:rsid w:val="00784C9A"/>
    <w:rsid w:val="00784D53"/>
    <w:rsid w:val="007855AE"/>
    <w:rsid w:val="00785FC4"/>
    <w:rsid w:val="00786069"/>
    <w:rsid w:val="00791853"/>
    <w:rsid w:val="00791E43"/>
    <w:rsid w:val="007921A6"/>
    <w:rsid w:val="0079270F"/>
    <w:rsid w:val="0079435F"/>
    <w:rsid w:val="007945C1"/>
    <w:rsid w:val="007950E0"/>
    <w:rsid w:val="0079514D"/>
    <w:rsid w:val="007954F7"/>
    <w:rsid w:val="00795E16"/>
    <w:rsid w:val="007979AA"/>
    <w:rsid w:val="007A0CD3"/>
    <w:rsid w:val="007A2222"/>
    <w:rsid w:val="007A2884"/>
    <w:rsid w:val="007A2F2F"/>
    <w:rsid w:val="007A3D01"/>
    <w:rsid w:val="007A4CAC"/>
    <w:rsid w:val="007A578C"/>
    <w:rsid w:val="007A624E"/>
    <w:rsid w:val="007A6A9E"/>
    <w:rsid w:val="007A6C80"/>
    <w:rsid w:val="007A6FF3"/>
    <w:rsid w:val="007A743A"/>
    <w:rsid w:val="007B0EC0"/>
    <w:rsid w:val="007B13C6"/>
    <w:rsid w:val="007B1451"/>
    <w:rsid w:val="007B17FD"/>
    <w:rsid w:val="007B1D7D"/>
    <w:rsid w:val="007B3731"/>
    <w:rsid w:val="007B455B"/>
    <w:rsid w:val="007B4A76"/>
    <w:rsid w:val="007B6B78"/>
    <w:rsid w:val="007B71B6"/>
    <w:rsid w:val="007C0646"/>
    <w:rsid w:val="007C068E"/>
    <w:rsid w:val="007C11B4"/>
    <w:rsid w:val="007C1211"/>
    <w:rsid w:val="007C12D2"/>
    <w:rsid w:val="007C168A"/>
    <w:rsid w:val="007C1729"/>
    <w:rsid w:val="007C2425"/>
    <w:rsid w:val="007C3D5A"/>
    <w:rsid w:val="007C4279"/>
    <w:rsid w:val="007C53EE"/>
    <w:rsid w:val="007C6C49"/>
    <w:rsid w:val="007C7619"/>
    <w:rsid w:val="007D025E"/>
    <w:rsid w:val="007D0440"/>
    <w:rsid w:val="007D1CC3"/>
    <w:rsid w:val="007D2E15"/>
    <w:rsid w:val="007D31E6"/>
    <w:rsid w:val="007D409D"/>
    <w:rsid w:val="007D4DC9"/>
    <w:rsid w:val="007D4F46"/>
    <w:rsid w:val="007D6BAC"/>
    <w:rsid w:val="007D7BE3"/>
    <w:rsid w:val="007D7F65"/>
    <w:rsid w:val="007E23F1"/>
    <w:rsid w:val="007E4FEA"/>
    <w:rsid w:val="007E665A"/>
    <w:rsid w:val="007E6924"/>
    <w:rsid w:val="007E6DCF"/>
    <w:rsid w:val="007E724A"/>
    <w:rsid w:val="007E7A19"/>
    <w:rsid w:val="007E7BB3"/>
    <w:rsid w:val="007F0D2C"/>
    <w:rsid w:val="007F1365"/>
    <w:rsid w:val="007F18F3"/>
    <w:rsid w:val="007F28F3"/>
    <w:rsid w:val="007F40E2"/>
    <w:rsid w:val="007F40E5"/>
    <w:rsid w:val="007F4150"/>
    <w:rsid w:val="007F50E9"/>
    <w:rsid w:val="007F521D"/>
    <w:rsid w:val="007F5E19"/>
    <w:rsid w:val="007F6182"/>
    <w:rsid w:val="007F7C58"/>
    <w:rsid w:val="0080016C"/>
    <w:rsid w:val="008009E5"/>
    <w:rsid w:val="00801477"/>
    <w:rsid w:val="0080192E"/>
    <w:rsid w:val="00801E46"/>
    <w:rsid w:val="008026E0"/>
    <w:rsid w:val="00802924"/>
    <w:rsid w:val="00803901"/>
    <w:rsid w:val="0080418A"/>
    <w:rsid w:val="00804E1E"/>
    <w:rsid w:val="00804F9D"/>
    <w:rsid w:val="00805474"/>
    <w:rsid w:val="00807D56"/>
    <w:rsid w:val="00810182"/>
    <w:rsid w:val="00811176"/>
    <w:rsid w:val="00811F43"/>
    <w:rsid w:val="00812223"/>
    <w:rsid w:val="00813CD4"/>
    <w:rsid w:val="00814253"/>
    <w:rsid w:val="00814FF6"/>
    <w:rsid w:val="0081526D"/>
    <w:rsid w:val="008160D8"/>
    <w:rsid w:val="008170D5"/>
    <w:rsid w:val="00817492"/>
    <w:rsid w:val="00821DA5"/>
    <w:rsid w:val="00822A0D"/>
    <w:rsid w:val="00825A4B"/>
    <w:rsid w:val="00825C02"/>
    <w:rsid w:val="008262F4"/>
    <w:rsid w:val="00826E0F"/>
    <w:rsid w:val="00827A1B"/>
    <w:rsid w:val="00827FF9"/>
    <w:rsid w:val="00830C77"/>
    <w:rsid w:val="00831795"/>
    <w:rsid w:val="00832129"/>
    <w:rsid w:val="00832473"/>
    <w:rsid w:val="0083352D"/>
    <w:rsid w:val="00834651"/>
    <w:rsid w:val="00836A88"/>
    <w:rsid w:val="0083726C"/>
    <w:rsid w:val="00840B3F"/>
    <w:rsid w:val="008414B6"/>
    <w:rsid w:val="00841827"/>
    <w:rsid w:val="008434A6"/>
    <w:rsid w:val="00843757"/>
    <w:rsid w:val="00843791"/>
    <w:rsid w:val="0084469D"/>
    <w:rsid w:val="00844CA4"/>
    <w:rsid w:val="0084788C"/>
    <w:rsid w:val="0085031D"/>
    <w:rsid w:val="008508C3"/>
    <w:rsid w:val="00851D10"/>
    <w:rsid w:val="00853A00"/>
    <w:rsid w:val="00854C06"/>
    <w:rsid w:val="00854F5A"/>
    <w:rsid w:val="00856D62"/>
    <w:rsid w:val="00860A8D"/>
    <w:rsid w:val="008616F2"/>
    <w:rsid w:val="00861844"/>
    <w:rsid w:val="00861950"/>
    <w:rsid w:val="00861D7D"/>
    <w:rsid w:val="00861E9D"/>
    <w:rsid w:val="00862BFC"/>
    <w:rsid w:val="00862D51"/>
    <w:rsid w:val="00862E69"/>
    <w:rsid w:val="008631BB"/>
    <w:rsid w:val="0086338B"/>
    <w:rsid w:val="00863A9E"/>
    <w:rsid w:val="0086665C"/>
    <w:rsid w:val="00866F97"/>
    <w:rsid w:val="00866FD1"/>
    <w:rsid w:val="0086740F"/>
    <w:rsid w:val="00871237"/>
    <w:rsid w:val="0087134A"/>
    <w:rsid w:val="00871BD7"/>
    <w:rsid w:val="00872511"/>
    <w:rsid w:val="00872B58"/>
    <w:rsid w:val="00872B94"/>
    <w:rsid w:val="00873152"/>
    <w:rsid w:val="00873434"/>
    <w:rsid w:val="008741F1"/>
    <w:rsid w:val="008744C1"/>
    <w:rsid w:val="00874ADA"/>
    <w:rsid w:val="00876018"/>
    <w:rsid w:val="008763F5"/>
    <w:rsid w:val="00877D67"/>
    <w:rsid w:val="0088065D"/>
    <w:rsid w:val="008811BC"/>
    <w:rsid w:val="008821DE"/>
    <w:rsid w:val="00882B79"/>
    <w:rsid w:val="008838C9"/>
    <w:rsid w:val="00883FA6"/>
    <w:rsid w:val="0088410D"/>
    <w:rsid w:val="00891F10"/>
    <w:rsid w:val="00893415"/>
    <w:rsid w:val="00894CCD"/>
    <w:rsid w:val="00895E8A"/>
    <w:rsid w:val="00896293"/>
    <w:rsid w:val="00897085"/>
    <w:rsid w:val="008A0C33"/>
    <w:rsid w:val="008A18CE"/>
    <w:rsid w:val="008A1900"/>
    <w:rsid w:val="008A21F6"/>
    <w:rsid w:val="008A225E"/>
    <w:rsid w:val="008A273F"/>
    <w:rsid w:val="008A47F1"/>
    <w:rsid w:val="008A5A7E"/>
    <w:rsid w:val="008A664D"/>
    <w:rsid w:val="008A6B82"/>
    <w:rsid w:val="008A6FD1"/>
    <w:rsid w:val="008A7B65"/>
    <w:rsid w:val="008B3532"/>
    <w:rsid w:val="008B4268"/>
    <w:rsid w:val="008B4359"/>
    <w:rsid w:val="008B51B3"/>
    <w:rsid w:val="008B5DC6"/>
    <w:rsid w:val="008B6682"/>
    <w:rsid w:val="008B7855"/>
    <w:rsid w:val="008B7924"/>
    <w:rsid w:val="008B7975"/>
    <w:rsid w:val="008B7CD4"/>
    <w:rsid w:val="008C1EC3"/>
    <w:rsid w:val="008C31AF"/>
    <w:rsid w:val="008C35FD"/>
    <w:rsid w:val="008C3C94"/>
    <w:rsid w:val="008C626A"/>
    <w:rsid w:val="008C662F"/>
    <w:rsid w:val="008C68EC"/>
    <w:rsid w:val="008C6913"/>
    <w:rsid w:val="008D0720"/>
    <w:rsid w:val="008D0E93"/>
    <w:rsid w:val="008D1E30"/>
    <w:rsid w:val="008D339A"/>
    <w:rsid w:val="008D664C"/>
    <w:rsid w:val="008D688F"/>
    <w:rsid w:val="008D689C"/>
    <w:rsid w:val="008E08AD"/>
    <w:rsid w:val="008E3165"/>
    <w:rsid w:val="008E3981"/>
    <w:rsid w:val="008E446E"/>
    <w:rsid w:val="008E57D2"/>
    <w:rsid w:val="008E583E"/>
    <w:rsid w:val="008E63C4"/>
    <w:rsid w:val="008E6EA3"/>
    <w:rsid w:val="008E7D56"/>
    <w:rsid w:val="008E7F48"/>
    <w:rsid w:val="008F0FF3"/>
    <w:rsid w:val="008F1217"/>
    <w:rsid w:val="008F1C1A"/>
    <w:rsid w:val="008F47E1"/>
    <w:rsid w:val="008F4C86"/>
    <w:rsid w:val="008F5991"/>
    <w:rsid w:val="008F59AD"/>
    <w:rsid w:val="008F5C10"/>
    <w:rsid w:val="008F7C87"/>
    <w:rsid w:val="008F7DF3"/>
    <w:rsid w:val="009009F0"/>
    <w:rsid w:val="009011B8"/>
    <w:rsid w:val="00901D8F"/>
    <w:rsid w:val="00901F7C"/>
    <w:rsid w:val="009027C7"/>
    <w:rsid w:val="00902EB6"/>
    <w:rsid w:val="0090315A"/>
    <w:rsid w:val="009042F0"/>
    <w:rsid w:val="0090493A"/>
    <w:rsid w:val="00904ABF"/>
    <w:rsid w:val="0090546A"/>
    <w:rsid w:val="009058DE"/>
    <w:rsid w:val="00906840"/>
    <w:rsid w:val="00906F07"/>
    <w:rsid w:val="00910E45"/>
    <w:rsid w:val="00912822"/>
    <w:rsid w:val="00912D48"/>
    <w:rsid w:val="00913314"/>
    <w:rsid w:val="009137D8"/>
    <w:rsid w:val="00913AED"/>
    <w:rsid w:val="009141FA"/>
    <w:rsid w:val="00914F2D"/>
    <w:rsid w:val="0091521C"/>
    <w:rsid w:val="00915FBE"/>
    <w:rsid w:val="0091642C"/>
    <w:rsid w:val="00917BE4"/>
    <w:rsid w:val="009203B9"/>
    <w:rsid w:val="009227D2"/>
    <w:rsid w:val="00922C6B"/>
    <w:rsid w:val="00922EF9"/>
    <w:rsid w:val="00923E1E"/>
    <w:rsid w:val="00924679"/>
    <w:rsid w:val="0092476D"/>
    <w:rsid w:val="009256B2"/>
    <w:rsid w:val="00926284"/>
    <w:rsid w:val="00926763"/>
    <w:rsid w:val="009268A9"/>
    <w:rsid w:val="00927D11"/>
    <w:rsid w:val="00930052"/>
    <w:rsid w:val="009305E9"/>
    <w:rsid w:val="00931E50"/>
    <w:rsid w:val="009334CD"/>
    <w:rsid w:val="00934654"/>
    <w:rsid w:val="00934F9A"/>
    <w:rsid w:val="0093554B"/>
    <w:rsid w:val="00935CA9"/>
    <w:rsid w:val="009363DF"/>
    <w:rsid w:val="009365C8"/>
    <w:rsid w:val="00937CFA"/>
    <w:rsid w:val="00942176"/>
    <w:rsid w:val="00942564"/>
    <w:rsid w:val="00943C82"/>
    <w:rsid w:val="00944E93"/>
    <w:rsid w:val="00946700"/>
    <w:rsid w:val="00946A52"/>
    <w:rsid w:val="0094717F"/>
    <w:rsid w:val="00947996"/>
    <w:rsid w:val="00947BE0"/>
    <w:rsid w:val="00947C45"/>
    <w:rsid w:val="00947EE6"/>
    <w:rsid w:val="00951DAD"/>
    <w:rsid w:val="00951DCC"/>
    <w:rsid w:val="00952829"/>
    <w:rsid w:val="00952C35"/>
    <w:rsid w:val="00953231"/>
    <w:rsid w:val="00953320"/>
    <w:rsid w:val="00953F81"/>
    <w:rsid w:val="00954765"/>
    <w:rsid w:val="00954D68"/>
    <w:rsid w:val="00955792"/>
    <w:rsid w:val="00955E2B"/>
    <w:rsid w:val="0095641C"/>
    <w:rsid w:val="0095677A"/>
    <w:rsid w:val="009573CD"/>
    <w:rsid w:val="009601D6"/>
    <w:rsid w:val="009605F5"/>
    <w:rsid w:val="009607D6"/>
    <w:rsid w:val="00960A4F"/>
    <w:rsid w:val="00960ACF"/>
    <w:rsid w:val="00960BF0"/>
    <w:rsid w:val="00960CF8"/>
    <w:rsid w:val="00961127"/>
    <w:rsid w:val="00962108"/>
    <w:rsid w:val="00962231"/>
    <w:rsid w:val="009622F1"/>
    <w:rsid w:val="009624EE"/>
    <w:rsid w:val="0096446E"/>
    <w:rsid w:val="00964494"/>
    <w:rsid w:val="00964618"/>
    <w:rsid w:val="00964AE5"/>
    <w:rsid w:val="00964C41"/>
    <w:rsid w:val="00966F2D"/>
    <w:rsid w:val="0096789E"/>
    <w:rsid w:val="00967D69"/>
    <w:rsid w:val="009704EB"/>
    <w:rsid w:val="00972830"/>
    <w:rsid w:val="00973A90"/>
    <w:rsid w:val="00973BE4"/>
    <w:rsid w:val="00973D0D"/>
    <w:rsid w:val="00976579"/>
    <w:rsid w:val="00977006"/>
    <w:rsid w:val="009824EC"/>
    <w:rsid w:val="009837C7"/>
    <w:rsid w:val="00984068"/>
    <w:rsid w:val="009858A7"/>
    <w:rsid w:val="009858D6"/>
    <w:rsid w:val="00987B18"/>
    <w:rsid w:val="00990087"/>
    <w:rsid w:val="009910CF"/>
    <w:rsid w:val="009917FB"/>
    <w:rsid w:val="00991BA2"/>
    <w:rsid w:val="0099312C"/>
    <w:rsid w:val="009960DA"/>
    <w:rsid w:val="009965EC"/>
    <w:rsid w:val="009967DB"/>
    <w:rsid w:val="00996FDB"/>
    <w:rsid w:val="009970A7"/>
    <w:rsid w:val="00997C9A"/>
    <w:rsid w:val="00997F6A"/>
    <w:rsid w:val="009A1197"/>
    <w:rsid w:val="009A1EEB"/>
    <w:rsid w:val="009A4D35"/>
    <w:rsid w:val="009A5073"/>
    <w:rsid w:val="009A5536"/>
    <w:rsid w:val="009A576F"/>
    <w:rsid w:val="009A5C99"/>
    <w:rsid w:val="009A5D8A"/>
    <w:rsid w:val="009A69CF"/>
    <w:rsid w:val="009A6B3D"/>
    <w:rsid w:val="009A6FD5"/>
    <w:rsid w:val="009A79AA"/>
    <w:rsid w:val="009B35F9"/>
    <w:rsid w:val="009B4D75"/>
    <w:rsid w:val="009B51D7"/>
    <w:rsid w:val="009B5534"/>
    <w:rsid w:val="009B5589"/>
    <w:rsid w:val="009B5682"/>
    <w:rsid w:val="009B58D6"/>
    <w:rsid w:val="009C033E"/>
    <w:rsid w:val="009C0964"/>
    <w:rsid w:val="009C19A2"/>
    <w:rsid w:val="009C1A84"/>
    <w:rsid w:val="009C24F2"/>
    <w:rsid w:val="009C4246"/>
    <w:rsid w:val="009C4FF4"/>
    <w:rsid w:val="009C541C"/>
    <w:rsid w:val="009C5E46"/>
    <w:rsid w:val="009C772B"/>
    <w:rsid w:val="009D0303"/>
    <w:rsid w:val="009D1317"/>
    <w:rsid w:val="009D2E5A"/>
    <w:rsid w:val="009D36B8"/>
    <w:rsid w:val="009D6479"/>
    <w:rsid w:val="009D6619"/>
    <w:rsid w:val="009D6FCC"/>
    <w:rsid w:val="009D7880"/>
    <w:rsid w:val="009E075A"/>
    <w:rsid w:val="009E080E"/>
    <w:rsid w:val="009E1BF5"/>
    <w:rsid w:val="009E2266"/>
    <w:rsid w:val="009E2826"/>
    <w:rsid w:val="009E2C4A"/>
    <w:rsid w:val="009E2CA0"/>
    <w:rsid w:val="009E535E"/>
    <w:rsid w:val="009E5381"/>
    <w:rsid w:val="009E5F81"/>
    <w:rsid w:val="009E65FD"/>
    <w:rsid w:val="009F0AB9"/>
    <w:rsid w:val="009F0C85"/>
    <w:rsid w:val="009F13D8"/>
    <w:rsid w:val="009F2E41"/>
    <w:rsid w:val="009F348B"/>
    <w:rsid w:val="009F45E3"/>
    <w:rsid w:val="009F5677"/>
    <w:rsid w:val="009F6763"/>
    <w:rsid w:val="00A0018B"/>
    <w:rsid w:val="00A006E2"/>
    <w:rsid w:val="00A00D80"/>
    <w:rsid w:val="00A01447"/>
    <w:rsid w:val="00A01FEB"/>
    <w:rsid w:val="00A023AF"/>
    <w:rsid w:val="00A025C4"/>
    <w:rsid w:val="00A037F6"/>
    <w:rsid w:val="00A0408D"/>
    <w:rsid w:val="00A04604"/>
    <w:rsid w:val="00A05841"/>
    <w:rsid w:val="00A075F1"/>
    <w:rsid w:val="00A07778"/>
    <w:rsid w:val="00A07E63"/>
    <w:rsid w:val="00A10105"/>
    <w:rsid w:val="00A10B0A"/>
    <w:rsid w:val="00A1142D"/>
    <w:rsid w:val="00A11691"/>
    <w:rsid w:val="00A1172C"/>
    <w:rsid w:val="00A11961"/>
    <w:rsid w:val="00A12F4D"/>
    <w:rsid w:val="00A132AE"/>
    <w:rsid w:val="00A1363E"/>
    <w:rsid w:val="00A136C3"/>
    <w:rsid w:val="00A146C8"/>
    <w:rsid w:val="00A1478B"/>
    <w:rsid w:val="00A15A9F"/>
    <w:rsid w:val="00A16167"/>
    <w:rsid w:val="00A20D05"/>
    <w:rsid w:val="00A216C5"/>
    <w:rsid w:val="00A21700"/>
    <w:rsid w:val="00A21AFE"/>
    <w:rsid w:val="00A23780"/>
    <w:rsid w:val="00A23790"/>
    <w:rsid w:val="00A23C36"/>
    <w:rsid w:val="00A24549"/>
    <w:rsid w:val="00A24BFE"/>
    <w:rsid w:val="00A25322"/>
    <w:rsid w:val="00A259A5"/>
    <w:rsid w:val="00A272B9"/>
    <w:rsid w:val="00A3071A"/>
    <w:rsid w:val="00A31BC8"/>
    <w:rsid w:val="00A31F78"/>
    <w:rsid w:val="00A31F99"/>
    <w:rsid w:val="00A331D3"/>
    <w:rsid w:val="00A33255"/>
    <w:rsid w:val="00A33C19"/>
    <w:rsid w:val="00A33EAF"/>
    <w:rsid w:val="00A34052"/>
    <w:rsid w:val="00A343AF"/>
    <w:rsid w:val="00A358A8"/>
    <w:rsid w:val="00A35CEE"/>
    <w:rsid w:val="00A36A16"/>
    <w:rsid w:val="00A37A7F"/>
    <w:rsid w:val="00A37C88"/>
    <w:rsid w:val="00A4006A"/>
    <w:rsid w:val="00A41301"/>
    <w:rsid w:val="00A41C21"/>
    <w:rsid w:val="00A4222D"/>
    <w:rsid w:val="00A4265C"/>
    <w:rsid w:val="00A43431"/>
    <w:rsid w:val="00A43C04"/>
    <w:rsid w:val="00A44273"/>
    <w:rsid w:val="00A444EC"/>
    <w:rsid w:val="00A4456D"/>
    <w:rsid w:val="00A447D7"/>
    <w:rsid w:val="00A466C7"/>
    <w:rsid w:val="00A47E58"/>
    <w:rsid w:val="00A51E51"/>
    <w:rsid w:val="00A528C8"/>
    <w:rsid w:val="00A57541"/>
    <w:rsid w:val="00A57E78"/>
    <w:rsid w:val="00A61DAE"/>
    <w:rsid w:val="00A621F4"/>
    <w:rsid w:val="00A625EF"/>
    <w:rsid w:val="00A629AF"/>
    <w:rsid w:val="00A64245"/>
    <w:rsid w:val="00A64356"/>
    <w:rsid w:val="00A64C90"/>
    <w:rsid w:val="00A65584"/>
    <w:rsid w:val="00A65EA5"/>
    <w:rsid w:val="00A660B9"/>
    <w:rsid w:val="00A66F3C"/>
    <w:rsid w:val="00A703F6"/>
    <w:rsid w:val="00A70C61"/>
    <w:rsid w:val="00A7121D"/>
    <w:rsid w:val="00A71B4E"/>
    <w:rsid w:val="00A71EB4"/>
    <w:rsid w:val="00A73B64"/>
    <w:rsid w:val="00A73E5F"/>
    <w:rsid w:val="00A743DE"/>
    <w:rsid w:val="00A74964"/>
    <w:rsid w:val="00A75C90"/>
    <w:rsid w:val="00A7638E"/>
    <w:rsid w:val="00A76CF7"/>
    <w:rsid w:val="00A77738"/>
    <w:rsid w:val="00A77A79"/>
    <w:rsid w:val="00A80DF2"/>
    <w:rsid w:val="00A826C5"/>
    <w:rsid w:val="00A8362D"/>
    <w:rsid w:val="00A83808"/>
    <w:rsid w:val="00A83CEF"/>
    <w:rsid w:val="00A85DDC"/>
    <w:rsid w:val="00A86B29"/>
    <w:rsid w:val="00A86FC8"/>
    <w:rsid w:val="00A87F7A"/>
    <w:rsid w:val="00A90227"/>
    <w:rsid w:val="00A9045F"/>
    <w:rsid w:val="00A91D18"/>
    <w:rsid w:val="00A9310B"/>
    <w:rsid w:val="00A94131"/>
    <w:rsid w:val="00A947C9"/>
    <w:rsid w:val="00A94E77"/>
    <w:rsid w:val="00A95384"/>
    <w:rsid w:val="00A95711"/>
    <w:rsid w:val="00A958B7"/>
    <w:rsid w:val="00A96355"/>
    <w:rsid w:val="00A963E3"/>
    <w:rsid w:val="00A971FA"/>
    <w:rsid w:val="00A97528"/>
    <w:rsid w:val="00A97893"/>
    <w:rsid w:val="00A97BBD"/>
    <w:rsid w:val="00A97CC9"/>
    <w:rsid w:val="00AA0D49"/>
    <w:rsid w:val="00AA0D6D"/>
    <w:rsid w:val="00AA0DE0"/>
    <w:rsid w:val="00AA1A47"/>
    <w:rsid w:val="00AA3EE8"/>
    <w:rsid w:val="00AA4746"/>
    <w:rsid w:val="00AA496D"/>
    <w:rsid w:val="00AA4ECA"/>
    <w:rsid w:val="00AA67C8"/>
    <w:rsid w:val="00AB00EC"/>
    <w:rsid w:val="00AB027F"/>
    <w:rsid w:val="00AB0542"/>
    <w:rsid w:val="00AB1201"/>
    <w:rsid w:val="00AB29B6"/>
    <w:rsid w:val="00AB4B77"/>
    <w:rsid w:val="00AB5F40"/>
    <w:rsid w:val="00AB6685"/>
    <w:rsid w:val="00AB66CA"/>
    <w:rsid w:val="00AB6EA7"/>
    <w:rsid w:val="00AB6FBC"/>
    <w:rsid w:val="00AB7B76"/>
    <w:rsid w:val="00AB7D03"/>
    <w:rsid w:val="00AC068E"/>
    <w:rsid w:val="00AC1ADA"/>
    <w:rsid w:val="00AC344A"/>
    <w:rsid w:val="00AC348F"/>
    <w:rsid w:val="00AC416B"/>
    <w:rsid w:val="00AC438D"/>
    <w:rsid w:val="00AC7499"/>
    <w:rsid w:val="00AC7B9A"/>
    <w:rsid w:val="00AD175B"/>
    <w:rsid w:val="00AD1F36"/>
    <w:rsid w:val="00AD45D7"/>
    <w:rsid w:val="00AD6625"/>
    <w:rsid w:val="00AD6C7D"/>
    <w:rsid w:val="00AD6DB1"/>
    <w:rsid w:val="00AD7617"/>
    <w:rsid w:val="00AE22C7"/>
    <w:rsid w:val="00AE33D6"/>
    <w:rsid w:val="00AE4841"/>
    <w:rsid w:val="00AE4B2B"/>
    <w:rsid w:val="00AE5F6E"/>
    <w:rsid w:val="00AE74B7"/>
    <w:rsid w:val="00AF0268"/>
    <w:rsid w:val="00AF0444"/>
    <w:rsid w:val="00AF21AF"/>
    <w:rsid w:val="00AF2E0F"/>
    <w:rsid w:val="00AF3343"/>
    <w:rsid w:val="00AF3386"/>
    <w:rsid w:val="00AF397F"/>
    <w:rsid w:val="00AF3BD0"/>
    <w:rsid w:val="00AF41CB"/>
    <w:rsid w:val="00AF4495"/>
    <w:rsid w:val="00AF650C"/>
    <w:rsid w:val="00AF75E1"/>
    <w:rsid w:val="00B00F9F"/>
    <w:rsid w:val="00B0281B"/>
    <w:rsid w:val="00B04417"/>
    <w:rsid w:val="00B04591"/>
    <w:rsid w:val="00B04D43"/>
    <w:rsid w:val="00B06CDA"/>
    <w:rsid w:val="00B104CF"/>
    <w:rsid w:val="00B118F3"/>
    <w:rsid w:val="00B1346B"/>
    <w:rsid w:val="00B140B2"/>
    <w:rsid w:val="00B14470"/>
    <w:rsid w:val="00B15EED"/>
    <w:rsid w:val="00B15F4A"/>
    <w:rsid w:val="00B16797"/>
    <w:rsid w:val="00B16CE9"/>
    <w:rsid w:val="00B17573"/>
    <w:rsid w:val="00B20B0B"/>
    <w:rsid w:val="00B21555"/>
    <w:rsid w:val="00B22465"/>
    <w:rsid w:val="00B22D06"/>
    <w:rsid w:val="00B22D43"/>
    <w:rsid w:val="00B22F7F"/>
    <w:rsid w:val="00B236CE"/>
    <w:rsid w:val="00B2452D"/>
    <w:rsid w:val="00B24BF3"/>
    <w:rsid w:val="00B25CCF"/>
    <w:rsid w:val="00B2614D"/>
    <w:rsid w:val="00B26948"/>
    <w:rsid w:val="00B30D4D"/>
    <w:rsid w:val="00B31259"/>
    <w:rsid w:val="00B31C37"/>
    <w:rsid w:val="00B3268D"/>
    <w:rsid w:val="00B33962"/>
    <w:rsid w:val="00B33BD9"/>
    <w:rsid w:val="00B34077"/>
    <w:rsid w:val="00B34600"/>
    <w:rsid w:val="00B414E9"/>
    <w:rsid w:val="00B42C89"/>
    <w:rsid w:val="00B42E73"/>
    <w:rsid w:val="00B4356B"/>
    <w:rsid w:val="00B45C2D"/>
    <w:rsid w:val="00B47DFA"/>
    <w:rsid w:val="00B50F16"/>
    <w:rsid w:val="00B518E4"/>
    <w:rsid w:val="00B52F63"/>
    <w:rsid w:val="00B5346D"/>
    <w:rsid w:val="00B53C7E"/>
    <w:rsid w:val="00B541D4"/>
    <w:rsid w:val="00B55396"/>
    <w:rsid w:val="00B6046E"/>
    <w:rsid w:val="00B640AF"/>
    <w:rsid w:val="00B64FE8"/>
    <w:rsid w:val="00B657E1"/>
    <w:rsid w:val="00B65874"/>
    <w:rsid w:val="00B66B64"/>
    <w:rsid w:val="00B67E8A"/>
    <w:rsid w:val="00B707D7"/>
    <w:rsid w:val="00B72DA5"/>
    <w:rsid w:val="00B744F6"/>
    <w:rsid w:val="00B74512"/>
    <w:rsid w:val="00B753FA"/>
    <w:rsid w:val="00B7697A"/>
    <w:rsid w:val="00B76D05"/>
    <w:rsid w:val="00B77B3E"/>
    <w:rsid w:val="00B77B44"/>
    <w:rsid w:val="00B80003"/>
    <w:rsid w:val="00B824C2"/>
    <w:rsid w:val="00B825E0"/>
    <w:rsid w:val="00B85125"/>
    <w:rsid w:val="00B85854"/>
    <w:rsid w:val="00B8614A"/>
    <w:rsid w:val="00B8620A"/>
    <w:rsid w:val="00B86727"/>
    <w:rsid w:val="00B86E1A"/>
    <w:rsid w:val="00B86E91"/>
    <w:rsid w:val="00B871B8"/>
    <w:rsid w:val="00B9033D"/>
    <w:rsid w:val="00B907F0"/>
    <w:rsid w:val="00B91D43"/>
    <w:rsid w:val="00B934C1"/>
    <w:rsid w:val="00B937E8"/>
    <w:rsid w:val="00B941B4"/>
    <w:rsid w:val="00B9467F"/>
    <w:rsid w:val="00B94D56"/>
    <w:rsid w:val="00B955A1"/>
    <w:rsid w:val="00B95818"/>
    <w:rsid w:val="00B95952"/>
    <w:rsid w:val="00B960C1"/>
    <w:rsid w:val="00B97BE1"/>
    <w:rsid w:val="00BA08CB"/>
    <w:rsid w:val="00BA123A"/>
    <w:rsid w:val="00BA2734"/>
    <w:rsid w:val="00BA2BEB"/>
    <w:rsid w:val="00BA2DC0"/>
    <w:rsid w:val="00BA3431"/>
    <w:rsid w:val="00BA41AF"/>
    <w:rsid w:val="00BA455E"/>
    <w:rsid w:val="00BA5A41"/>
    <w:rsid w:val="00BA5E1C"/>
    <w:rsid w:val="00BA61EE"/>
    <w:rsid w:val="00BA67FB"/>
    <w:rsid w:val="00BA738A"/>
    <w:rsid w:val="00BA7A75"/>
    <w:rsid w:val="00BB074A"/>
    <w:rsid w:val="00BB1A9D"/>
    <w:rsid w:val="00BB1CD5"/>
    <w:rsid w:val="00BB25D2"/>
    <w:rsid w:val="00BB269D"/>
    <w:rsid w:val="00BB298C"/>
    <w:rsid w:val="00BB2BC2"/>
    <w:rsid w:val="00BB53F5"/>
    <w:rsid w:val="00BB6BF5"/>
    <w:rsid w:val="00BB6C90"/>
    <w:rsid w:val="00BB7C30"/>
    <w:rsid w:val="00BC00D2"/>
    <w:rsid w:val="00BC06B2"/>
    <w:rsid w:val="00BC176D"/>
    <w:rsid w:val="00BC1E4B"/>
    <w:rsid w:val="00BC2225"/>
    <w:rsid w:val="00BC3B87"/>
    <w:rsid w:val="00BC4FAC"/>
    <w:rsid w:val="00BC564E"/>
    <w:rsid w:val="00BC59F0"/>
    <w:rsid w:val="00BC64F2"/>
    <w:rsid w:val="00BC7EA8"/>
    <w:rsid w:val="00BD4730"/>
    <w:rsid w:val="00BD5C53"/>
    <w:rsid w:val="00BD6CC2"/>
    <w:rsid w:val="00BD71F2"/>
    <w:rsid w:val="00BD73D0"/>
    <w:rsid w:val="00BD7772"/>
    <w:rsid w:val="00BE014A"/>
    <w:rsid w:val="00BE051A"/>
    <w:rsid w:val="00BE0726"/>
    <w:rsid w:val="00BE0A3B"/>
    <w:rsid w:val="00BE19B8"/>
    <w:rsid w:val="00BE2A6F"/>
    <w:rsid w:val="00BE3149"/>
    <w:rsid w:val="00BE3893"/>
    <w:rsid w:val="00BE3AE4"/>
    <w:rsid w:val="00BE4594"/>
    <w:rsid w:val="00BE5B92"/>
    <w:rsid w:val="00BE65CF"/>
    <w:rsid w:val="00BF1BE4"/>
    <w:rsid w:val="00BF2645"/>
    <w:rsid w:val="00BF3FC4"/>
    <w:rsid w:val="00BF566E"/>
    <w:rsid w:val="00C00D45"/>
    <w:rsid w:val="00C01874"/>
    <w:rsid w:val="00C02DB6"/>
    <w:rsid w:val="00C03035"/>
    <w:rsid w:val="00C03B46"/>
    <w:rsid w:val="00C0499A"/>
    <w:rsid w:val="00C056E5"/>
    <w:rsid w:val="00C05F28"/>
    <w:rsid w:val="00C06435"/>
    <w:rsid w:val="00C0662E"/>
    <w:rsid w:val="00C06D12"/>
    <w:rsid w:val="00C100A6"/>
    <w:rsid w:val="00C107BE"/>
    <w:rsid w:val="00C10A3E"/>
    <w:rsid w:val="00C113DE"/>
    <w:rsid w:val="00C11FB8"/>
    <w:rsid w:val="00C125AB"/>
    <w:rsid w:val="00C131FE"/>
    <w:rsid w:val="00C1389D"/>
    <w:rsid w:val="00C163F0"/>
    <w:rsid w:val="00C2048D"/>
    <w:rsid w:val="00C211F7"/>
    <w:rsid w:val="00C2136F"/>
    <w:rsid w:val="00C23756"/>
    <w:rsid w:val="00C249BA"/>
    <w:rsid w:val="00C25338"/>
    <w:rsid w:val="00C257CC"/>
    <w:rsid w:val="00C26227"/>
    <w:rsid w:val="00C2642C"/>
    <w:rsid w:val="00C26435"/>
    <w:rsid w:val="00C2655C"/>
    <w:rsid w:val="00C26D8C"/>
    <w:rsid w:val="00C26ECD"/>
    <w:rsid w:val="00C27815"/>
    <w:rsid w:val="00C3065E"/>
    <w:rsid w:val="00C308B9"/>
    <w:rsid w:val="00C330D2"/>
    <w:rsid w:val="00C33398"/>
    <w:rsid w:val="00C365B3"/>
    <w:rsid w:val="00C374B1"/>
    <w:rsid w:val="00C377A8"/>
    <w:rsid w:val="00C40DF8"/>
    <w:rsid w:val="00C429A0"/>
    <w:rsid w:val="00C42C73"/>
    <w:rsid w:val="00C43307"/>
    <w:rsid w:val="00C4343D"/>
    <w:rsid w:val="00C43A2C"/>
    <w:rsid w:val="00C4457E"/>
    <w:rsid w:val="00C4468F"/>
    <w:rsid w:val="00C44DE8"/>
    <w:rsid w:val="00C460E2"/>
    <w:rsid w:val="00C46909"/>
    <w:rsid w:val="00C46B63"/>
    <w:rsid w:val="00C51883"/>
    <w:rsid w:val="00C51BEE"/>
    <w:rsid w:val="00C52743"/>
    <w:rsid w:val="00C5352A"/>
    <w:rsid w:val="00C5384F"/>
    <w:rsid w:val="00C54E62"/>
    <w:rsid w:val="00C54EC1"/>
    <w:rsid w:val="00C5512D"/>
    <w:rsid w:val="00C55152"/>
    <w:rsid w:val="00C553C0"/>
    <w:rsid w:val="00C555D9"/>
    <w:rsid w:val="00C565D9"/>
    <w:rsid w:val="00C60411"/>
    <w:rsid w:val="00C60891"/>
    <w:rsid w:val="00C60B6C"/>
    <w:rsid w:val="00C61A62"/>
    <w:rsid w:val="00C61FAA"/>
    <w:rsid w:val="00C626C3"/>
    <w:rsid w:val="00C63166"/>
    <w:rsid w:val="00C633CB"/>
    <w:rsid w:val="00C64D24"/>
    <w:rsid w:val="00C677CB"/>
    <w:rsid w:val="00C67B18"/>
    <w:rsid w:val="00C706C4"/>
    <w:rsid w:val="00C70846"/>
    <w:rsid w:val="00C7190A"/>
    <w:rsid w:val="00C719EB"/>
    <w:rsid w:val="00C7205F"/>
    <w:rsid w:val="00C721D1"/>
    <w:rsid w:val="00C723F7"/>
    <w:rsid w:val="00C72666"/>
    <w:rsid w:val="00C735D7"/>
    <w:rsid w:val="00C74E1F"/>
    <w:rsid w:val="00C74FDE"/>
    <w:rsid w:val="00C751AF"/>
    <w:rsid w:val="00C762F9"/>
    <w:rsid w:val="00C76911"/>
    <w:rsid w:val="00C76921"/>
    <w:rsid w:val="00C76986"/>
    <w:rsid w:val="00C76D07"/>
    <w:rsid w:val="00C76F6F"/>
    <w:rsid w:val="00C76FC4"/>
    <w:rsid w:val="00C80C04"/>
    <w:rsid w:val="00C82214"/>
    <w:rsid w:val="00C82292"/>
    <w:rsid w:val="00C83811"/>
    <w:rsid w:val="00C83F1F"/>
    <w:rsid w:val="00C840F1"/>
    <w:rsid w:val="00C855A2"/>
    <w:rsid w:val="00C86FC4"/>
    <w:rsid w:val="00C87D35"/>
    <w:rsid w:val="00C90D6C"/>
    <w:rsid w:val="00C91B41"/>
    <w:rsid w:val="00C91F27"/>
    <w:rsid w:val="00C927A6"/>
    <w:rsid w:val="00C92AEA"/>
    <w:rsid w:val="00C92C64"/>
    <w:rsid w:val="00C93547"/>
    <w:rsid w:val="00C9480C"/>
    <w:rsid w:val="00C9484F"/>
    <w:rsid w:val="00C971C9"/>
    <w:rsid w:val="00C97F23"/>
    <w:rsid w:val="00CA1366"/>
    <w:rsid w:val="00CA2FFC"/>
    <w:rsid w:val="00CA30DB"/>
    <w:rsid w:val="00CA438F"/>
    <w:rsid w:val="00CA5A3F"/>
    <w:rsid w:val="00CA5BC5"/>
    <w:rsid w:val="00CA61E1"/>
    <w:rsid w:val="00CA64D2"/>
    <w:rsid w:val="00CA69CF"/>
    <w:rsid w:val="00CA6B3A"/>
    <w:rsid w:val="00CB066E"/>
    <w:rsid w:val="00CB0766"/>
    <w:rsid w:val="00CB0B57"/>
    <w:rsid w:val="00CB0E4E"/>
    <w:rsid w:val="00CB305C"/>
    <w:rsid w:val="00CB3C27"/>
    <w:rsid w:val="00CB5766"/>
    <w:rsid w:val="00CB6609"/>
    <w:rsid w:val="00CB698E"/>
    <w:rsid w:val="00CC02CC"/>
    <w:rsid w:val="00CC1432"/>
    <w:rsid w:val="00CC1746"/>
    <w:rsid w:val="00CC1E08"/>
    <w:rsid w:val="00CC1EB5"/>
    <w:rsid w:val="00CC2386"/>
    <w:rsid w:val="00CC44DD"/>
    <w:rsid w:val="00CC5084"/>
    <w:rsid w:val="00CC5339"/>
    <w:rsid w:val="00CC5546"/>
    <w:rsid w:val="00CC55F5"/>
    <w:rsid w:val="00CC5EA1"/>
    <w:rsid w:val="00CC6576"/>
    <w:rsid w:val="00CD0227"/>
    <w:rsid w:val="00CD0B86"/>
    <w:rsid w:val="00CD0D74"/>
    <w:rsid w:val="00CD13F3"/>
    <w:rsid w:val="00CD1AD3"/>
    <w:rsid w:val="00CD259F"/>
    <w:rsid w:val="00CD2DBD"/>
    <w:rsid w:val="00CD2E57"/>
    <w:rsid w:val="00CD329C"/>
    <w:rsid w:val="00CD3786"/>
    <w:rsid w:val="00CD3DA9"/>
    <w:rsid w:val="00CD3F2C"/>
    <w:rsid w:val="00CD46A4"/>
    <w:rsid w:val="00CD5FE4"/>
    <w:rsid w:val="00CE04FA"/>
    <w:rsid w:val="00CE21FC"/>
    <w:rsid w:val="00CE2B4D"/>
    <w:rsid w:val="00CE2F3D"/>
    <w:rsid w:val="00CE3C86"/>
    <w:rsid w:val="00CE47E0"/>
    <w:rsid w:val="00CE5392"/>
    <w:rsid w:val="00CE59B4"/>
    <w:rsid w:val="00CE5FC3"/>
    <w:rsid w:val="00CE60DD"/>
    <w:rsid w:val="00CF19E9"/>
    <w:rsid w:val="00CF3D84"/>
    <w:rsid w:val="00CF47DC"/>
    <w:rsid w:val="00CF4C26"/>
    <w:rsid w:val="00CF61AD"/>
    <w:rsid w:val="00CF6448"/>
    <w:rsid w:val="00D0198C"/>
    <w:rsid w:val="00D01E32"/>
    <w:rsid w:val="00D0217C"/>
    <w:rsid w:val="00D02361"/>
    <w:rsid w:val="00D03207"/>
    <w:rsid w:val="00D0428F"/>
    <w:rsid w:val="00D0432E"/>
    <w:rsid w:val="00D0450B"/>
    <w:rsid w:val="00D05833"/>
    <w:rsid w:val="00D0596A"/>
    <w:rsid w:val="00D064AB"/>
    <w:rsid w:val="00D06F94"/>
    <w:rsid w:val="00D070D4"/>
    <w:rsid w:val="00D07786"/>
    <w:rsid w:val="00D0784D"/>
    <w:rsid w:val="00D10246"/>
    <w:rsid w:val="00D10D0C"/>
    <w:rsid w:val="00D111F3"/>
    <w:rsid w:val="00D11471"/>
    <w:rsid w:val="00D129C9"/>
    <w:rsid w:val="00D1353B"/>
    <w:rsid w:val="00D154ED"/>
    <w:rsid w:val="00D15F0A"/>
    <w:rsid w:val="00D1719A"/>
    <w:rsid w:val="00D17F17"/>
    <w:rsid w:val="00D22333"/>
    <w:rsid w:val="00D23CE2"/>
    <w:rsid w:val="00D2539A"/>
    <w:rsid w:val="00D25532"/>
    <w:rsid w:val="00D26F51"/>
    <w:rsid w:val="00D2785B"/>
    <w:rsid w:val="00D30D24"/>
    <w:rsid w:val="00D32766"/>
    <w:rsid w:val="00D32DD2"/>
    <w:rsid w:val="00D336B6"/>
    <w:rsid w:val="00D33C5A"/>
    <w:rsid w:val="00D33F14"/>
    <w:rsid w:val="00D343C1"/>
    <w:rsid w:val="00D349D3"/>
    <w:rsid w:val="00D34D16"/>
    <w:rsid w:val="00D36260"/>
    <w:rsid w:val="00D37090"/>
    <w:rsid w:val="00D40543"/>
    <w:rsid w:val="00D40716"/>
    <w:rsid w:val="00D4083F"/>
    <w:rsid w:val="00D4127E"/>
    <w:rsid w:val="00D4234F"/>
    <w:rsid w:val="00D42503"/>
    <w:rsid w:val="00D42970"/>
    <w:rsid w:val="00D4368B"/>
    <w:rsid w:val="00D43884"/>
    <w:rsid w:val="00D43984"/>
    <w:rsid w:val="00D43A01"/>
    <w:rsid w:val="00D4410D"/>
    <w:rsid w:val="00D44B5D"/>
    <w:rsid w:val="00D44C7D"/>
    <w:rsid w:val="00D4523E"/>
    <w:rsid w:val="00D45376"/>
    <w:rsid w:val="00D477E4"/>
    <w:rsid w:val="00D47BA5"/>
    <w:rsid w:val="00D510BF"/>
    <w:rsid w:val="00D5195C"/>
    <w:rsid w:val="00D52604"/>
    <w:rsid w:val="00D52A65"/>
    <w:rsid w:val="00D532EF"/>
    <w:rsid w:val="00D55D06"/>
    <w:rsid w:val="00D57383"/>
    <w:rsid w:val="00D63B81"/>
    <w:rsid w:val="00D6415F"/>
    <w:rsid w:val="00D649EA"/>
    <w:rsid w:val="00D6546C"/>
    <w:rsid w:val="00D670E8"/>
    <w:rsid w:val="00D71949"/>
    <w:rsid w:val="00D72DF6"/>
    <w:rsid w:val="00D732E5"/>
    <w:rsid w:val="00D73428"/>
    <w:rsid w:val="00D7401E"/>
    <w:rsid w:val="00D74940"/>
    <w:rsid w:val="00D75C0C"/>
    <w:rsid w:val="00D76019"/>
    <w:rsid w:val="00D76AE7"/>
    <w:rsid w:val="00D77B53"/>
    <w:rsid w:val="00D77C80"/>
    <w:rsid w:val="00D77F95"/>
    <w:rsid w:val="00D8001B"/>
    <w:rsid w:val="00D808A8"/>
    <w:rsid w:val="00D833D9"/>
    <w:rsid w:val="00D83A90"/>
    <w:rsid w:val="00D8477A"/>
    <w:rsid w:val="00D84B86"/>
    <w:rsid w:val="00D84C6E"/>
    <w:rsid w:val="00D85652"/>
    <w:rsid w:val="00D86213"/>
    <w:rsid w:val="00D90214"/>
    <w:rsid w:val="00D9062E"/>
    <w:rsid w:val="00D9170B"/>
    <w:rsid w:val="00D9197A"/>
    <w:rsid w:val="00D92705"/>
    <w:rsid w:val="00D937F1"/>
    <w:rsid w:val="00D93C39"/>
    <w:rsid w:val="00D95DE7"/>
    <w:rsid w:val="00D961A9"/>
    <w:rsid w:val="00D9625B"/>
    <w:rsid w:val="00D963DA"/>
    <w:rsid w:val="00D9677D"/>
    <w:rsid w:val="00DA0053"/>
    <w:rsid w:val="00DA0451"/>
    <w:rsid w:val="00DA05EF"/>
    <w:rsid w:val="00DA0E52"/>
    <w:rsid w:val="00DA292C"/>
    <w:rsid w:val="00DA2ADD"/>
    <w:rsid w:val="00DA2BEE"/>
    <w:rsid w:val="00DA2E2F"/>
    <w:rsid w:val="00DA3202"/>
    <w:rsid w:val="00DA3AB6"/>
    <w:rsid w:val="00DA499D"/>
    <w:rsid w:val="00DA57D2"/>
    <w:rsid w:val="00DB0376"/>
    <w:rsid w:val="00DB0DFC"/>
    <w:rsid w:val="00DB0EFD"/>
    <w:rsid w:val="00DB102F"/>
    <w:rsid w:val="00DB103A"/>
    <w:rsid w:val="00DB1B60"/>
    <w:rsid w:val="00DB274F"/>
    <w:rsid w:val="00DB42DE"/>
    <w:rsid w:val="00DB443A"/>
    <w:rsid w:val="00DB467A"/>
    <w:rsid w:val="00DB4781"/>
    <w:rsid w:val="00DB4E1D"/>
    <w:rsid w:val="00DB50DF"/>
    <w:rsid w:val="00DB5805"/>
    <w:rsid w:val="00DB5C3B"/>
    <w:rsid w:val="00DB5E23"/>
    <w:rsid w:val="00DB62E8"/>
    <w:rsid w:val="00DB6919"/>
    <w:rsid w:val="00DB6F26"/>
    <w:rsid w:val="00DC08BB"/>
    <w:rsid w:val="00DC20CB"/>
    <w:rsid w:val="00DC2168"/>
    <w:rsid w:val="00DC26A0"/>
    <w:rsid w:val="00DC491E"/>
    <w:rsid w:val="00DC6540"/>
    <w:rsid w:val="00DD0014"/>
    <w:rsid w:val="00DD29CD"/>
    <w:rsid w:val="00DD3A85"/>
    <w:rsid w:val="00DD4BA0"/>
    <w:rsid w:val="00DD4E2F"/>
    <w:rsid w:val="00DD5249"/>
    <w:rsid w:val="00DD7287"/>
    <w:rsid w:val="00DE0CC9"/>
    <w:rsid w:val="00DE0D89"/>
    <w:rsid w:val="00DE1766"/>
    <w:rsid w:val="00DE2511"/>
    <w:rsid w:val="00DE2982"/>
    <w:rsid w:val="00DE5A97"/>
    <w:rsid w:val="00DE5E8B"/>
    <w:rsid w:val="00DE5FBD"/>
    <w:rsid w:val="00DE798C"/>
    <w:rsid w:val="00DE7B46"/>
    <w:rsid w:val="00DF09CD"/>
    <w:rsid w:val="00DF113F"/>
    <w:rsid w:val="00DF1857"/>
    <w:rsid w:val="00DF262F"/>
    <w:rsid w:val="00DF2F1B"/>
    <w:rsid w:val="00DF309D"/>
    <w:rsid w:val="00DF401A"/>
    <w:rsid w:val="00DF4D61"/>
    <w:rsid w:val="00DF5243"/>
    <w:rsid w:val="00DF5BF1"/>
    <w:rsid w:val="00DF666A"/>
    <w:rsid w:val="00DF700D"/>
    <w:rsid w:val="00DF7C31"/>
    <w:rsid w:val="00E00A24"/>
    <w:rsid w:val="00E0107A"/>
    <w:rsid w:val="00E015FD"/>
    <w:rsid w:val="00E01753"/>
    <w:rsid w:val="00E023D1"/>
    <w:rsid w:val="00E02916"/>
    <w:rsid w:val="00E03358"/>
    <w:rsid w:val="00E034D7"/>
    <w:rsid w:val="00E056FD"/>
    <w:rsid w:val="00E06724"/>
    <w:rsid w:val="00E07737"/>
    <w:rsid w:val="00E07AF7"/>
    <w:rsid w:val="00E103CE"/>
    <w:rsid w:val="00E111F1"/>
    <w:rsid w:val="00E13190"/>
    <w:rsid w:val="00E13698"/>
    <w:rsid w:val="00E14304"/>
    <w:rsid w:val="00E1455A"/>
    <w:rsid w:val="00E14947"/>
    <w:rsid w:val="00E1672A"/>
    <w:rsid w:val="00E16BCF"/>
    <w:rsid w:val="00E17152"/>
    <w:rsid w:val="00E17ABE"/>
    <w:rsid w:val="00E2051B"/>
    <w:rsid w:val="00E20BAA"/>
    <w:rsid w:val="00E20BB7"/>
    <w:rsid w:val="00E20F42"/>
    <w:rsid w:val="00E2154A"/>
    <w:rsid w:val="00E2213D"/>
    <w:rsid w:val="00E23A95"/>
    <w:rsid w:val="00E23CD0"/>
    <w:rsid w:val="00E24492"/>
    <w:rsid w:val="00E24A7F"/>
    <w:rsid w:val="00E251F5"/>
    <w:rsid w:val="00E25A49"/>
    <w:rsid w:val="00E268FF"/>
    <w:rsid w:val="00E307D9"/>
    <w:rsid w:val="00E311ED"/>
    <w:rsid w:val="00E31E6D"/>
    <w:rsid w:val="00E3326D"/>
    <w:rsid w:val="00E33C38"/>
    <w:rsid w:val="00E343C4"/>
    <w:rsid w:val="00E34699"/>
    <w:rsid w:val="00E3729A"/>
    <w:rsid w:val="00E3757F"/>
    <w:rsid w:val="00E37F58"/>
    <w:rsid w:val="00E37F65"/>
    <w:rsid w:val="00E41434"/>
    <w:rsid w:val="00E41CDC"/>
    <w:rsid w:val="00E421C9"/>
    <w:rsid w:val="00E42609"/>
    <w:rsid w:val="00E42BC5"/>
    <w:rsid w:val="00E439EF"/>
    <w:rsid w:val="00E44635"/>
    <w:rsid w:val="00E4497E"/>
    <w:rsid w:val="00E44B9E"/>
    <w:rsid w:val="00E4568A"/>
    <w:rsid w:val="00E45A56"/>
    <w:rsid w:val="00E461CB"/>
    <w:rsid w:val="00E46380"/>
    <w:rsid w:val="00E46802"/>
    <w:rsid w:val="00E476EF"/>
    <w:rsid w:val="00E47FBF"/>
    <w:rsid w:val="00E5074B"/>
    <w:rsid w:val="00E5367B"/>
    <w:rsid w:val="00E57D39"/>
    <w:rsid w:val="00E608A7"/>
    <w:rsid w:val="00E610AC"/>
    <w:rsid w:val="00E6134D"/>
    <w:rsid w:val="00E63210"/>
    <w:rsid w:val="00E64C48"/>
    <w:rsid w:val="00E7044A"/>
    <w:rsid w:val="00E7290D"/>
    <w:rsid w:val="00E738C3"/>
    <w:rsid w:val="00E74BBD"/>
    <w:rsid w:val="00E74E31"/>
    <w:rsid w:val="00E75042"/>
    <w:rsid w:val="00E76045"/>
    <w:rsid w:val="00E77D6F"/>
    <w:rsid w:val="00E80902"/>
    <w:rsid w:val="00E80BF3"/>
    <w:rsid w:val="00E81410"/>
    <w:rsid w:val="00E82A67"/>
    <w:rsid w:val="00E82F31"/>
    <w:rsid w:val="00E85A9F"/>
    <w:rsid w:val="00E85EF6"/>
    <w:rsid w:val="00E9016F"/>
    <w:rsid w:val="00E90CCF"/>
    <w:rsid w:val="00E914B0"/>
    <w:rsid w:val="00E91F45"/>
    <w:rsid w:val="00E92C06"/>
    <w:rsid w:val="00E9410A"/>
    <w:rsid w:val="00E95907"/>
    <w:rsid w:val="00E961A6"/>
    <w:rsid w:val="00E96724"/>
    <w:rsid w:val="00E96C38"/>
    <w:rsid w:val="00EA0CBA"/>
    <w:rsid w:val="00EA163C"/>
    <w:rsid w:val="00EA1BEC"/>
    <w:rsid w:val="00EA20DF"/>
    <w:rsid w:val="00EA253B"/>
    <w:rsid w:val="00EA2927"/>
    <w:rsid w:val="00EA2AD9"/>
    <w:rsid w:val="00EA2BA1"/>
    <w:rsid w:val="00EA2DB2"/>
    <w:rsid w:val="00EA3221"/>
    <w:rsid w:val="00EA3D26"/>
    <w:rsid w:val="00EA3F06"/>
    <w:rsid w:val="00EA491D"/>
    <w:rsid w:val="00EA5443"/>
    <w:rsid w:val="00EB084C"/>
    <w:rsid w:val="00EB0921"/>
    <w:rsid w:val="00EB1F94"/>
    <w:rsid w:val="00EB3276"/>
    <w:rsid w:val="00EB33AF"/>
    <w:rsid w:val="00EB552D"/>
    <w:rsid w:val="00EB5D92"/>
    <w:rsid w:val="00EB6212"/>
    <w:rsid w:val="00EB7462"/>
    <w:rsid w:val="00EC029E"/>
    <w:rsid w:val="00EC07D4"/>
    <w:rsid w:val="00EC41CC"/>
    <w:rsid w:val="00EC5489"/>
    <w:rsid w:val="00EC5B0A"/>
    <w:rsid w:val="00EC63D1"/>
    <w:rsid w:val="00EC6E5D"/>
    <w:rsid w:val="00ED041B"/>
    <w:rsid w:val="00ED1E4E"/>
    <w:rsid w:val="00ED3C00"/>
    <w:rsid w:val="00ED434B"/>
    <w:rsid w:val="00ED481E"/>
    <w:rsid w:val="00ED5970"/>
    <w:rsid w:val="00ED6E25"/>
    <w:rsid w:val="00ED752C"/>
    <w:rsid w:val="00ED7CB3"/>
    <w:rsid w:val="00EE2373"/>
    <w:rsid w:val="00EE291F"/>
    <w:rsid w:val="00EE6C07"/>
    <w:rsid w:val="00EF10D1"/>
    <w:rsid w:val="00EF21F3"/>
    <w:rsid w:val="00EF223D"/>
    <w:rsid w:val="00EF3B7A"/>
    <w:rsid w:val="00EF3D88"/>
    <w:rsid w:val="00EF4D38"/>
    <w:rsid w:val="00EF6594"/>
    <w:rsid w:val="00EF6826"/>
    <w:rsid w:val="00EF7EB8"/>
    <w:rsid w:val="00F00843"/>
    <w:rsid w:val="00F015EF"/>
    <w:rsid w:val="00F01B3B"/>
    <w:rsid w:val="00F01C3A"/>
    <w:rsid w:val="00F0210C"/>
    <w:rsid w:val="00F043F5"/>
    <w:rsid w:val="00F04952"/>
    <w:rsid w:val="00F04B58"/>
    <w:rsid w:val="00F05429"/>
    <w:rsid w:val="00F077B0"/>
    <w:rsid w:val="00F07EA8"/>
    <w:rsid w:val="00F104DC"/>
    <w:rsid w:val="00F106D4"/>
    <w:rsid w:val="00F10C38"/>
    <w:rsid w:val="00F11616"/>
    <w:rsid w:val="00F12A48"/>
    <w:rsid w:val="00F12AD1"/>
    <w:rsid w:val="00F149C0"/>
    <w:rsid w:val="00F15192"/>
    <w:rsid w:val="00F15397"/>
    <w:rsid w:val="00F155F3"/>
    <w:rsid w:val="00F17885"/>
    <w:rsid w:val="00F17A07"/>
    <w:rsid w:val="00F20C2D"/>
    <w:rsid w:val="00F21258"/>
    <w:rsid w:val="00F21849"/>
    <w:rsid w:val="00F220BA"/>
    <w:rsid w:val="00F23BEA"/>
    <w:rsid w:val="00F2451B"/>
    <w:rsid w:val="00F245ED"/>
    <w:rsid w:val="00F248E1"/>
    <w:rsid w:val="00F25DCE"/>
    <w:rsid w:val="00F26021"/>
    <w:rsid w:val="00F274EB"/>
    <w:rsid w:val="00F27D2B"/>
    <w:rsid w:val="00F30614"/>
    <w:rsid w:val="00F30ED5"/>
    <w:rsid w:val="00F3242C"/>
    <w:rsid w:val="00F32793"/>
    <w:rsid w:val="00F32A8B"/>
    <w:rsid w:val="00F32D41"/>
    <w:rsid w:val="00F32F89"/>
    <w:rsid w:val="00F330A4"/>
    <w:rsid w:val="00F33496"/>
    <w:rsid w:val="00F344C6"/>
    <w:rsid w:val="00F3482D"/>
    <w:rsid w:val="00F3589C"/>
    <w:rsid w:val="00F36A52"/>
    <w:rsid w:val="00F36D1D"/>
    <w:rsid w:val="00F372C5"/>
    <w:rsid w:val="00F37E28"/>
    <w:rsid w:val="00F4042E"/>
    <w:rsid w:val="00F40BC4"/>
    <w:rsid w:val="00F4140E"/>
    <w:rsid w:val="00F41D5B"/>
    <w:rsid w:val="00F427B0"/>
    <w:rsid w:val="00F42A0E"/>
    <w:rsid w:val="00F44525"/>
    <w:rsid w:val="00F44977"/>
    <w:rsid w:val="00F4561D"/>
    <w:rsid w:val="00F45891"/>
    <w:rsid w:val="00F47BD2"/>
    <w:rsid w:val="00F53D6C"/>
    <w:rsid w:val="00F53FA8"/>
    <w:rsid w:val="00F54171"/>
    <w:rsid w:val="00F541EF"/>
    <w:rsid w:val="00F551AD"/>
    <w:rsid w:val="00F5522F"/>
    <w:rsid w:val="00F56BD4"/>
    <w:rsid w:val="00F577F0"/>
    <w:rsid w:val="00F6026E"/>
    <w:rsid w:val="00F60C3F"/>
    <w:rsid w:val="00F6270B"/>
    <w:rsid w:val="00F6306C"/>
    <w:rsid w:val="00F6586E"/>
    <w:rsid w:val="00F6586F"/>
    <w:rsid w:val="00F65DA8"/>
    <w:rsid w:val="00F67B17"/>
    <w:rsid w:val="00F707FD"/>
    <w:rsid w:val="00F712ED"/>
    <w:rsid w:val="00F71A83"/>
    <w:rsid w:val="00F733D1"/>
    <w:rsid w:val="00F74ABC"/>
    <w:rsid w:val="00F751C6"/>
    <w:rsid w:val="00F76FC9"/>
    <w:rsid w:val="00F77078"/>
    <w:rsid w:val="00F77BCA"/>
    <w:rsid w:val="00F80BE0"/>
    <w:rsid w:val="00F81783"/>
    <w:rsid w:val="00F82F07"/>
    <w:rsid w:val="00F830DC"/>
    <w:rsid w:val="00F83CFD"/>
    <w:rsid w:val="00F86346"/>
    <w:rsid w:val="00F8675B"/>
    <w:rsid w:val="00F90229"/>
    <w:rsid w:val="00F919B0"/>
    <w:rsid w:val="00F91F18"/>
    <w:rsid w:val="00F926A5"/>
    <w:rsid w:val="00F92AC5"/>
    <w:rsid w:val="00F92F1C"/>
    <w:rsid w:val="00F930F0"/>
    <w:rsid w:val="00F93239"/>
    <w:rsid w:val="00F93E2D"/>
    <w:rsid w:val="00F93FA7"/>
    <w:rsid w:val="00F9422D"/>
    <w:rsid w:val="00F94EBD"/>
    <w:rsid w:val="00F954C3"/>
    <w:rsid w:val="00F96547"/>
    <w:rsid w:val="00F968EF"/>
    <w:rsid w:val="00F96911"/>
    <w:rsid w:val="00F971B2"/>
    <w:rsid w:val="00F979FB"/>
    <w:rsid w:val="00FA0D4E"/>
    <w:rsid w:val="00FA1860"/>
    <w:rsid w:val="00FA21F9"/>
    <w:rsid w:val="00FA27E9"/>
    <w:rsid w:val="00FA4346"/>
    <w:rsid w:val="00FA5ECB"/>
    <w:rsid w:val="00FA6C08"/>
    <w:rsid w:val="00FA7005"/>
    <w:rsid w:val="00FA7369"/>
    <w:rsid w:val="00FA7E97"/>
    <w:rsid w:val="00FB002D"/>
    <w:rsid w:val="00FB0920"/>
    <w:rsid w:val="00FB12A8"/>
    <w:rsid w:val="00FB2C43"/>
    <w:rsid w:val="00FB2DD6"/>
    <w:rsid w:val="00FB3BF4"/>
    <w:rsid w:val="00FB3D10"/>
    <w:rsid w:val="00FB3E10"/>
    <w:rsid w:val="00FB5EC0"/>
    <w:rsid w:val="00FB64DF"/>
    <w:rsid w:val="00FB6C0C"/>
    <w:rsid w:val="00FB7649"/>
    <w:rsid w:val="00FB7E4E"/>
    <w:rsid w:val="00FC18EA"/>
    <w:rsid w:val="00FC21D7"/>
    <w:rsid w:val="00FC2216"/>
    <w:rsid w:val="00FC2ADC"/>
    <w:rsid w:val="00FC3AC2"/>
    <w:rsid w:val="00FC3B38"/>
    <w:rsid w:val="00FC426E"/>
    <w:rsid w:val="00FC65DB"/>
    <w:rsid w:val="00FC7E43"/>
    <w:rsid w:val="00FC7E9B"/>
    <w:rsid w:val="00FD1088"/>
    <w:rsid w:val="00FD2447"/>
    <w:rsid w:val="00FD530C"/>
    <w:rsid w:val="00FD5986"/>
    <w:rsid w:val="00FD7612"/>
    <w:rsid w:val="00FE005E"/>
    <w:rsid w:val="00FE0A12"/>
    <w:rsid w:val="00FE110C"/>
    <w:rsid w:val="00FE1666"/>
    <w:rsid w:val="00FE1AB4"/>
    <w:rsid w:val="00FE4793"/>
    <w:rsid w:val="00FE49ED"/>
    <w:rsid w:val="00FE5361"/>
    <w:rsid w:val="00FE59D4"/>
    <w:rsid w:val="00FE757A"/>
    <w:rsid w:val="00FE759F"/>
    <w:rsid w:val="00FE771E"/>
    <w:rsid w:val="00FE7C44"/>
    <w:rsid w:val="00FF1547"/>
    <w:rsid w:val="00FF2C84"/>
    <w:rsid w:val="00FF3CA9"/>
    <w:rsid w:val="00FF5BD9"/>
    <w:rsid w:val="00FF5F97"/>
    <w:rsid w:val="00FF609C"/>
    <w:rsid w:val="00FF6A36"/>
    <w:rsid w:val="00FF6D91"/>
    <w:rsid w:val="00FF788C"/>
    <w:rsid w:val="0546EB38"/>
    <w:rsid w:val="05AE95DC"/>
    <w:rsid w:val="0768DDF2"/>
    <w:rsid w:val="09EA0675"/>
    <w:rsid w:val="0CA1F8DD"/>
    <w:rsid w:val="150D5C38"/>
    <w:rsid w:val="1FA60B8B"/>
    <w:rsid w:val="333A9A84"/>
    <w:rsid w:val="48C3EE74"/>
    <w:rsid w:val="4B78CFCC"/>
    <w:rsid w:val="4E9E4A65"/>
    <w:rsid w:val="5A8A7638"/>
    <w:rsid w:val="5B1CB515"/>
    <w:rsid w:val="5B5A386E"/>
    <w:rsid w:val="5D745321"/>
    <w:rsid w:val="60FD46CD"/>
    <w:rsid w:val="6E3CB16F"/>
    <w:rsid w:val="717F7F07"/>
    <w:rsid w:val="72FC40B1"/>
    <w:rsid w:val="76446639"/>
    <w:rsid w:val="7BDE403F"/>
    <w:rsid w:val="7BF56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913FB5"/>
  <w15:docId w15:val="{29EB354F-7714-4616-94A5-42F8F39CA2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0052"/>
    <w:pPr>
      <w:jc w:val="both"/>
    </w:pPr>
    <w:rPr>
      <w:rFonts w:ascii="Corbel" w:hAnsi="Corbel"/>
      <w:color w:val="404040" w:themeColor="text1" w:themeTint="BF"/>
      <w:sz w:val="22"/>
      <w:lang w:val="es-ES"/>
    </w:rPr>
  </w:style>
  <w:style w:type="paragraph" w:styleId="Ttulo1">
    <w:name w:val="heading 1"/>
    <w:basedOn w:val="Normal"/>
    <w:next w:val="Normal"/>
    <w:link w:val="Ttulo1Car"/>
    <w:uiPriority w:val="9"/>
    <w:qFormat/>
    <w:rsid w:val="00D40543"/>
    <w:pPr>
      <w:keepNext/>
      <w:keepLines/>
      <w:spacing w:before="240"/>
      <w:jc w:val="left"/>
      <w:outlineLvl w:val="0"/>
    </w:pPr>
    <w:rPr>
      <w:rFonts w:ascii="Work Sans" w:hAnsi="Work Sans" w:eastAsiaTheme="majorEastAsia" w:cstheme="majorBidi"/>
      <w:b/>
      <w:color w:val="E8A043"/>
      <w:sz w:val="56"/>
      <w:szCs w:val="32"/>
    </w:rPr>
  </w:style>
  <w:style w:type="paragraph" w:styleId="Ttulo2">
    <w:name w:val="heading 2"/>
    <w:basedOn w:val="Normal"/>
    <w:next w:val="Normal"/>
    <w:link w:val="Ttulo2Car"/>
    <w:uiPriority w:val="9"/>
    <w:unhideWhenUsed/>
    <w:qFormat/>
    <w:rsid w:val="00EE6C07"/>
    <w:pPr>
      <w:keepNext/>
      <w:keepLines/>
      <w:spacing w:before="40"/>
      <w:outlineLvl w:val="1"/>
    </w:pPr>
    <w:rPr>
      <w:rFonts w:ascii="Work Sans" w:hAnsi="Work Sans" w:eastAsiaTheme="majorEastAsia" w:cstheme="majorBidi"/>
      <w:b/>
      <w:color w:val="E8A043"/>
      <w:sz w:val="36"/>
      <w:szCs w:val="40"/>
    </w:rPr>
  </w:style>
  <w:style w:type="paragraph" w:styleId="Ttulo3">
    <w:name w:val="heading 3"/>
    <w:basedOn w:val="Normal"/>
    <w:next w:val="Normal"/>
    <w:link w:val="Ttulo3Car"/>
    <w:uiPriority w:val="9"/>
    <w:unhideWhenUsed/>
    <w:qFormat/>
    <w:rsid w:val="00FD1088"/>
    <w:pPr>
      <w:keepNext/>
      <w:keepLines/>
      <w:spacing w:before="40"/>
      <w:jc w:val="left"/>
      <w:outlineLvl w:val="2"/>
    </w:pPr>
    <w:rPr>
      <w:rFonts w:ascii="Work Sans" w:hAnsi="Work Sans" w:eastAsiaTheme="majorEastAsia" w:cstheme="majorBidi"/>
      <w:b/>
      <w:color w:val="E8A043"/>
      <w:sz w:val="28"/>
    </w:rPr>
  </w:style>
  <w:style w:type="paragraph" w:styleId="Ttulo4">
    <w:name w:val="heading 4"/>
    <w:basedOn w:val="Normal"/>
    <w:next w:val="Normal"/>
    <w:link w:val="Ttulo4Car"/>
    <w:uiPriority w:val="9"/>
    <w:unhideWhenUsed/>
    <w:qFormat/>
    <w:rsid w:val="0069342C"/>
    <w:pPr>
      <w:keepNext/>
      <w:keepLines/>
      <w:spacing w:before="40"/>
      <w:outlineLvl w:val="3"/>
    </w:pPr>
    <w:rPr>
      <w:rFonts w:asciiTheme="majorHAnsi" w:hAnsiTheme="majorHAnsi" w:eastAsiaTheme="majorEastAsia" w:cstheme="majorBidi"/>
      <w:i/>
      <w:iCs/>
      <w:color w:val="B3186D"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inespaciado">
    <w:name w:val="No Spacing"/>
    <w:aliases w:val="Número de capítulo"/>
    <w:link w:val="SinespaciadoCar"/>
    <w:uiPriority w:val="1"/>
    <w:qFormat/>
    <w:rsid w:val="00564B39"/>
    <w:pPr>
      <w:jc w:val="both"/>
    </w:pPr>
    <w:rPr>
      <w:rFonts w:ascii="Work Sans" w:hAnsi="Work Sans"/>
      <w:b/>
      <w:color w:val="E8A043"/>
      <w:sz w:val="92"/>
      <w:lang w:val="es-ES"/>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7E7A19"/>
    <w:pPr>
      <w:numPr>
        <w:numId w:val="3"/>
      </w:numPr>
      <w:contextualSpacing/>
    </w:pPr>
  </w:style>
  <w:style w:type="paragraph" w:styleId="NormalWeb">
    <w:name w:val="Normal (Web)"/>
    <w:basedOn w:val="Normal"/>
    <w:uiPriority w:val="99"/>
    <w:semiHidden/>
    <w:unhideWhenUsed/>
    <w:rsid w:val="00802924"/>
    <w:pPr>
      <w:spacing w:before="100" w:beforeAutospacing="1" w:after="100" w:afterAutospacing="1"/>
    </w:pPr>
    <w:rPr>
      <w:rFonts w:ascii="Times New Roman" w:hAnsi="Times New Roman" w:eastAsia="Times New Roman" w:cs="Times New Roman"/>
    </w:rPr>
  </w:style>
  <w:style w:type="character" w:styleId="Ttulo1Car" w:customStyle="1">
    <w:name w:val="Título 1 Car"/>
    <w:basedOn w:val="Fuentedeprrafopredeter"/>
    <w:link w:val="Ttulo1"/>
    <w:uiPriority w:val="9"/>
    <w:rsid w:val="00D40543"/>
    <w:rPr>
      <w:rFonts w:ascii="Work Sans" w:hAnsi="Work Sans" w:eastAsiaTheme="majorEastAsia" w:cstheme="majorBidi"/>
      <w:b/>
      <w:color w:val="E8A043"/>
      <w:sz w:val="56"/>
      <w:szCs w:val="32"/>
      <w:lang w:val="es-ES"/>
    </w:rPr>
  </w:style>
  <w:style w:type="character" w:styleId="Ttulo2Car" w:customStyle="1">
    <w:name w:val="Título 2 Car"/>
    <w:basedOn w:val="Fuentedeprrafopredeter"/>
    <w:link w:val="Ttulo2"/>
    <w:uiPriority w:val="9"/>
    <w:rsid w:val="00EE6C07"/>
    <w:rPr>
      <w:rFonts w:ascii="Work Sans" w:hAnsi="Work Sans" w:eastAsiaTheme="majorEastAsia" w:cstheme="majorBidi"/>
      <w:b/>
      <w:color w:val="E8A043"/>
      <w:sz w:val="36"/>
      <w:szCs w:val="40"/>
      <w:lang w:val="es-ES"/>
    </w:rPr>
  </w:style>
  <w:style w:type="paragraph" w:styleId="Ttulo">
    <w:name w:val="Title"/>
    <w:aliases w:val="Autor y fecha"/>
    <w:basedOn w:val="Normal"/>
    <w:next w:val="Normal"/>
    <w:link w:val="TtuloCar"/>
    <w:uiPriority w:val="10"/>
    <w:qFormat/>
    <w:rsid w:val="007921A6"/>
    <w:pPr>
      <w:contextualSpacing/>
    </w:pPr>
    <w:rPr>
      <w:rFonts w:cs="Arial" w:eastAsiaTheme="majorEastAsia"/>
      <w:b/>
      <w:bCs/>
      <w:spacing w:val="-10"/>
      <w:kern w:val="28"/>
      <w:sz w:val="32"/>
      <w:szCs w:val="40"/>
    </w:rPr>
  </w:style>
  <w:style w:type="character" w:styleId="TtuloCar" w:customStyle="1">
    <w:name w:val="Título Car"/>
    <w:aliases w:val="Autor y fecha Car"/>
    <w:basedOn w:val="Fuentedeprrafopredeter"/>
    <w:link w:val="Ttulo"/>
    <w:uiPriority w:val="10"/>
    <w:rsid w:val="007921A6"/>
    <w:rPr>
      <w:rFonts w:ascii="Work Sans" w:hAnsi="Work Sans" w:cs="Arial" w:eastAsiaTheme="majorEastAsia"/>
      <w:b/>
      <w:bCs/>
      <w:color w:val="404040" w:themeColor="text1" w:themeTint="BF"/>
      <w:spacing w:val="-10"/>
      <w:kern w:val="28"/>
      <w:sz w:val="32"/>
      <w:szCs w:val="40"/>
      <w:lang w:val="es-ES"/>
    </w:rPr>
  </w:style>
  <w:style w:type="paragraph" w:styleId="Subttulo">
    <w:name w:val="Subtitle"/>
    <w:basedOn w:val="Normal"/>
    <w:next w:val="Normal"/>
    <w:link w:val="SubttuloCar"/>
    <w:uiPriority w:val="11"/>
    <w:qFormat/>
    <w:rsid w:val="000E7085"/>
    <w:pPr>
      <w:numPr>
        <w:ilvl w:val="1"/>
      </w:numPr>
      <w:spacing w:after="160"/>
    </w:pPr>
    <w:rPr>
      <w:rFonts w:ascii="Work Sans" w:hAnsi="Work Sans" w:cs="Arial" w:eastAsiaTheme="minorEastAsia"/>
      <w:b/>
      <w:bCs/>
      <w:color w:val="E8A043"/>
      <w:spacing w:val="15"/>
      <w:sz w:val="24"/>
      <w:szCs w:val="28"/>
    </w:rPr>
  </w:style>
  <w:style w:type="character" w:styleId="SubttuloCar" w:customStyle="1">
    <w:name w:val="Subtítulo Car"/>
    <w:basedOn w:val="Fuentedeprrafopredeter"/>
    <w:link w:val="Subttulo"/>
    <w:uiPriority w:val="11"/>
    <w:rsid w:val="000E7085"/>
    <w:rPr>
      <w:rFonts w:ascii="Work Sans" w:hAnsi="Work Sans" w:cs="Arial" w:eastAsiaTheme="minorEastAsia"/>
      <w:b/>
      <w:bCs/>
      <w:color w:val="E8A043"/>
      <w:spacing w:val="15"/>
      <w:szCs w:val="28"/>
      <w:lang w:val="es-ES"/>
    </w:rPr>
  </w:style>
  <w:style w:type="character" w:styleId="nfasissutil">
    <w:name w:val="Subtle Emphasis"/>
    <w:basedOn w:val="Fuentedeprrafopredeter"/>
    <w:uiPriority w:val="19"/>
    <w:qFormat/>
    <w:rsid w:val="007921A6"/>
    <w:rPr>
      <w:rFonts w:ascii="Work Sans" w:hAnsi="Work Sans"/>
      <w:b w:val="0"/>
      <w:i/>
      <w:iCs/>
      <w:color w:val="000000" w:themeColor="text1"/>
      <w:sz w:val="22"/>
    </w:rPr>
  </w:style>
  <w:style w:type="character" w:styleId="Textoennegrita">
    <w:name w:val="Strong"/>
    <w:basedOn w:val="Fuentedeprrafopredeter"/>
    <w:uiPriority w:val="22"/>
    <w:qFormat/>
    <w:rsid w:val="00587689"/>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964494"/>
    <w:pPr>
      <w:spacing w:before="200" w:after="160"/>
      <w:ind w:left="720" w:right="864"/>
      <w:jc w:val="left"/>
    </w:pPr>
    <w:rPr>
      <w:rFonts w:cs="Arial"/>
      <w:i/>
      <w:iCs/>
      <w:color w:val="6699FF"/>
    </w:rPr>
  </w:style>
  <w:style w:type="character" w:styleId="CitaCar" w:customStyle="1">
    <w:name w:val="Cita Car"/>
    <w:basedOn w:val="Fuentedeprrafopredeter"/>
    <w:link w:val="Cita"/>
    <w:uiPriority w:val="29"/>
    <w:rsid w:val="00964494"/>
    <w:rPr>
      <w:rFonts w:ascii="Work Sans" w:hAnsi="Work Sans" w:cs="Arial"/>
      <w:i/>
      <w:iCs/>
      <w:color w:val="6699FF"/>
      <w:sz w:val="22"/>
      <w:lang w:val="es-ES"/>
    </w:rPr>
  </w:style>
  <w:style w:type="paragraph" w:styleId="Encabezado">
    <w:name w:val="header"/>
    <w:basedOn w:val="Normal"/>
    <w:link w:val="EncabezadoCar"/>
    <w:uiPriority w:val="99"/>
    <w:unhideWhenUsed/>
    <w:rsid w:val="00D349D3"/>
    <w:pPr>
      <w:tabs>
        <w:tab w:val="center" w:pos="4680"/>
        <w:tab w:val="right" w:pos="9360"/>
      </w:tabs>
      <w:jc w:val="right"/>
    </w:pPr>
    <w:rPr>
      <w:b/>
      <w:color w:val="F42F63"/>
      <w:sz w:val="20"/>
    </w:rPr>
  </w:style>
  <w:style w:type="character" w:styleId="EncabezadoCar" w:customStyle="1">
    <w:name w:val="Encabezado Car"/>
    <w:basedOn w:val="Fuentedeprrafopredeter"/>
    <w:link w:val="Encabezado"/>
    <w:uiPriority w:val="99"/>
    <w:rsid w:val="00D349D3"/>
    <w:rPr>
      <w:rFonts w:ascii="Work Sans" w:hAnsi="Work Sans"/>
      <w:b/>
      <w:color w:val="F42F63"/>
      <w:sz w:val="20"/>
      <w:lang w:val="es-ES"/>
    </w:rPr>
  </w:style>
  <w:style w:type="paragraph" w:styleId="Piedepgina">
    <w:name w:val="footer"/>
    <w:basedOn w:val="Normal"/>
    <w:link w:val="PiedepginaCar"/>
    <w:uiPriority w:val="99"/>
    <w:unhideWhenUsed/>
    <w:rsid w:val="00753B2B"/>
    <w:pPr>
      <w:tabs>
        <w:tab w:val="center" w:pos="4680"/>
        <w:tab w:val="right" w:pos="9360"/>
      </w:tabs>
    </w:pPr>
    <w:rPr>
      <w:rFonts w:ascii="Work Sans Medium" w:hAnsi="Work Sans Medium"/>
      <w:color w:val="BFBFBF" w:themeColor="background1" w:themeShade="BF"/>
    </w:rPr>
  </w:style>
  <w:style w:type="character" w:styleId="PiedepginaCar" w:customStyle="1">
    <w:name w:val="Pie de página Car"/>
    <w:basedOn w:val="Fuentedeprrafopredeter"/>
    <w:link w:val="Piedepgina"/>
    <w:uiPriority w:val="99"/>
    <w:rsid w:val="00753B2B"/>
    <w:rPr>
      <w:rFonts w:ascii="Work Sans Medium" w:hAnsi="Work Sans Medium"/>
      <w:color w:val="BFBFBF" w:themeColor="background1" w:themeShade="BF"/>
      <w:sz w:val="22"/>
      <w:lang w:val="es-ES"/>
    </w:rPr>
  </w:style>
  <w:style w:type="character" w:styleId="Ttulo3Car" w:customStyle="1">
    <w:name w:val="Título 3 Car"/>
    <w:basedOn w:val="Fuentedeprrafopredeter"/>
    <w:link w:val="Ttulo3"/>
    <w:uiPriority w:val="9"/>
    <w:rsid w:val="00FD1088"/>
    <w:rPr>
      <w:rFonts w:ascii="Work Sans" w:hAnsi="Work Sans" w:eastAsiaTheme="majorEastAsia" w:cstheme="majorBidi"/>
      <w:b/>
      <w:color w:val="E8A043"/>
      <w:sz w:val="28"/>
      <w:lang w:val="es-ES"/>
    </w:rPr>
  </w:style>
  <w:style w:type="numbering" w:styleId="Numeracion" w:customStyle="1">
    <w:name w:val="Numeracion"/>
    <w:basedOn w:val="Sinlista"/>
    <w:uiPriority w:val="99"/>
    <w:rsid w:val="00F30614"/>
    <w:pPr>
      <w:numPr>
        <w:numId w:val="1"/>
      </w:numPr>
    </w:pPr>
  </w:style>
  <w:style w:type="numbering" w:styleId="Style1" w:customStyle="1">
    <w:name w:val="Style1"/>
    <w:basedOn w:val="Sinlista"/>
    <w:uiPriority w:val="99"/>
    <w:rsid w:val="00FE771E"/>
    <w:pPr>
      <w:numPr>
        <w:numId w:val="2"/>
      </w:numPr>
    </w:pPr>
  </w:style>
  <w:style w:type="paragraph" w:styleId="Textodeglobo">
    <w:name w:val="Balloon Text"/>
    <w:basedOn w:val="Normal"/>
    <w:link w:val="TextodegloboCar"/>
    <w:uiPriority w:val="99"/>
    <w:semiHidden/>
    <w:unhideWhenUsed/>
    <w:rsid w:val="00E16BCF"/>
    <w:rPr>
      <w:rFonts w:ascii="Times New Roman" w:hAnsi="Times New Roman" w:cs="Times New Roman"/>
      <w:sz w:val="18"/>
      <w:szCs w:val="18"/>
    </w:rPr>
  </w:style>
  <w:style w:type="character" w:styleId="TextodegloboCar" w:customStyle="1">
    <w:name w:val="Texto de globo Car"/>
    <w:basedOn w:val="Fuentedeprrafopredeter"/>
    <w:link w:val="Textodeglobo"/>
    <w:uiPriority w:val="99"/>
    <w:semiHidden/>
    <w:rsid w:val="00E16BCF"/>
    <w:rPr>
      <w:rFonts w:ascii="Times New Roman" w:hAnsi="Times New Roman" w:cs="Times New Roman"/>
      <w:sz w:val="18"/>
      <w:szCs w:val="18"/>
      <w:lang w:val="es-ES"/>
    </w:rPr>
  </w:style>
  <w:style w:type="character" w:styleId="nfasisintenso">
    <w:name w:val="Intense Emphasis"/>
    <w:basedOn w:val="Fuentedeprrafopredeter"/>
    <w:uiPriority w:val="21"/>
    <w:qFormat/>
    <w:rsid w:val="00964494"/>
    <w:rPr>
      <w:rFonts w:ascii="Work Sans Light" w:hAnsi="Work Sans Light"/>
      <w:b w:val="0"/>
      <w:i/>
      <w:iCs/>
      <w:color w:val="3366CC"/>
    </w:rPr>
  </w:style>
  <w:style w:type="paragraph" w:styleId="Citadestacada">
    <w:name w:val="Intense Quote"/>
    <w:basedOn w:val="Normal"/>
    <w:next w:val="Normal"/>
    <w:link w:val="CitadestacadaCar"/>
    <w:uiPriority w:val="30"/>
    <w:qFormat/>
    <w:rsid w:val="00DD3A85"/>
    <w:pPr>
      <w:pBdr>
        <w:top w:val="single" w:color="E32D91" w:themeColor="accent1" w:sz="4" w:space="10"/>
        <w:bottom w:val="single" w:color="E32D91" w:themeColor="accent1" w:sz="4" w:space="10"/>
      </w:pBdr>
      <w:spacing w:before="360" w:after="360"/>
      <w:ind w:left="864" w:right="864"/>
      <w:jc w:val="center"/>
    </w:pPr>
    <w:rPr>
      <w:i/>
      <w:iCs/>
      <w:color w:val="E32D91" w:themeColor="accent1"/>
    </w:rPr>
  </w:style>
  <w:style w:type="character" w:styleId="CitadestacadaCar" w:customStyle="1">
    <w:name w:val="Cita destacada Car"/>
    <w:basedOn w:val="Fuentedeprrafopredeter"/>
    <w:link w:val="Citadestacada"/>
    <w:uiPriority w:val="30"/>
    <w:rsid w:val="00DD3A85"/>
    <w:rPr>
      <w:rFonts w:ascii="Arial" w:hAnsi="Arial"/>
      <w:i/>
      <w:iCs/>
      <w:color w:val="E32D91" w:themeColor="accent1"/>
      <w:sz w:val="22"/>
      <w:lang w:val="es-ES"/>
    </w:rPr>
  </w:style>
  <w:style w:type="character" w:styleId="Nmerodepgina">
    <w:name w:val="page number"/>
    <w:basedOn w:val="Fuentedeprrafopredeter"/>
    <w:uiPriority w:val="99"/>
    <w:semiHidden/>
    <w:unhideWhenUsed/>
    <w:rsid w:val="00B65874"/>
  </w:style>
  <w:style w:type="character" w:styleId="SinespaciadoCar" w:customStyle="1">
    <w:name w:val="Sin espaciado Car"/>
    <w:aliases w:val="Número de capítulo Car"/>
    <w:basedOn w:val="Fuentedeprrafopredeter"/>
    <w:link w:val="Sinespaciado"/>
    <w:uiPriority w:val="1"/>
    <w:rsid w:val="00564B39"/>
    <w:rPr>
      <w:rFonts w:ascii="Work Sans" w:hAnsi="Work Sans"/>
      <w:b/>
      <w:color w:val="E8A043"/>
      <w:sz w:val="92"/>
      <w:lang w:val="es-ES"/>
    </w:rPr>
  </w:style>
  <w:style w:type="paragraph" w:styleId="Temadeldocumento" w:customStyle="1">
    <w:name w:val="Tema del documento"/>
    <w:basedOn w:val="Normal"/>
    <w:qFormat/>
    <w:rsid w:val="002A64B9"/>
    <w:pPr>
      <w:jc w:val="left"/>
    </w:pPr>
    <w:rPr>
      <w:rFonts w:ascii="Work Sans Light" w:hAnsi="Work Sans Light"/>
      <w:color w:val="FFFFFF" w:themeColor="background1"/>
      <w:sz w:val="96"/>
      <w:szCs w:val="60"/>
    </w:rPr>
  </w:style>
  <w:style w:type="character" w:styleId="Referenciasutil">
    <w:name w:val="Subtle Reference"/>
    <w:basedOn w:val="Fuentedeprrafopredeter"/>
    <w:uiPriority w:val="31"/>
    <w:qFormat/>
    <w:rsid w:val="007921A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96449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921A6"/>
    <w:rPr>
      <w:rFonts w:ascii="Work Sans SemiBold" w:hAnsi="Work Sans SemiBold"/>
      <w:b/>
      <w:bCs/>
      <w:i w:val="0"/>
      <w:iCs/>
      <w:spacing w:val="5"/>
    </w:rPr>
  </w:style>
  <w:style w:type="table" w:styleId="Tablaconcuadrcula">
    <w:name w:val="Table Grid"/>
    <w:basedOn w:val="Tablanormal"/>
    <w:uiPriority w:val="39"/>
    <w:rsid w:val="00325B3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4-nfasis11" w:customStyle="1">
    <w:name w:val="Tabla con cuadrícula 4 - Énfasis 11"/>
    <w:basedOn w:val="Tablanormal"/>
    <w:uiPriority w:val="49"/>
    <w:rsid w:val="00325B3B"/>
    <w:tblPr>
      <w:tblStyleRowBandSize w:val="1"/>
      <w:tblStyleColBandSize w:val="1"/>
      <w:tblBorders>
        <w:top w:val="single" w:color="EE80BC" w:themeColor="accent1" w:themeTint="99" w:sz="4" w:space="0"/>
        <w:left w:val="single" w:color="EE80BC" w:themeColor="accent1" w:themeTint="99" w:sz="4" w:space="0"/>
        <w:bottom w:val="single" w:color="EE80BC" w:themeColor="accent1" w:themeTint="99" w:sz="4" w:space="0"/>
        <w:right w:val="single" w:color="EE80BC" w:themeColor="accent1" w:themeTint="99" w:sz="4" w:space="0"/>
        <w:insideH w:val="single" w:color="EE80BC" w:themeColor="accent1" w:themeTint="99" w:sz="4" w:space="0"/>
        <w:insideV w:val="single" w:color="EE80BC" w:themeColor="accent1" w:themeTint="99" w:sz="4" w:space="0"/>
      </w:tblBorders>
    </w:tblPr>
    <w:tblStylePr w:type="firstRow">
      <w:rPr>
        <w:b/>
        <w:bCs/>
        <w:color w:val="FFFFFF" w:themeColor="background1"/>
      </w:rPr>
      <w:tblPr/>
      <w:tcPr>
        <w:tcBorders>
          <w:top w:val="single" w:color="E32D91" w:themeColor="accent1" w:sz="4" w:space="0"/>
          <w:left w:val="single" w:color="E32D91" w:themeColor="accent1" w:sz="4" w:space="0"/>
          <w:bottom w:val="single" w:color="E32D91" w:themeColor="accent1" w:sz="4" w:space="0"/>
          <w:right w:val="single" w:color="E32D91" w:themeColor="accent1" w:sz="4" w:space="0"/>
          <w:insideH w:val="nil"/>
          <w:insideV w:val="nil"/>
        </w:tcBorders>
        <w:shd w:val="clear" w:color="auto" w:fill="E32D91" w:themeFill="accent1"/>
      </w:tcPr>
    </w:tblStylePr>
    <w:tblStylePr w:type="lastRow">
      <w:rPr>
        <w:b/>
        <w:bCs/>
      </w:rPr>
      <w:tblPr/>
      <w:tcPr>
        <w:tcBorders>
          <w:top w:val="double" w:color="E32D91" w:themeColor="accent1" w:sz="4" w:space="0"/>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normal31" w:customStyle="1">
    <w:name w:val="Tabla normal 31"/>
    <w:basedOn w:val="Tablanormal"/>
    <w:uiPriority w:val="43"/>
    <w:rsid w:val="00D349D3"/>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1" w:customStyle="1">
    <w:name w:val="Tabla normal 11"/>
    <w:basedOn w:val="Tablanormal"/>
    <w:uiPriority w:val="41"/>
    <w:rsid w:val="00D349D3"/>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1" w:customStyle="1">
    <w:name w:val="Tabla normal 21"/>
    <w:basedOn w:val="Tablanormal"/>
    <w:uiPriority w:val="42"/>
    <w:rsid w:val="00D349D3"/>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laconcuadrcula1clara-nfasis11" w:customStyle="1">
    <w:name w:val="Tabla con cuadrícula 1 clara - Énfasis 11"/>
    <w:basedOn w:val="Tablanormal"/>
    <w:uiPriority w:val="46"/>
    <w:rsid w:val="00D349D3"/>
    <w:tblPr>
      <w:tblStyleRowBandSize w:val="1"/>
      <w:tblStyleColBandSize w:val="1"/>
      <w:tblBorders>
        <w:top w:val="single" w:color="F3AAD2" w:themeColor="accent1" w:themeTint="66" w:sz="4" w:space="0"/>
        <w:left w:val="single" w:color="F3AAD2" w:themeColor="accent1" w:themeTint="66" w:sz="4" w:space="0"/>
        <w:bottom w:val="single" w:color="F3AAD2" w:themeColor="accent1" w:themeTint="66" w:sz="4" w:space="0"/>
        <w:right w:val="single" w:color="F3AAD2" w:themeColor="accent1" w:themeTint="66" w:sz="4" w:space="0"/>
        <w:insideH w:val="single" w:color="F3AAD2" w:themeColor="accent1" w:themeTint="66" w:sz="4" w:space="0"/>
        <w:insideV w:val="single" w:color="F3AAD2" w:themeColor="accent1" w:themeTint="66" w:sz="4" w:space="0"/>
      </w:tblBorders>
    </w:tblPr>
    <w:tblStylePr w:type="firstRow">
      <w:rPr>
        <w:b/>
        <w:bCs/>
      </w:rPr>
      <w:tblPr/>
      <w:tcPr>
        <w:tcBorders>
          <w:bottom w:val="single" w:color="EE80BC" w:themeColor="accent1" w:themeTint="99" w:sz="12" w:space="0"/>
        </w:tcBorders>
      </w:tcPr>
    </w:tblStylePr>
    <w:tblStylePr w:type="lastRow">
      <w:rPr>
        <w:b/>
        <w:bCs/>
      </w:rPr>
      <w:tblPr/>
      <w:tcPr>
        <w:tcBorders>
          <w:top w:val="double" w:color="EE80BC" w:themeColor="accent1" w:themeTint="99" w:sz="2" w:space="0"/>
        </w:tcBorders>
      </w:tcPr>
    </w:tblStylePr>
    <w:tblStylePr w:type="firstCol">
      <w:rPr>
        <w:b/>
        <w:bCs/>
      </w:rPr>
    </w:tblStylePr>
    <w:tblStylePr w:type="lastCol">
      <w:rPr>
        <w:b/>
        <w:bCs/>
      </w:rPr>
    </w:tblStylePr>
  </w:style>
  <w:style w:type="table" w:styleId="Tablaconcuadrcula2-nfasis51" w:customStyle="1">
    <w:name w:val="Tabla con cuadrícula 2 - Énfasis 51"/>
    <w:basedOn w:val="Tablanormal"/>
    <w:uiPriority w:val="47"/>
    <w:rsid w:val="00CC5546"/>
    <w:tblPr>
      <w:tblStyleRowBandSize w:val="1"/>
      <w:tblStyleColBandSize w:val="1"/>
      <w:tblBorders>
        <w:top w:val="single" w:color="B7A9ED" w:themeColor="accent5" w:themeTint="99" w:sz="2" w:space="0"/>
        <w:bottom w:val="single" w:color="B7A9ED" w:themeColor="accent5" w:themeTint="99" w:sz="2" w:space="0"/>
        <w:insideH w:val="single" w:color="B7A9ED" w:themeColor="accent5" w:themeTint="99" w:sz="2" w:space="0"/>
        <w:insideV w:val="single" w:color="B7A9ED" w:themeColor="accent5" w:themeTint="99" w:sz="2" w:space="0"/>
      </w:tblBorders>
    </w:tblPr>
    <w:tblStylePr w:type="firstRow">
      <w:rPr>
        <w:b/>
        <w:bCs/>
      </w:rPr>
      <w:tblPr/>
      <w:tcPr>
        <w:tcBorders>
          <w:top w:val="nil"/>
          <w:bottom w:val="single" w:color="B7A9ED" w:themeColor="accent5" w:themeTint="99" w:sz="12" w:space="0"/>
          <w:insideH w:val="nil"/>
          <w:insideV w:val="nil"/>
        </w:tcBorders>
        <w:shd w:val="clear" w:color="auto" w:fill="FFFFFF" w:themeFill="background1"/>
      </w:tcPr>
    </w:tblStylePr>
    <w:tblStylePr w:type="lastRow">
      <w:rPr>
        <w:b/>
        <w:bCs/>
      </w:rPr>
      <w:tblPr/>
      <w:tcPr>
        <w:tcBorders>
          <w:top w:val="double" w:color="B7A9ED"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5oscura-nfasis11" w:customStyle="1">
    <w:name w:val="Tabla con cuadrícula 5 oscura - Énfasis 11"/>
    <w:basedOn w:val="Tablanormal"/>
    <w:uiPriority w:val="50"/>
    <w:rsid w:val="00CC5546"/>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9D4E8"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32D91"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32D91"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32D91"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Tablaconcuadrcula5oscura-nfasis51" w:customStyle="1">
    <w:name w:val="Tabla con cuadrícula 5 oscura - Énfasis 51"/>
    <w:basedOn w:val="Tablanormal"/>
    <w:uiPriority w:val="50"/>
    <w:rsid w:val="00CC5546"/>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7E2F9"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971E1"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971E1"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971E1"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Tablaconcuadrcula6concolores-nfasis51" w:customStyle="1">
    <w:name w:val="Tabla con cuadrícula 6 con colores - Énfasis 51"/>
    <w:basedOn w:val="Tablanormal"/>
    <w:uiPriority w:val="51"/>
    <w:rsid w:val="00CC5546"/>
    <w:rPr>
      <w:color w:val="4F2CD0" w:themeColor="accent5" w:themeShade="BF"/>
    </w:rPr>
    <w:tblPr>
      <w:tblStyleRowBandSize w:val="1"/>
      <w:tblStyleColBandSize w:val="1"/>
      <w:tblBorders>
        <w:top w:val="single" w:color="B7A9ED" w:themeColor="accent5" w:themeTint="99" w:sz="4" w:space="0"/>
        <w:left w:val="single" w:color="B7A9ED" w:themeColor="accent5" w:themeTint="99" w:sz="4" w:space="0"/>
        <w:bottom w:val="single" w:color="B7A9ED" w:themeColor="accent5" w:themeTint="99" w:sz="4" w:space="0"/>
        <w:right w:val="single" w:color="B7A9ED" w:themeColor="accent5" w:themeTint="99" w:sz="4" w:space="0"/>
        <w:insideH w:val="single" w:color="B7A9ED" w:themeColor="accent5" w:themeTint="99" w:sz="4" w:space="0"/>
        <w:insideV w:val="single" w:color="B7A9ED" w:themeColor="accent5" w:themeTint="99" w:sz="4" w:space="0"/>
      </w:tblBorders>
    </w:tblPr>
    <w:tblStylePr w:type="firstRow">
      <w:rPr>
        <w:b/>
        <w:bCs/>
      </w:rPr>
      <w:tblPr/>
      <w:tcPr>
        <w:tcBorders>
          <w:bottom w:val="single" w:color="B7A9ED" w:themeColor="accent5" w:themeTint="99" w:sz="12" w:space="0"/>
        </w:tcBorders>
      </w:tcPr>
    </w:tblStylePr>
    <w:tblStylePr w:type="lastRow">
      <w:rPr>
        <w:b/>
        <w:bCs/>
      </w:rPr>
      <w:tblPr/>
      <w:tcPr>
        <w:tcBorders>
          <w:top w:val="double" w:color="B7A9ED" w:themeColor="accent5" w:themeTint="99" w:sz="4" w:space="0"/>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paragraph" w:styleId="TtuloTDC">
    <w:name w:val="TOC Heading"/>
    <w:basedOn w:val="Ttulo1"/>
    <w:next w:val="Normal"/>
    <w:uiPriority w:val="39"/>
    <w:unhideWhenUsed/>
    <w:qFormat/>
    <w:rsid w:val="00A57541"/>
    <w:pPr>
      <w:spacing w:before="480" w:line="276" w:lineRule="auto"/>
      <w:outlineLvl w:val="9"/>
    </w:pPr>
    <w:rPr>
      <w:bCs/>
      <w:sz w:val="40"/>
      <w:szCs w:val="28"/>
      <w:lang w:val="en-US"/>
    </w:rPr>
  </w:style>
  <w:style w:type="paragraph" w:styleId="TDC2">
    <w:name w:val="toc 2"/>
    <w:basedOn w:val="Normal"/>
    <w:next w:val="Normal"/>
    <w:autoRedefine/>
    <w:uiPriority w:val="39"/>
    <w:unhideWhenUsed/>
    <w:rsid w:val="00D4523E"/>
    <w:pPr>
      <w:tabs>
        <w:tab w:val="left" w:pos="880"/>
        <w:tab w:val="right" w:leader="dot" w:pos="9350"/>
      </w:tabs>
      <w:spacing w:before="120"/>
      <w:ind w:left="220"/>
      <w:jc w:val="left"/>
    </w:pPr>
    <w:rPr>
      <w:rFonts w:ascii="Arial" w:hAnsi="Arial" w:cs="Arial"/>
      <w:bCs/>
      <w:noProof/>
      <w:color w:val="auto"/>
      <w:sz w:val="24"/>
    </w:rPr>
  </w:style>
  <w:style w:type="paragraph" w:styleId="TDC1">
    <w:name w:val="toc 1"/>
    <w:basedOn w:val="Normal"/>
    <w:next w:val="Normal"/>
    <w:autoRedefine/>
    <w:uiPriority w:val="39"/>
    <w:unhideWhenUsed/>
    <w:rsid w:val="00C2655C"/>
    <w:pPr>
      <w:tabs>
        <w:tab w:val="left" w:pos="660"/>
        <w:tab w:val="right" w:leader="dot" w:pos="9350"/>
      </w:tabs>
      <w:spacing w:before="240" w:after="120"/>
      <w:jc w:val="left"/>
    </w:pPr>
    <w:rPr>
      <w:rFonts w:ascii="Arial" w:hAnsi="Arial" w:cs="Arial"/>
      <w:iCs/>
      <w:noProof/>
      <w:color w:val="000000" w:themeColor="text1"/>
      <w:sz w:val="24"/>
    </w:rPr>
  </w:style>
  <w:style w:type="character" w:styleId="Hipervnculo">
    <w:name w:val="Hyperlink"/>
    <w:basedOn w:val="Fuentedeprrafopredeter"/>
    <w:uiPriority w:val="99"/>
    <w:unhideWhenUsed/>
    <w:rsid w:val="00CC5546"/>
    <w:rPr>
      <w:color w:val="6B9F25" w:themeColor="hyperlink"/>
      <w:u w:val="single"/>
    </w:rPr>
  </w:style>
  <w:style w:type="paragraph" w:styleId="TDC3">
    <w:name w:val="toc 3"/>
    <w:basedOn w:val="Normal"/>
    <w:next w:val="Normal"/>
    <w:autoRedefine/>
    <w:uiPriority w:val="39"/>
    <w:unhideWhenUsed/>
    <w:rsid w:val="00C2655C"/>
    <w:pPr>
      <w:tabs>
        <w:tab w:val="left" w:pos="1320"/>
        <w:tab w:val="right" w:leader="dot" w:pos="9350"/>
      </w:tabs>
      <w:ind w:left="440"/>
      <w:jc w:val="left"/>
    </w:pPr>
    <w:rPr>
      <w:rFonts w:ascii="Arial" w:hAnsi="Arial" w:cs="Arial"/>
      <w:b/>
      <w:bCs/>
      <w:noProof/>
      <w:sz w:val="20"/>
      <w:szCs w:val="20"/>
    </w:rPr>
  </w:style>
  <w:style w:type="paragraph" w:styleId="TDC4">
    <w:name w:val="toc 4"/>
    <w:basedOn w:val="Normal"/>
    <w:next w:val="Normal"/>
    <w:autoRedefine/>
    <w:uiPriority w:val="39"/>
    <w:unhideWhenUsed/>
    <w:rsid w:val="00CC5546"/>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CC5546"/>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CC5546"/>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CC5546"/>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CC5546"/>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CC5546"/>
    <w:pPr>
      <w:ind w:left="1760"/>
      <w:jc w:val="left"/>
    </w:pPr>
    <w:rPr>
      <w:rFonts w:asciiTheme="minorHAnsi" w:hAnsiTheme="minorHAnsi"/>
      <w:sz w:val="20"/>
      <w:szCs w:val="20"/>
    </w:rPr>
  </w:style>
  <w:style w:type="table" w:styleId="Tabladelista1clara-nfasis51" w:customStyle="1">
    <w:name w:val="Tabla de lista 1 clara - Énfasis 51"/>
    <w:basedOn w:val="Tablanormal"/>
    <w:uiPriority w:val="46"/>
    <w:rsid w:val="00587689"/>
    <w:tblPr>
      <w:tblStyleRowBandSize w:val="1"/>
      <w:tblStyleColBandSize w:val="1"/>
    </w:tblPr>
    <w:tblStylePr w:type="firstRow">
      <w:rPr>
        <w:b/>
        <w:bCs/>
      </w:rPr>
      <w:tblPr/>
      <w:tcPr>
        <w:tcBorders>
          <w:bottom w:val="single" w:color="B7A9ED" w:themeColor="accent5" w:themeTint="99" w:sz="4" w:space="0"/>
        </w:tcBorders>
      </w:tcPr>
    </w:tblStylePr>
    <w:tblStylePr w:type="lastRow">
      <w:rPr>
        <w:b/>
        <w:bCs/>
      </w:rPr>
      <w:tblPr/>
      <w:tcPr>
        <w:tcBorders>
          <w:top w:val="single" w:color="B7A9ED" w:themeColor="accent5" w:themeTint="99" w:sz="4" w:space="0"/>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2-nfasis11" w:customStyle="1">
    <w:name w:val="Tabla de lista 2 - Énfasis 11"/>
    <w:basedOn w:val="Tablanormal"/>
    <w:uiPriority w:val="47"/>
    <w:rsid w:val="00587689"/>
    <w:tblPr>
      <w:tblStyleRowBandSize w:val="1"/>
      <w:tblStyleColBandSize w:val="1"/>
      <w:tblBorders>
        <w:top w:val="single" w:color="EE80BC" w:themeColor="accent1" w:themeTint="99" w:sz="4" w:space="0"/>
        <w:bottom w:val="single" w:color="EE80BC" w:themeColor="accent1" w:themeTint="99" w:sz="4" w:space="0"/>
        <w:insideH w:val="single" w:color="EE80BC"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11" w:customStyle="1">
    <w:name w:val="Tabla de lista 4 - Énfasis 11"/>
    <w:basedOn w:val="Tablanormal"/>
    <w:uiPriority w:val="49"/>
    <w:rsid w:val="00ED752C"/>
    <w:tblPr>
      <w:tblStyleRowBandSize w:val="1"/>
      <w:tblStyleColBandSize w:val="1"/>
      <w:tblBorders>
        <w:top w:val="single" w:color="EE80BC" w:themeColor="accent1" w:themeTint="99" w:sz="4" w:space="0"/>
        <w:left w:val="single" w:color="EE80BC" w:themeColor="accent1" w:themeTint="99" w:sz="4" w:space="0"/>
        <w:bottom w:val="single" w:color="EE80BC" w:themeColor="accent1" w:themeTint="99" w:sz="4" w:space="0"/>
        <w:right w:val="single" w:color="EE80BC" w:themeColor="accent1" w:themeTint="99" w:sz="4" w:space="0"/>
        <w:insideH w:val="single" w:color="EE80BC" w:themeColor="accent1" w:themeTint="99" w:sz="4" w:space="0"/>
      </w:tblBorders>
    </w:tblPr>
    <w:tblStylePr w:type="firstRow">
      <w:rPr>
        <w:b/>
        <w:bCs/>
        <w:color w:val="FFFFFF" w:themeColor="background1"/>
      </w:rPr>
      <w:tblPr/>
      <w:tcPr>
        <w:tcBorders>
          <w:top w:val="single" w:color="E32D91" w:themeColor="accent1" w:sz="4" w:space="0"/>
          <w:left w:val="single" w:color="E32D91" w:themeColor="accent1" w:sz="4" w:space="0"/>
          <w:bottom w:val="single" w:color="E32D91" w:themeColor="accent1" w:sz="4" w:space="0"/>
          <w:right w:val="single" w:color="E32D91" w:themeColor="accent1" w:sz="4" w:space="0"/>
          <w:insideH w:val="nil"/>
        </w:tcBorders>
        <w:shd w:val="clear" w:color="auto" w:fill="E32D91" w:themeFill="accent1"/>
      </w:tcPr>
    </w:tblStylePr>
    <w:tblStylePr w:type="lastRow">
      <w:rPr>
        <w:b/>
        <w:bCs/>
      </w:rPr>
      <w:tblPr/>
      <w:tcPr>
        <w:tcBorders>
          <w:top w:val="double" w:color="EE80BC" w:themeColor="accent1" w:themeTint="99" w:sz="4" w:space="0"/>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51" w:customStyle="1">
    <w:name w:val="Tabla de lista 4 - Énfasis 51"/>
    <w:basedOn w:val="Tablanormal"/>
    <w:uiPriority w:val="49"/>
    <w:rsid w:val="00ED752C"/>
    <w:tblPr>
      <w:tblStyleRowBandSize w:val="1"/>
      <w:tblStyleColBandSize w:val="1"/>
      <w:tblBorders>
        <w:top w:val="single" w:color="B7A9ED" w:themeColor="accent5" w:themeTint="99" w:sz="4" w:space="0"/>
        <w:left w:val="single" w:color="B7A9ED" w:themeColor="accent5" w:themeTint="99" w:sz="4" w:space="0"/>
        <w:bottom w:val="single" w:color="B7A9ED" w:themeColor="accent5" w:themeTint="99" w:sz="4" w:space="0"/>
        <w:right w:val="single" w:color="B7A9ED" w:themeColor="accent5" w:themeTint="99" w:sz="4" w:space="0"/>
        <w:insideH w:val="single" w:color="B7A9ED" w:themeColor="accent5" w:themeTint="99" w:sz="4" w:space="0"/>
      </w:tblBorders>
    </w:tblPr>
    <w:tblStylePr w:type="firstRow">
      <w:rPr>
        <w:b/>
        <w:bCs/>
        <w:color w:val="FFFFFF" w:themeColor="background1"/>
      </w:rPr>
      <w:tblPr/>
      <w:tcPr>
        <w:tcBorders>
          <w:top w:val="single" w:color="8971E1" w:themeColor="accent5" w:sz="4" w:space="0"/>
          <w:left w:val="single" w:color="8971E1" w:themeColor="accent5" w:sz="4" w:space="0"/>
          <w:bottom w:val="single" w:color="8971E1" w:themeColor="accent5" w:sz="4" w:space="0"/>
          <w:right w:val="single" w:color="8971E1" w:themeColor="accent5" w:sz="4" w:space="0"/>
          <w:insideH w:val="nil"/>
        </w:tcBorders>
        <w:shd w:val="clear" w:color="auto" w:fill="8971E1" w:themeFill="accent5"/>
      </w:tcPr>
    </w:tblStylePr>
    <w:tblStylePr w:type="lastRow">
      <w:rPr>
        <w:b/>
        <w:bCs/>
      </w:rPr>
      <w:tblPr/>
      <w:tcPr>
        <w:tcBorders>
          <w:top w:val="double" w:color="B7A9ED" w:themeColor="accent5" w:themeTint="99" w:sz="4" w:space="0"/>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6concolores-nfasis51" w:customStyle="1">
    <w:name w:val="Tabla de lista 6 con colores - Énfasis 51"/>
    <w:basedOn w:val="Tablanormal"/>
    <w:uiPriority w:val="51"/>
    <w:rsid w:val="00ED752C"/>
    <w:rPr>
      <w:color w:val="4F2CD0" w:themeColor="accent5" w:themeShade="BF"/>
    </w:rPr>
    <w:tblPr>
      <w:tblStyleRowBandSize w:val="1"/>
      <w:tblStyleColBandSize w:val="1"/>
      <w:tblBorders>
        <w:top w:val="single" w:color="8971E1" w:themeColor="accent5" w:sz="4" w:space="0"/>
        <w:bottom w:val="single" w:color="8971E1" w:themeColor="accent5" w:sz="4" w:space="0"/>
      </w:tblBorders>
    </w:tblPr>
    <w:tblStylePr w:type="firstRow">
      <w:rPr>
        <w:b/>
        <w:bCs/>
      </w:rPr>
      <w:tblPr/>
      <w:tcPr>
        <w:tcBorders>
          <w:bottom w:val="single" w:color="8971E1" w:themeColor="accent5" w:sz="4" w:space="0"/>
        </w:tcBorders>
      </w:tcPr>
    </w:tblStylePr>
    <w:tblStylePr w:type="lastRow">
      <w:rPr>
        <w:b/>
        <w:bCs/>
      </w:rPr>
      <w:tblPr/>
      <w:tcPr>
        <w:tcBorders>
          <w:top w:val="double" w:color="8971E1" w:themeColor="accent5" w:sz="4" w:space="0"/>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5oscura-nfasis11" w:customStyle="1">
    <w:name w:val="Tabla de lista 5 oscura - Énfasis 11"/>
    <w:basedOn w:val="Tablanormal"/>
    <w:uiPriority w:val="50"/>
    <w:rsid w:val="00ED752C"/>
    <w:rPr>
      <w:color w:val="FFFFFF" w:themeColor="background1"/>
    </w:rPr>
    <w:tblPr>
      <w:tblStyleRowBandSize w:val="1"/>
      <w:tblStyleColBandSize w:val="1"/>
      <w:tblBorders>
        <w:top w:val="single" w:color="E32D91" w:themeColor="accent1" w:sz="24" w:space="0"/>
        <w:left w:val="single" w:color="E32D91" w:themeColor="accent1" w:sz="24" w:space="0"/>
        <w:bottom w:val="single" w:color="E32D91" w:themeColor="accent1" w:sz="24" w:space="0"/>
        <w:right w:val="single" w:color="E32D91" w:themeColor="accent1" w:sz="24" w:space="0"/>
      </w:tblBorders>
    </w:tblPr>
    <w:tcPr>
      <w:shd w:val="clear" w:color="auto" w:fill="E32D91"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7concolores-nfasis51" w:customStyle="1">
    <w:name w:val="Tabla de lista 7 con colores - Énfasis 51"/>
    <w:basedOn w:val="Tablanormal"/>
    <w:uiPriority w:val="52"/>
    <w:rsid w:val="00ED752C"/>
    <w:rPr>
      <w:color w:val="4F2CD0"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971E1"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971E1"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971E1"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971E1" w:themeColor="accent5" w:sz="4" w:space="0"/>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1" w:customStyle="1">
    <w:name w:val="Tabla de lista 3 - Énfasis 51"/>
    <w:basedOn w:val="Tablanormal"/>
    <w:uiPriority w:val="48"/>
    <w:rsid w:val="00ED752C"/>
    <w:tblPr>
      <w:tblStyleRowBandSize w:val="1"/>
      <w:tblStyleColBandSize w:val="1"/>
      <w:tblBorders>
        <w:top w:val="single" w:color="8971E1" w:themeColor="accent5" w:sz="4" w:space="0"/>
        <w:left w:val="single" w:color="8971E1" w:themeColor="accent5" w:sz="4" w:space="0"/>
        <w:bottom w:val="single" w:color="8971E1" w:themeColor="accent5" w:sz="4" w:space="0"/>
        <w:right w:val="single" w:color="8971E1" w:themeColor="accent5" w:sz="4" w:space="0"/>
      </w:tblBorders>
    </w:tblPr>
    <w:tblStylePr w:type="firstRow">
      <w:rPr>
        <w:b/>
        <w:bCs/>
        <w:color w:val="FFFFFF" w:themeColor="background1"/>
      </w:rPr>
      <w:tblPr/>
      <w:tcPr>
        <w:shd w:val="clear" w:color="auto" w:fill="8971E1" w:themeFill="accent5"/>
      </w:tcPr>
    </w:tblStylePr>
    <w:tblStylePr w:type="lastRow">
      <w:rPr>
        <w:b/>
        <w:bCs/>
      </w:rPr>
      <w:tblPr/>
      <w:tcPr>
        <w:tcBorders>
          <w:top w:val="double" w:color="8971E1"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971E1" w:themeColor="accent5" w:sz="4" w:space="0"/>
          <w:right w:val="single" w:color="8971E1" w:themeColor="accent5" w:sz="4" w:space="0"/>
        </w:tcBorders>
      </w:tcPr>
    </w:tblStylePr>
    <w:tblStylePr w:type="band1Horz">
      <w:tblPr/>
      <w:tcPr>
        <w:tcBorders>
          <w:top w:val="single" w:color="8971E1" w:themeColor="accent5" w:sz="4" w:space="0"/>
          <w:bottom w:val="single" w:color="8971E1"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971E1" w:themeColor="accent5" w:sz="4" w:space="0"/>
          <w:left w:val="nil"/>
        </w:tcBorders>
      </w:tcPr>
    </w:tblStylePr>
    <w:tblStylePr w:type="swCell">
      <w:tblPr/>
      <w:tcPr>
        <w:tcBorders>
          <w:top w:val="double" w:color="8971E1" w:themeColor="accent5" w:sz="4" w:space="0"/>
          <w:right w:val="nil"/>
        </w:tcBorders>
      </w:tcPr>
    </w:tblStylePr>
  </w:style>
  <w:style w:type="character" w:styleId="PrrafodelistaCar" w:customStyle="1">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3104D7"/>
    <w:rPr>
      <w:rFonts w:ascii="Corbel" w:hAnsi="Corbel"/>
      <w:color w:val="404040" w:themeColor="text1" w:themeTint="BF"/>
      <w:sz w:val="22"/>
      <w:lang w:val="es-ES"/>
    </w:rPr>
  </w:style>
  <w:style w:type="table" w:styleId="Tabladecuadrcula4-nfasis51" w:customStyle="1">
    <w:name w:val="Tabla de cuadrícula 4 - Énfasis 51"/>
    <w:basedOn w:val="Tablanormal"/>
    <w:uiPriority w:val="49"/>
    <w:rsid w:val="003104D7"/>
    <w:rPr>
      <w:rFonts w:ascii="Times New Roman" w:hAnsi="Times New Roman" w:eastAsia="Times New Roman" w:cs="Times New Roman"/>
      <w:sz w:val="20"/>
      <w:szCs w:val="20"/>
      <w:lang w:val="es-CO" w:eastAsia="es-CO"/>
    </w:rPr>
    <w:tblPr>
      <w:tblStyleRowBandSize w:val="1"/>
      <w:tblStyleColBandSize w:val="1"/>
      <w:tblBorders>
        <w:top w:val="single" w:color="B7A9ED" w:themeColor="accent5" w:themeTint="99" w:sz="4" w:space="0"/>
        <w:left w:val="single" w:color="B7A9ED" w:themeColor="accent5" w:themeTint="99" w:sz="4" w:space="0"/>
        <w:bottom w:val="single" w:color="B7A9ED" w:themeColor="accent5" w:themeTint="99" w:sz="4" w:space="0"/>
        <w:right w:val="single" w:color="B7A9ED" w:themeColor="accent5" w:themeTint="99" w:sz="4" w:space="0"/>
        <w:insideH w:val="single" w:color="B7A9ED" w:themeColor="accent5" w:themeTint="99" w:sz="4" w:space="0"/>
        <w:insideV w:val="single" w:color="B7A9ED" w:themeColor="accent5" w:themeTint="99" w:sz="4" w:space="0"/>
      </w:tblBorders>
    </w:tblPr>
    <w:tblStylePr w:type="firstRow">
      <w:rPr>
        <w:b/>
        <w:bCs/>
        <w:color w:val="FFFFFF" w:themeColor="background1"/>
      </w:rPr>
      <w:tblPr/>
      <w:tcPr>
        <w:tcBorders>
          <w:top w:val="single" w:color="8971E1" w:themeColor="accent5" w:sz="4" w:space="0"/>
          <w:left w:val="single" w:color="8971E1" w:themeColor="accent5" w:sz="4" w:space="0"/>
          <w:bottom w:val="single" w:color="8971E1" w:themeColor="accent5" w:sz="4" w:space="0"/>
          <w:right w:val="single" w:color="8971E1" w:themeColor="accent5" w:sz="4" w:space="0"/>
          <w:insideH w:val="nil"/>
          <w:insideV w:val="nil"/>
        </w:tcBorders>
        <w:shd w:val="clear" w:color="auto" w:fill="8971E1" w:themeFill="accent5"/>
      </w:tcPr>
    </w:tblStylePr>
    <w:tblStylePr w:type="lastRow">
      <w:rPr>
        <w:b/>
        <w:bCs/>
      </w:rPr>
      <w:tblPr/>
      <w:tcPr>
        <w:tcBorders>
          <w:top w:val="double" w:color="8971E1" w:themeColor="accent5" w:sz="4" w:space="0"/>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styleId="Mencinsinresolver1" w:customStyle="1">
    <w:name w:val="Mención sin resolver1"/>
    <w:basedOn w:val="Fuentedeprrafopredeter"/>
    <w:uiPriority w:val="99"/>
    <w:semiHidden/>
    <w:unhideWhenUsed/>
    <w:rsid w:val="003C7100"/>
    <w:rPr>
      <w:color w:val="605E5C"/>
      <w:shd w:val="clear" w:color="auto" w:fill="E1DFDD"/>
    </w:rPr>
  </w:style>
  <w:style w:type="table" w:styleId="Tablanormal2">
    <w:name w:val="Plain Table 2"/>
    <w:basedOn w:val="Tablanormal"/>
    <w:uiPriority w:val="99"/>
    <w:rsid w:val="00CD2DBD"/>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ipervnculovisitado">
    <w:name w:val="FollowedHyperlink"/>
    <w:basedOn w:val="Fuentedeprrafopredeter"/>
    <w:uiPriority w:val="99"/>
    <w:semiHidden/>
    <w:unhideWhenUsed/>
    <w:rsid w:val="007A578C"/>
    <w:rPr>
      <w:color w:val="954F72"/>
      <w:u w:val="single"/>
    </w:rPr>
  </w:style>
  <w:style w:type="paragraph" w:styleId="msonormal0" w:customStyle="1">
    <w:name w:val="msonormal"/>
    <w:basedOn w:val="Normal"/>
    <w:rsid w:val="007A578C"/>
    <w:pPr>
      <w:spacing w:before="100" w:beforeAutospacing="1" w:after="100" w:afterAutospacing="1"/>
      <w:jc w:val="left"/>
    </w:pPr>
    <w:rPr>
      <w:rFonts w:ascii="Times New Roman" w:hAnsi="Times New Roman" w:eastAsia="Times New Roman" w:cs="Times New Roman"/>
      <w:color w:val="auto"/>
      <w:sz w:val="24"/>
      <w:lang w:val="es-CO" w:eastAsia="es-CO"/>
    </w:rPr>
  </w:style>
  <w:style w:type="paragraph" w:styleId="xl66" w:customStyle="1">
    <w:name w:val="xl66"/>
    <w:basedOn w:val="Normal"/>
    <w:rsid w:val="007A578C"/>
    <w:pPr>
      <w:shd w:val="clear" w:color="000000" w:fill="FFFFFF"/>
      <w:spacing w:before="100" w:beforeAutospacing="1" w:after="100" w:afterAutospacing="1"/>
      <w:jc w:val="left"/>
    </w:pPr>
    <w:rPr>
      <w:rFonts w:ascii="Times New Roman" w:hAnsi="Times New Roman" w:eastAsia="Times New Roman" w:cs="Times New Roman"/>
      <w:color w:val="auto"/>
      <w:szCs w:val="22"/>
      <w:lang w:val="es-CO" w:eastAsia="es-CO"/>
    </w:rPr>
  </w:style>
  <w:style w:type="paragraph" w:styleId="xl67" w:customStyle="1">
    <w:name w:val="xl67"/>
    <w:basedOn w:val="Normal"/>
    <w:rsid w:val="007A578C"/>
    <w:pPr>
      <w:shd w:val="clear" w:color="000000" w:fill="FFFFFF"/>
      <w:spacing w:before="100" w:beforeAutospacing="1" w:after="100" w:afterAutospacing="1"/>
      <w:jc w:val="left"/>
    </w:pPr>
    <w:rPr>
      <w:rFonts w:eastAsia="Times New Roman" w:cs="Times New Roman"/>
      <w:color w:val="auto"/>
      <w:szCs w:val="22"/>
      <w:lang w:val="es-CO" w:eastAsia="es-CO"/>
    </w:rPr>
  </w:style>
  <w:style w:type="paragraph" w:styleId="xl68" w:customStyle="1">
    <w:name w:val="xl68"/>
    <w:basedOn w:val="Normal"/>
    <w:rsid w:val="007A578C"/>
    <w:pPr>
      <w:spacing w:before="100" w:beforeAutospacing="1" w:after="100" w:afterAutospacing="1"/>
      <w:jc w:val="left"/>
    </w:pPr>
    <w:rPr>
      <w:rFonts w:eastAsia="Times New Roman" w:cs="Times New Roman"/>
      <w:color w:val="auto"/>
      <w:szCs w:val="22"/>
      <w:lang w:val="es-CO" w:eastAsia="es-CO"/>
    </w:rPr>
  </w:style>
  <w:style w:type="paragraph" w:styleId="xl69" w:customStyle="1">
    <w:name w:val="xl69"/>
    <w:basedOn w:val="Normal"/>
    <w:rsid w:val="007A578C"/>
    <w:pPr>
      <w:shd w:val="clear" w:color="000000" w:fill="FFFFFF"/>
      <w:spacing w:before="100" w:beforeAutospacing="1" w:after="100" w:afterAutospacing="1"/>
      <w:jc w:val="left"/>
    </w:pPr>
    <w:rPr>
      <w:rFonts w:eastAsia="Times New Roman" w:cs="Times New Roman"/>
      <w:color w:val="auto"/>
      <w:szCs w:val="22"/>
      <w:lang w:val="es-CO" w:eastAsia="es-CO"/>
    </w:rPr>
  </w:style>
  <w:style w:type="paragraph" w:styleId="xl70" w:customStyle="1">
    <w:name w:val="xl70"/>
    <w:basedOn w:val="Normal"/>
    <w:rsid w:val="007A578C"/>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eastAsia="Times New Roman" w:cs="Times New Roman"/>
      <w:color w:val="auto"/>
      <w:szCs w:val="22"/>
      <w:lang w:val="es-CO" w:eastAsia="es-CO"/>
    </w:rPr>
  </w:style>
  <w:style w:type="paragraph" w:styleId="xl71" w:customStyle="1">
    <w:name w:val="xl71"/>
    <w:basedOn w:val="Normal"/>
    <w:rsid w:val="007A578C"/>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eastAsia="Times New Roman" w:cs="Times New Roman"/>
      <w:color w:val="auto"/>
      <w:szCs w:val="22"/>
      <w:lang w:val="es-CO" w:eastAsia="es-CO"/>
    </w:rPr>
  </w:style>
  <w:style w:type="paragraph" w:styleId="xl72" w:customStyle="1">
    <w:name w:val="xl72"/>
    <w:basedOn w:val="Normal"/>
    <w:rsid w:val="007A578C"/>
    <w:pPr>
      <w:pBdr>
        <w:top w:val="single" w:color="auto" w:sz="4" w:space="0"/>
        <w:left w:val="single" w:color="auto" w:sz="4" w:space="0"/>
        <w:bottom w:val="single" w:color="auto" w:sz="4" w:space="0"/>
        <w:right w:val="single" w:color="auto" w:sz="4" w:space="0"/>
      </w:pBdr>
      <w:shd w:val="clear" w:color="000000" w:fill="2462FF"/>
      <w:spacing w:before="100" w:beforeAutospacing="1" w:after="100" w:afterAutospacing="1"/>
      <w:jc w:val="center"/>
      <w:textAlignment w:val="center"/>
    </w:pPr>
    <w:rPr>
      <w:rFonts w:eastAsia="Times New Roman" w:cs="Times New Roman"/>
      <w:b/>
      <w:bCs/>
      <w:color w:val="FFFFFF"/>
      <w:szCs w:val="22"/>
      <w:lang w:val="es-CO" w:eastAsia="es-CO"/>
    </w:rPr>
  </w:style>
  <w:style w:type="paragraph" w:styleId="xl73" w:customStyle="1">
    <w:name w:val="xl73"/>
    <w:basedOn w:val="Normal"/>
    <w:rsid w:val="007A578C"/>
    <w:pPr>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jc w:val="center"/>
      <w:textAlignment w:val="center"/>
    </w:pPr>
    <w:rPr>
      <w:rFonts w:eastAsia="Times New Roman" w:cs="Times New Roman"/>
      <w:color w:val="auto"/>
      <w:szCs w:val="22"/>
      <w:lang w:val="es-CO" w:eastAsia="es-CO"/>
    </w:rPr>
  </w:style>
  <w:style w:type="paragraph" w:styleId="xl74" w:customStyle="1">
    <w:name w:val="xl74"/>
    <w:basedOn w:val="Normal"/>
    <w:rsid w:val="007A578C"/>
    <w:pPr>
      <w:pBdr>
        <w:top w:val="single" w:color="auto" w:sz="4" w:space="0"/>
        <w:left w:val="single" w:color="auto" w:sz="4" w:space="0"/>
        <w:bottom w:val="single" w:color="auto" w:sz="4" w:space="0"/>
        <w:right w:val="single" w:color="auto" w:sz="4" w:space="0"/>
      </w:pBdr>
      <w:shd w:val="clear" w:color="000000" w:fill="2462FF"/>
      <w:spacing w:before="100" w:beforeAutospacing="1" w:after="100" w:afterAutospacing="1"/>
      <w:jc w:val="center"/>
      <w:textAlignment w:val="center"/>
    </w:pPr>
    <w:rPr>
      <w:rFonts w:eastAsia="Times New Roman" w:cs="Times New Roman"/>
      <w:b/>
      <w:bCs/>
      <w:color w:val="FFFFFF"/>
      <w:szCs w:val="22"/>
      <w:lang w:val="es-CO" w:eastAsia="es-CO"/>
    </w:rPr>
  </w:style>
  <w:style w:type="paragraph" w:styleId="xl75" w:customStyle="1">
    <w:name w:val="xl75"/>
    <w:basedOn w:val="Normal"/>
    <w:rsid w:val="007A578C"/>
    <w:pPr>
      <w:pBdr>
        <w:top w:val="single" w:color="auto" w:sz="4" w:space="0"/>
        <w:left w:val="single" w:color="auto" w:sz="4" w:space="0"/>
        <w:bottom w:val="single" w:color="auto" w:sz="4" w:space="0"/>
        <w:right w:val="single" w:color="auto" w:sz="4" w:space="0"/>
      </w:pBdr>
      <w:shd w:val="clear" w:color="000000" w:fill="DDE7FF"/>
      <w:spacing w:before="100" w:beforeAutospacing="1" w:after="100" w:afterAutospacing="1"/>
      <w:jc w:val="center"/>
      <w:textAlignment w:val="center"/>
    </w:pPr>
    <w:rPr>
      <w:rFonts w:eastAsia="Times New Roman" w:cs="Times New Roman"/>
      <w:b/>
      <w:bCs/>
      <w:color w:val="auto"/>
      <w:sz w:val="26"/>
      <w:szCs w:val="26"/>
      <w:lang w:val="es-CO" w:eastAsia="es-CO"/>
    </w:rPr>
  </w:style>
  <w:style w:type="paragraph" w:styleId="xl76" w:customStyle="1">
    <w:name w:val="xl76"/>
    <w:basedOn w:val="Normal"/>
    <w:rsid w:val="007A578C"/>
    <w:pPr>
      <w:pBdr>
        <w:top w:val="single" w:color="auto" w:sz="4" w:space="0"/>
        <w:left w:val="single" w:color="auto" w:sz="4" w:space="0"/>
        <w:bottom w:val="single" w:color="auto" w:sz="4" w:space="0"/>
        <w:right w:val="single" w:color="auto" w:sz="4" w:space="0"/>
      </w:pBdr>
      <w:shd w:val="clear" w:color="000000" w:fill="FFB8A7"/>
      <w:spacing w:before="100" w:beforeAutospacing="1" w:after="100" w:afterAutospacing="1"/>
      <w:jc w:val="center"/>
      <w:textAlignment w:val="center"/>
    </w:pPr>
    <w:rPr>
      <w:rFonts w:eastAsia="Times New Roman" w:cs="Times New Roman"/>
      <w:color w:val="auto"/>
      <w:szCs w:val="22"/>
      <w:lang w:val="es-CO" w:eastAsia="es-CO"/>
    </w:rPr>
  </w:style>
  <w:style w:type="paragraph" w:styleId="xl77" w:customStyle="1">
    <w:name w:val="xl77"/>
    <w:basedOn w:val="Normal"/>
    <w:rsid w:val="007A578C"/>
    <w:pPr>
      <w:pBdr>
        <w:top w:val="single" w:color="auto" w:sz="4" w:space="0"/>
        <w:left w:val="single" w:color="auto" w:sz="4" w:space="0"/>
        <w:bottom w:val="single" w:color="auto" w:sz="4" w:space="0"/>
      </w:pBdr>
      <w:shd w:val="clear" w:color="000000" w:fill="DDE7FF"/>
      <w:spacing w:before="100" w:beforeAutospacing="1" w:after="100" w:afterAutospacing="1"/>
      <w:jc w:val="center"/>
      <w:textAlignment w:val="center"/>
    </w:pPr>
    <w:rPr>
      <w:rFonts w:eastAsia="Times New Roman" w:cs="Times New Roman"/>
      <w:b/>
      <w:bCs/>
      <w:color w:val="auto"/>
      <w:sz w:val="26"/>
      <w:szCs w:val="26"/>
      <w:lang w:val="es-CO" w:eastAsia="es-CO"/>
    </w:rPr>
  </w:style>
  <w:style w:type="paragraph" w:styleId="xl78" w:customStyle="1">
    <w:name w:val="xl78"/>
    <w:basedOn w:val="Normal"/>
    <w:rsid w:val="007A578C"/>
    <w:pPr>
      <w:pBdr>
        <w:top w:val="single" w:color="auto" w:sz="4" w:space="0"/>
        <w:bottom w:val="single" w:color="auto" w:sz="4" w:space="0"/>
      </w:pBdr>
      <w:shd w:val="clear" w:color="000000" w:fill="DDE7FF"/>
      <w:spacing w:before="100" w:beforeAutospacing="1" w:after="100" w:afterAutospacing="1"/>
      <w:jc w:val="center"/>
      <w:textAlignment w:val="center"/>
    </w:pPr>
    <w:rPr>
      <w:rFonts w:eastAsia="Times New Roman" w:cs="Times New Roman"/>
      <w:b/>
      <w:bCs/>
      <w:color w:val="auto"/>
      <w:sz w:val="26"/>
      <w:szCs w:val="26"/>
      <w:lang w:val="es-CO" w:eastAsia="es-CO"/>
    </w:rPr>
  </w:style>
  <w:style w:type="paragraph" w:styleId="xl79" w:customStyle="1">
    <w:name w:val="xl79"/>
    <w:basedOn w:val="Normal"/>
    <w:rsid w:val="007A578C"/>
    <w:pPr>
      <w:pBdr>
        <w:top w:val="single" w:color="auto" w:sz="4" w:space="0"/>
        <w:bottom w:val="single" w:color="auto" w:sz="4" w:space="0"/>
        <w:right w:val="single" w:color="auto" w:sz="4" w:space="0"/>
      </w:pBdr>
      <w:shd w:val="clear" w:color="000000" w:fill="DDE7FF"/>
      <w:spacing w:before="100" w:beforeAutospacing="1" w:after="100" w:afterAutospacing="1"/>
      <w:jc w:val="center"/>
      <w:textAlignment w:val="center"/>
    </w:pPr>
    <w:rPr>
      <w:rFonts w:eastAsia="Times New Roman" w:cs="Times New Roman"/>
      <w:b/>
      <w:bCs/>
      <w:color w:val="auto"/>
      <w:sz w:val="26"/>
      <w:szCs w:val="26"/>
      <w:lang w:val="es-CO" w:eastAsia="es-CO"/>
    </w:rPr>
  </w:style>
  <w:style w:type="paragraph" w:styleId="xl80" w:customStyle="1">
    <w:name w:val="xl80"/>
    <w:basedOn w:val="Normal"/>
    <w:rsid w:val="007A578C"/>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Times New Roman" w:cs="Times New Roman"/>
      <w:color w:val="auto"/>
      <w:szCs w:val="22"/>
      <w:lang w:val="es-CO" w:eastAsia="es-CO"/>
    </w:rPr>
  </w:style>
  <w:style w:type="paragraph" w:styleId="xl81" w:customStyle="1">
    <w:name w:val="xl81"/>
    <w:basedOn w:val="Normal"/>
    <w:rsid w:val="007A578C"/>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eastAsia="Times New Roman" w:cs="Times New Roman"/>
      <w:color w:val="auto"/>
      <w:szCs w:val="22"/>
      <w:lang w:val="es-CO" w:eastAsia="es-CO"/>
    </w:rPr>
  </w:style>
  <w:style w:type="paragraph" w:styleId="xl82" w:customStyle="1">
    <w:name w:val="xl82"/>
    <w:basedOn w:val="Normal"/>
    <w:rsid w:val="007A578C"/>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Times New Roman" w:cs="Times New Roman"/>
      <w:color w:val="auto"/>
      <w:szCs w:val="22"/>
      <w:lang w:val="es-CO" w:eastAsia="es-CO"/>
    </w:rPr>
  </w:style>
  <w:style w:type="paragraph" w:styleId="TableParagraph" w:customStyle="1">
    <w:name w:val="Table Paragraph"/>
    <w:basedOn w:val="Normal"/>
    <w:uiPriority w:val="1"/>
    <w:qFormat/>
    <w:rsid w:val="007A578C"/>
    <w:pPr>
      <w:widowControl w:val="0"/>
      <w:autoSpaceDE w:val="0"/>
      <w:autoSpaceDN w:val="0"/>
      <w:spacing w:before="10"/>
      <w:ind w:left="107"/>
      <w:jc w:val="left"/>
    </w:pPr>
    <w:rPr>
      <w:rFonts w:ascii="Lucida Sans Unicode" w:hAnsi="Lucida Sans Unicode" w:eastAsia="Lucida Sans Unicode" w:cs="Lucida Sans Unicode"/>
      <w:color w:val="auto"/>
      <w:szCs w:val="22"/>
      <w:lang w:eastAsia="es-ES" w:bidi="es-ES"/>
    </w:rPr>
  </w:style>
  <w:style w:type="paragraph" w:styleId="Textonotapie">
    <w:name w:val="footnote text"/>
    <w:basedOn w:val="Normal"/>
    <w:link w:val="TextonotapieCar"/>
    <w:uiPriority w:val="99"/>
    <w:semiHidden/>
    <w:unhideWhenUsed/>
    <w:rsid w:val="00A0408D"/>
    <w:rPr>
      <w:sz w:val="20"/>
      <w:szCs w:val="20"/>
    </w:rPr>
  </w:style>
  <w:style w:type="character" w:styleId="TextonotapieCar" w:customStyle="1">
    <w:name w:val="Texto nota pie Car"/>
    <w:basedOn w:val="Fuentedeprrafopredeter"/>
    <w:link w:val="Textonotapie"/>
    <w:uiPriority w:val="99"/>
    <w:semiHidden/>
    <w:rsid w:val="00A0408D"/>
    <w:rPr>
      <w:rFonts w:ascii="Work Sans" w:hAnsi="Work Sans"/>
      <w:color w:val="404040" w:themeColor="text1" w:themeTint="BF"/>
      <w:sz w:val="20"/>
      <w:szCs w:val="20"/>
      <w:lang w:val="es-ES"/>
    </w:rPr>
  </w:style>
  <w:style w:type="character" w:styleId="Refdenotaalpie">
    <w:name w:val="footnote reference"/>
    <w:basedOn w:val="Fuentedeprrafopredeter"/>
    <w:uiPriority w:val="99"/>
    <w:semiHidden/>
    <w:unhideWhenUsed/>
    <w:rsid w:val="00A0408D"/>
    <w:rPr>
      <w:vertAlign w:val="superscript"/>
    </w:rPr>
  </w:style>
  <w:style w:type="table" w:styleId="Tabladelista3-nfasis31" w:customStyle="1">
    <w:name w:val="Tabla de lista 3 - Énfasis 31"/>
    <w:basedOn w:val="Tablanormal"/>
    <w:uiPriority w:val="48"/>
    <w:rsid w:val="009605F5"/>
    <w:tblPr>
      <w:tblStyleRowBandSize w:val="1"/>
      <w:tblStyleColBandSize w:val="1"/>
      <w:tblBorders>
        <w:top w:val="single" w:color="4EA6DC" w:themeColor="accent3" w:sz="4" w:space="0"/>
        <w:left w:val="single" w:color="4EA6DC" w:themeColor="accent3" w:sz="4" w:space="0"/>
        <w:bottom w:val="single" w:color="4EA6DC" w:themeColor="accent3" w:sz="4" w:space="0"/>
        <w:right w:val="single" w:color="4EA6DC" w:themeColor="accent3" w:sz="4" w:space="0"/>
      </w:tblBorders>
    </w:tblPr>
    <w:tblStylePr w:type="firstRow">
      <w:rPr>
        <w:b/>
        <w:bCs/>
        <w:color w:val="FFFFFF" w:themeColor="background1"/>
      </w:rPr>
      <w:tblPr/>
      <w:tcPr>
        <w:shd w:val="clear" w:color="auto" w:fill="4EA6DC" w:themeFill="accent3"/>
      </w:tcPr>
    </w:tblStylePr>
    <w:tblStylePr w:type="lastRow">
      <w:rPr>
        <w:b/>
        <w:bCs/>
      </w:rPr>
      <w:tblPr/>
      <w:tcPr>
        <w:tcBorders>
          <w:top w:val="double" w:color="4EA6DC"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EA6DC" w:themeColor="accent3" w:sz="4" w:space="0"/>
          <w:right w:val="single" w:color="4EA6DC" w:themeColor="accent3" w:sz="4" w:space="0"/>
        </w:tcBorders>
      </w:tcPr>
    </w:tblStylePr>
    <w:tblStylePr w:type="band1Horz">
      <w:tblPr/>
      <w:tcPr>
        <w:tcBorders>
          <w:top w:val="single" w:color="4EA6DC" w:themeColor="accent3" w:sz="4" w:space="0"/>
          <w:bottom w:val="single" w:color="4EA6DC"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EA6DC" w:themeColor="accent3" w:sz="4" w:space="0"/>
          <w:left w:val="nil"/>
        </w:tcBorders>
      </w:tcPr>
    </w:tblStylePr>
    <w:tblStylePr w:type="swCell">
      <w:tblPr/>
      <w:tcPr>
        <w:tcBorders>
          <w:top w:val="double" w:color="4EA6DC" w:themeColor="accent3" w:sz="4" w:space="0"/>
          <w:right w:val="nil"/>
        </w:tcBorders>
      </w:tcPr>
    </w:tblStylePr>
  </w:style>
  <w:style w:type="table" w:styleId="Tabladelista3-nfasis41" w:customStyle="1">
    <w:name w:val="Tabla de lista 3 - Énfasis 41"/>
    <w:basedOn w:val="Tablanormal"/>
    <w:uiPriority w:val="48"/>
    <w:rsid w:val="009605F5"/>
    <w:tblPr>
      <w:tblStyleRowBandSize w:val="1"/>
      <w:tblStyleColBandSize w:val="1"/>
      <w:tblBorders>
        <w:top w:val="single" w:color="4775E7" w:themeColor="accent4" w:sz="4" w:space="0"/>
        <w:left w:val="single" w:color="4775E7" w:themeColor="accent4" w:sz="4" w:space="0"/>
        <w:bottom w:val="single" w:color="4775E7" w:themeColor="accent4" w:sz="4" w:space="0"/>
        <w:right w:val="single" w:color="4775E7" w:themeColor="accent4" w:sz="4" w:space="0"/>
      </w:tblBorders>
    </w:tblPr>
    <w:tblStylePr w:type="firstRow">
      <w:rPr>
        <w:b/>
        <w:bCs/>
        <w:color w:val="FFFFFF" w:themeColor="background1"/>
      </w:rPr>
      <w:tblPr/>
      <w:tcPr>
        <w:shd w:val="clear" w:color="auto" w:fill="4775E7" w:themeFill="accent4"/>
      </w:tcPr>
    </w:tblStylePr>
    <w:tblStylePr w:type="lastRow">
      <w:rPr>
        <w:b/>
        <w:bCs/>
      </w:rPr>
      <w:tblPr/>
      <w:tcPr>
        <w:tcBorders>
          <w:top w:val="double" w:color="4775E7"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775E7" w:themeColor="accent4" w:sz="4" w:space="0"/>
          <w:right w:val="single" w:color="4775E7" w:themeColor="accent4" w:sz="4" w:space="0"/>
        </w:tcBorders>
      </w:tcPr>
    </w:tblStylePr>
    <w:tblStylePr w:type="band1Horz">
      <w:tblPr/>
      <w:tcPr>
        <w:tcBorders>
          <w:top w:val="single" w:color="4775E7" w:themeColor="accent4" w:sz="4" w:space="0"/>
          <w:bottom w:val="single" w:color="4775E7"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775E7" w:themeColor="accent4" w:sz="4" w:space="0"/>
          <w:left w:val="nil"/>
        </w:tcBorders>
      </w:tcPr>
    </w:tblStylePr>
    <w:tblStylePr w:type="swCell">
      <w:tblPr/>
      <w:tcPr>
        <w:tcBorders>
          <w:top w:val="double" w:color="4775E7" w:themeColor="accent4" w:sz="4" w:space="0"/>
          <w:right w:val="nil"/>
        </w:tcBorders>
      </w:tcPr>
    </w:tblStylePr>
  </w:style>
  <w:style w:type="table" w:styleId="Tablaconcuadrcula4-nfasis41" w:customStyle="1">
    <w:name w:val="Tabla con cuadrícula 4 - Énfasis 41"/>
    <w:basedOn w:val="Tablanormal"/>
    <w:uiPriority w:val="49"/>
    <w:rsid w:val="009605F5"/>
    <w:tblPr>
      <w:tblStyleRowBandSize w:val="1"/>
      <w:tblStyleColBandSize w:val="1"/>
      <w:tblBorders>
        <w:top w:val="single" w:color="90ABF0" w:themeColor="accent4" w:themeTint="99" w:sz="4" w:space="0"/>
        <w:left w:val="single" w:color="90ABF0" w:themeColor="accent4" w:themeTint="99" w:sz="4" w:space="0"/>
        <w:bottom w:val="single" w:color="90ABF0" w:themeColor="accent4" w:themeTint="99" w:sz="4" w:space="0"/>
        <w:right w:val="single" w:color="90ABF0" w:themeColor="accent4" w:themeTint="99" w:sz="4" w:space="0"/>
        <w:insideH w:val="single" w:color="90ABF0" w:themeColor="accent4" w:themeTint="99" w:sz="4" w:space="0"/>
        <w:insideV w:val="single" w:color="90ABF0" w:themeColor="accent4" w:themeTint="99" w:sz="4" w:space="0"/>
      </w:tblBorders>
    </w:tblPr>
    <w:tblStylePr w:type="firstRow">
      <w:rPr>
        <w:b/>
        <w:bCs/>
        <w:color w:val="FFFFFF" w:themeColor="background1"/>
      </w:rPr>
      <w:tblPr/>
      <w:tcPr>
        <w:tcBorders>
          <w:top w:val="single" w:color="4775E7" w:themeColor="accent4" w:sz="4" w:space="0"/>
          <w:left w:val="single" w:color="4775E7" w:themeColor="accent4" w:sz="4" w:space="0"/>
          <w:bottom w:val="single" w:color="4775E7" w:themeColor="accent4" w:sz="4" w:space="0"/>
          <w:right w:val="single" w:color="4775E7" w:themeColor="accent4" w:sz="4" w:space="0"/>
          <w:insideH w:val="nil"/>
          <w:insideV w:val="nil"/>
        </w:tcBorders>
        <w:shd w:val="clear" w:color="auto" w:fill="4775E7" w:themeFill="accent4"/>
      </w:tcPr>
    </w:tblStylePr>
    <w:tblStylePr w:type="lastRow">
      <w:rPr>
        <w:b/>
        <w:bCs/>
      </w:rPr>
      <w:tblPr/>
      <w:tcPr>
        <w:tcBorders>
          <w:top w:val="double" w:color="4775E7" w:themeColor="accent4" w:sz="4" w:space="0"/>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Tabladelista41" w:customStyle="1">
    <w:name w:val="Tabla de lista 41"/>
    <w:basedOn w:val="Tablanormal"/>
    <w:uiPriority w:val="49"/>
    <w:rsid w:val="00F733D1"/>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11" w:customStyle="1">
    <w:name w:val="Tabla de lista 3 - Énfasis 11"/>
    <w:basedOn w:val="Tablanormal"/>
    <w:uiPriority w:val="48"/>
    <w:rsid w:val="00F733D1"/>
    <w:tblPr>
      <w:tblStyleRowBandSize w:val="1"/>
      <w:tblStyleColBandSize w:val="1"/>
      <w:tblBorders>
        <w:top w:val="single" w:color="E32D91" w:themeColor="accent1" w:sz="4" w:space="0"/>
        <w:left w:val="single" w:color="E32D91" w:themeColor="accent1" w:sz="4" w:space="0"/>
        <w:bottom w:val="single" w:color="E32D91" w:themeColor="accent1" w:sz="4" w:space="0"/>
        <w:right w:val="single" w:color="E32D91" w:themeColor="accent1" w:sz="4" w:space="0"/>
      </w:tblBorders>
    </w:tblPr>
    <w:tblStylePr w:type="firstRow">
      <w:rPr>
        <w:b/>
        <w:bCs/>
        <w:color w:val="FFFFFF" w:themeColor="background1"/>
      </w:rPr>
      <w:tblPr/>
      <w:tcPr>
        <w:shd w:val="clear" w:color="auto" w:fill="E32D91" w:themeFill="accent1"/>
      </w:tcPr>
    </w:tblStylePr>
    <w:tblStylePr w:type="lastRow">
      <w:rPr>
        <w:b/>
        <w:bCs/>
      </w:rPr>
      <w:tblPr/>
      <w:tcPr>
        <w:tcBorders>
          <w:top w:val="double" w:color="E32D91"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32D91" w:themeColor="accent1" w:sz="4" w:space="0"/>
          <w:right w:val="single" w:color="E32D91" w:themeColor="accent1" w:sz="4" w:space="0"/>
        </w:tcBorders>
      </w:tcPr>
    </w:tblStylePr>
    <w:tblStylePr w:type="band1Horz">
      <w:tblPr/>
      <w:tcPr>
        <w:tcBorders>
          <w:top w:val="single" w:color="E32D91" w:themeColor="accent1" w:sz="4" w:space="0"/>
          <w:bottom w:val="single" w:color="E32D91"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32D91" w:themeColor="accent1" w:sz="4" w:space="0"/>
          <w:left w:val="nil"/>
        </w:tcBorders>
      </w:tcPr>
    </w:tblStylePr>
    <w:tblStylePr w:type="swCell">
      <w:tblPr/>
      <w:tcPr>
        <w:tcBorders>
          <w:top w:val="double" w:color="E32D91" w:themeColor="accent1" w:sz="4" w:space="0"/>
          <w:right w:val="nil"/>
        </w:tcBorders>
      </w:tcPr>
    </w:tblStylePr>
  </w:style>
  <w:style w:type="paragraph" w:styleId="Descripcin">
    <w:name w:val="caption"/>
    <w:basedOn w:val="Normal"/>
    <w:next w:val="Normal"/>
    <w:uiPriority w:val="35"/>
    <w:unhideWhenUsed/>
    <w:qFormat/>
    <w:rsid w:val="00C46909"/>
    <w:pPr>
      <w:spacing w:after="200"/>
    </w:pPr>
    <w:rPr>
      <w:i/>
      <w:iCs/>
      <w:color w:val="454551" w:themeColor="text2"/>
      <w:sz w:val="18"/>
      <w:szCs w:val="18"/>
    </w:rPr>
  </w:style>
  <w:style w:type="character" w:styleId="Ttulo4Car" w:customStyle="1">
    <w:name w:val="Título 4 Car"/>
    <w:basedOn w:val="Fuentedeprrafopredeter"/>
    <w:link w:val="Ttulo4"/>
    <w:uiPriority w:val="9"/>
    <w:rsid w:val="0069342C"/>
    <w:rPr>
      <w:rFonts w:asciiTheme="majorHAnsi" w:hAnsiTheme="majorHAnsi" w:eastAsiaTheme="majorEastAsia" w:cstheme="majorBidi"/>
      <w:i/>
      <w:iCs/>
      <w:color w:val="B3186D" w:themeColor="accent1" w:themeShade="BF"/>
      <w:sz w:val="22"/>
      <w:lang w:val="es-ES"/>
    </w:rPr>
  </w:style>
  <w:style w:type="paragraph" w:styleId="Tabladeilustraciones">
    <w:name w:val="table of figures"/>
    <w:basedOn w:val="Normal"/>
    <w:next w:val="Normal"/>
    <w:uiPriority w:val="99"/>
    <w:unhideWhenUsed/>
    <w:rsid w:val="00B21555"/>
  </w:style>
  <w:style w:type="paragraph" w:styleId="Default" w:customStyle="1">
    <w:name w:val="Default"/>
    <w:rsid w:val="00EE291F"/>
    <w:pPr>
      <w:autoSpaceDE w:val="0"/>
      <w:autoSpaceDN w:val="0"/>
      <w:adjustRightInd w:val="0"/>
    </w:pPr>
    <w:rPr>
      <w:rFonts w:ascii="Titillium Web" w:hAnsi="Titillium Web" w:cs="Titillium Web"/>
      <w:color w:val="000000"/>
      <w:lang w:val="es-CO"/>
    </w:rPr>
  </w:style>
  <w:style w:type="character" w:styleId="Mencinsinresolver2" w:customStyle="1">
    <w:name w:val="Mención sin resolver2"/>
    <w:basedOn w:val="Fuentedeprrafopredeter"/>
    <w:uiPriority w:val="99"/>
    <w:semiHidden/>
    <w:unhideWhenUsed/>
    <w:rsid w:val="00687818"/>
    <w:rPr>
      <w:color w:val="605E5C"/>
      <w:shd w:val="clear" w:color="auto" w:fill="E1DFDD"/>
    </w:rPr>
  </w:style>
  <w:style w:type="character" w:styleId="Mencinsinresolver">
    <w:name w:val="Unresolved Mention"/>
    <w:basedOn w:val="Fuentedeprrafopredeter"/>
    <w:uiPriority w:val="99"/>
    <w:semiHidden/>
    <w:unhideWhenUsed/>
    <w:rsid w:val="00471281"/>
    <w:rPr>
      <w:color w:val="605E5C"/>
      <w:shd w:val="clear" w:color="auto" w:fill="E1DFDD"/>
    </w:rPr>
  </w:style>
  <w:style w:type="table" w:styleId="TablasMinTIC1" w:customStyle="1">
    <w:name w:val="Tablas MinTIC1"/>
    <w:basedOn w:val="Tablanormal"/>
    <w:uiPriority w:val="99"/>
    <w:rsid w:val="005D3BB4"/>
    <w:rPr>
      <w:rFonts w:ascii="Work Sans" w:hAnsi="Work Sans"/>
      <w:color w:val="004884"/>
      <w:sz w:val="22"/>
      <w:szCs w:val="22"/>
      <w:lang w:val="es-CO"/>
    </w:rPr>
    <w:tblPr>
      <w:tblStyleRowBandSize w:val="1"/>
      <w:tblStyleColBandSize w:val="1"/>
    </w:tblPr>
    <w:tcPr>
      <w:vAlign w:val="center"/>
    </w:tcPr>
    <w:tblStylePr w:type="firstRow">
      <w:rPr>
        <w:b/>
        <w:color w:val="004884"/>
        <w:sz w:val="28"/>
      </w:rPr>
      <w:tblPr/>
      <w:tcPr>
        <w:tcBorders>
          <w:top w:val="nil"/>
          <w:left w:val="nil"/>
          <w:bottom w:val="single" w:color="004884" w:sz="18" w:space="0"/>
          <w:right w:val="nil"/>
          <w:insideH w:val="nil"/>
          <w:insideV w:val="nil"/>
        </w:tcBorders>
      </w:tcPr>
    </w:tblStylePr>
    <w:tblStylePr w:type="firstCol">
      <w:rPr>
        <w:b/>
      </w:rPr>
    </w:tblStylePr>
    <w:tblStylePr w:type="band1Vert">
      <w:tblPr/>
      <w:tcPr>
        <w:tcBorders>
          <w:right w:val="nil"/>
        </w:tcBorders>
      </w:tcPr>
    </w:tblStylePr>
    <w:tblStylePr w:type="band2Horz">
      <w:tblPr/>
      <w:tcPr>
        <w:shd w:val="clear" w:color="auto" w:fill="E7E6E6"/>
      </w:tcPr>
    </w:tblStylePr>
  </w:style>
  <w:style w:type="paragraph" w:styleId="Textocomentario">
    <w:name w:val="annotation text"/>
    <w:basedOn w:val="Normal"/>
    <w:link w:val="TextocomentarioCar"/>
    <w:uiPriority w:val="99"/>
    <w:unhideWhenUsed/>
    <w:rsid w:val="005D3BB4"/>
    <w:pPr>
      <w:spacing w:before="120" w:after="120"/>
    </w:pPr>
    <w:rPr>
      <w:rFonts w:ascii="Work Sans" w:hAnsi="Work Sans" w:eastAsia="Times New Roman" w:cs="Times New Roman"/>
      <w:color w:val="auto"/>
      <w:sz w:val="20"/>
      <w:szCs w:val="20"/>
      <w:lang w:val="es-CO" w:eastAsia="es-ES_tradnl"/>
    </w:rPr>
  </w:style>
  <w:style w:type="character" w:styleId="TextocomentarioCar" w:customStyle="1">
    <w:name w:val="Texto comentario Car"/>
    <w:basedOn w:val="Fuentedeprrafopredeter"/>
    <w:link w:val="Textocomentario"/>
    <w:uiPriority w:val="99"/>
    <w:rsid w:val="005D3BB4"/>
    <w:rPr>
      <w:rFonts w:ascii="Work Sans" w:hAnsi="Work Sans" w:eastAsia="Times New Roman" w:cs="Times New Roman"/>
      <w:sz w:val="20"/>
      <w:szCs w:val="20"/>
      <w:lang w:val="es-CO" w:eastAsia="es-ES_tradnl"/>
    </w:rPr>
  </w:style>
  <w:style w:type="table" w:styleId="TableNormal1" w:customStyle="1">
    <w:name w:val="Table Normal1"/>
    <w:uiPriority w:val="2"/>
    <w:semiHidden/>
    <w:unhideWhenUsed/>
    <w:qFormat/>
    <w:rsid w:val="006055C9"/>
    <w:pPr>
      <w:widowControl w:val="0"/>
      <w:autoSpaceDE w:val="0"/>
      <w:autoSpaceDN w:val="0"/>
    </w:pPr>
    <w:rPr>
      <w:sz w:val="22"/>
      <w:szCs w:val="22"/>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5EF"/>
    <w:rPr>
      <w:sz w:val="16"/>
      <w:szCs w:val="16"/>
    </w:rPr>
  </w:style>
  <w:style w:type="paragraph" w:styleId="Asuntodelcomentario">
    <w:name w:val="annotation subject"/>
    <w:basedOn w:val="Textocomentario"/>
    <w:next w:val="Textocomentario"/>
    <w:link w:val="AsuntodelcomentarioCar"/>
    <w:uiPriority w:val="99"/>
    <w:semiHidden/>
    <w:unhideWhenUsed/>
    <w:rsid w:val="00A625EF"/>
    <w:pPr>
      <w:spacing w:before="0" w:after="0"/>
    </w:pPr>
    <w:rPr>
      <w:rFonts w:ascii="Corbel" w:hAnsi="Corbel" w:eastAsiaTheme="minorHAnsi" w:cstheme="minorBidi"/>
      <w:b/>
      <w:bCs/>
      <w:color w:val="404040" w:themeColor="text1" w:themeTint="BF"/>
      <w:lang w:val="es-ES" w:eastAsia="en-US"/>
    </w:rPr>
  </w:style>
  <w:style w:type="character" w:styleId="AsuntodelcomentarioCar" w:customStyle="1">
    <w:name w:val="Asunto del comentario Car"/>
    <w:basedOn w:val="TextocomentarioCar"/>
    <w:link w:val="Asuntodelcomentario"/>
    <w:uiPriority w:val="99"/>
    <w:semiHidden/>
    <w:rsid w:val="00A625EF"/>
    <w:rPr>
      <w:rFonts w:ascii="Corbel" w:hAnsi="Corbel" w:eastAsia="Times New Roman" w:cs="Times New Roman"/>
      <w:b/>
      <w:bCs/>
      <w:color w:val="404040" w:themeColor="text1" w:themeTint="BF"/>
      <w:sz w:val="20"/>
      <w:szCs w:val="20"/>
      <w:lang w:val="es-ES" w:eastAsia="es-ES_tradnl"/>
    </w:rPr>
  </w:style>
  <w:style w:type="paragraph" w:styleId="Revisin">
    <w:name w:val="Revision"/>
    <w:hidden/>
    <w:uiPriority w:val="99"/>
    <w:semiHidden/>
    <w:rsid w:val="002A0371"/>
    <w:rPr>
      <w:rFonts w:ascii="Corbel" w:hAnsi="Corbel"/>
      <w:color w:val="404040" w:themeColor="text1" w:themeTint="BF"/>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0125">
      <w:bodyDiv w:val="1"/>
      <w:marLeft w:val="0"/>
      <w:marRight w:val="0"/>
      <w:marTop w:val="0"/>
      <w:marBottom w:val="0"/>
      <w:divBdr>
        <w:top w:val="none" w:sz="0" w:space="0" w:color="auto"/>
        <w:left w:val="none" w:sz="0" w:space="0" w:color="auto"/>
        <w:bottom w:val="none" w:sz="0" w:space="0" w:color="auto"/>
        <w:right w:val="none" w:sz="0" w:space="0" w:color="auto"/>
      </w:divBdr>
    </w:div>
    <w:div w:id="29036290">
      <w:bodyDiv w:val="1"/>
      <w:marLeft w:val="0"/>
      <w:marRight w:val="0"/>
      <w:marTop w:val="0"/>
      <w:marBottom w:val="0"/>
      <w:divBdr>
        <w:top w:val="none" w:sz="0" w:space="0" w:color="auto"/>
        <w:left w:val="none" w:sz="0" w:space="0" w:color="auto"/>
        <w:bottom w:val="none" w:sz="0" w:space="0" w:color="auto"/>
        <w:right w:val="none" w:sz="0" w:space="0" w:color="auto"/>
      </w:divBdr>
      <w:divsChild>
        <w:div w:id="2066416512">
          <w:marLeft w:val="0"/>
          <w:marRight w:val="0"/>
          <w:marTop w:val="0"/>
          <w:marBottom w:val="0"/>
          <w:divBdr>
            <w:top w:val="none" w:sz="0" w:space="0" w:color="auto"/>
            <w:left w:val="none" w:sz="0" w:space="0" w:color="auto"/>
            <w:bottom w:val="none" w:sz="0" w:space="0" w:color="auto"/>
            <w:right w:val="none" w:sz="0" w:space="0" w:color="auto"/>
          </w:divBdr>
        </w:div>
        <w:div w:id="1626691276">
          <w:marLeft w:val="0"/>
          <w:marRight w:val="0"/>
          <w:marTop w:val="0"/>
          <w:marBottom w:val="0"/>
          <w:divBdr>
            <w:top w:val="none" w:sz="0" w:space="0" w:color="auto"/>
            <w:left w:val="none" w:sz="0" w:space="0" w:color="auto"/>
            <w:bottom w:val="none" w:sz="0" w:space="0" w:color="auto"/>
            <w:right w:val="none" w:sz="0" w:space="0" w:color="auto"/>
          </w:divBdr>
        </w:div>
        <w:div w:id="1769691388">
          <w:marLeft w:val="0"/>
          <w:marRight w:val="0"/>
          <w:marTop w:val="0"/>
          <w:marBottom w:val="0"/>
          <w:divBdr>
            <w:top w:val="none" w:sz="0" w:space="0" w:color="auto"/>
            <w:left w:val="none" w:sz="0" w:space="0" w:color="auto"/>
            <w:bottom w:val="none" w:sz="0" w:space="0" w:color="auto"/>
            <w:right w:val="none" w:sz="0" w:space="0" w:color="auto"/>
          </w:divBdr>
        </w:div>
        <w:div w:id="1542934419">
          <w:marLeft w:val="0"/>
          <w:marRight w:val="0"/>
          <w:marTop w:val="0"/>
          <w:marBottom w:val="0"/>
          <w:divBdr>
            <w:top w:val="none" w:sz="0" w:space="0" w:color="auto"/>
            <w:left w:val="none" w:sz="0" w:space="0" w:color="auto"/>
            <w:bottom w:val="none" w:sz="0" w:space="0" w:color="auto"/>
            <w:right w:val="none" w:sz="0" w:space="0" w:color="auto"/>
          </w:divBdr>
        </w:div>
        <w:div w:id="1803577406">
          <w:marLeft w:val="0"/>
          <w:marRight w:val="0"/>
          <w:marTop w:val="0"/>
          <w:marBottom w:val="0"/>
          <w:divBdr>
            <w:top w:val="none" w:sz="0" w:space="0" w:color="auto"/>
            <w:left w:val="none" w:sz="0" w:space="0" w:color="auto"/>
            <w:bottom w:val="none" w:sz="0" w:space="0" w:color="auto"/>
            <w:right w:val="none" w:sz="0" w:space="0" w:color="auto"/>
          </w:divBdr>
        </w:div>
        <w:div w:id="751583956">
          <w:marLeft w:val="0"/>
          <w:marRight w:val="0"/>
          <w:marTop w:val="0"/>
          <w:marBottom w:val="0"/>
          <w:divBdr>
            <w:top w:val="none" w:sz="0" w:space="0" w:color="auto"/>
            <w:left w:val="none" w:sz="0" w:space="0" w:color="auto"/>
            <w:bottom w:val="none" w:sz="0" w:space="0" w:color="auto"/>
            <w:right w:val="none" w:sz="0" w:space="0" w:color="auto"/>
          </w:divBdr>
        </w:div>
        <w:div w:id="1788429148">
          <w:marLeft w:val="0"/>
          <w:marRight w:val="0"/>
          <w:marTop w:val="0"/>
          <w:marBottom w:val="0"/>
          <w:divBdr>
            <w:top w:val="none" w:sz="0" w:space="0" w:color="auto"/>
            <w:left w:val="none" w:sz="0" w:space="0" w:color="auto"/>
            <w:bottom w:val="none" w:sz="0" w:space="0" w:color="auto"/>
            <w:right w:val="none" w:sz="0" w:space="0" w:color="auto"/>
          </w:divBdr>
        </w:div>
        <w:div w:id="932471023">
          <w:marLeft w:val="0"/>
          <w:marRight w:val="0"/>
          <w:marTop w:val="0"/>
          <w:marBottom w:val="0"/>
          <w:divBdr>
            <w:top w:val="none" w:sz="0" w:space="0" w:color="auto"/>
            <w:left w:val="none" w:sz="0" w:space="0" w:color="auto"/>
            <w:bottom w:val="none" w:sz="0" w:space="0" w:color="auto"/>
            <w:right w:val="none" w:sz="0" w:space="0" w:color="auto"/>
          </w:divBdr>
        </w:div>
        <w:div w:id="1350259148">
          <w:marLeft w:val="0"/>
          <w:marRight w:val="0"/>
          <w:marTop w:val="0"/>
          <w:marBottom w:val="0"/>
          <w:divBdr>
            <w:top w:val="none" w:sz="0" w:space="0" w:color="auto"/>
            <w:left w:val="none" w:sz="0" w:space="0" w:color="auto"/>
            <w:bottom w:val="none" w:sz="0" w:space="0" w:color="auto"/>
            <w:right w:val="none" w:sz="0" w:space="0" w:color="auto"/>
          </w:divBdr>
        </w:div>
        <w:div w:id="2132019251">
          <w:marLeft w:val="0"/>
          <w:marRight w:val="0"/>
          <w:marTop w:val="0"/>
          <w:marBottom w:val="0"/>
          <w:divBdr>
            <w:top w:val="none" w:sz="0" w:space="0" w:color="auto"/>
            <w:left w:val="none" w:sz="0" w:space="0" w:color="auto"/>
            <w:bottom w:val="none" w:sz="0" w:space="0" w:color="auto"/>
            <w:right w:val="none" w:sz="0" w:space="0" w:color="auto"/>
          </w:divBdr>
        </w:div>
        <w:div w:id="575213963">
          <w:marLeft w:val="0"/>
          <w:marRight w:val="0"/>
          <w:marTop w:val="0"/>
          <w:marBottom w:val="0"/>
          <w:divBdr>
            <w:top w:val="none" w:sz="0" w:space="0" w:color="auto"/>
            <w:left w:val="none" w:sz="0" w:space="0" w:color="auto"/>
            <w:bottom w:val="none" w:sz="0" w:space="0" w:color="auto"/>
            <w:right w:val="none" w:sz="0" w:space="0" w:color="auto"/>
          </w:divBdr>
        </w:div>
        <w:div w:id="387650369">
          <w:marLeft w:val="0"/>
          <w:marRight w:val="0"/>
          <w:marTop w:val="0"/>
          <w:marBottom w:val="0"/>
          <w:divBdr>
            <w:top w:val="none" w:sz="0" w:space="0" w:color="auto"/>
            <w:left w:val="none" w:sz="0" w:space="0" w:color="auto"/>
            <w:bottom w:val="none" w:sz="0" w:space="0" w:color="auto"/>
            <w:right w:val="none" w:sz="0" w:space="0" w:color="auto"/>
          </w:divBdr>
        </w:div>
        <w:div w:id="676690439">
          <w:marLeft w:val="0"/>
          <w:marRight w:val="0"/>
          <w:marTop w:val="0"/>
          <w:marBottom w:val="0"/>
          <w:divBdr>
            <w:top w:val="none" w:sz="0" w:space="0" w:color="auto"/>
            <w:left w:val="none" w:sz="0" w:space="0" w:color="auto"/>
            <w:bottom w:val="none" w:sz="0" w:space="0" w:color="auto"/>
            <w:right w:val="none" w:sz="0" w:space="0" w:color="auto"/>
          </w:divBdr>
        </w:div>
        <w:div w:id="412969989">
          <w:marLeft w:val="0"/>
          <w:marRight w:val="0"/>
          <w:marTop w:val="0"/>
          <w:marBottom w:val="0"/>
          <w:divBdr>
            <w:top w:val="none" w:sz="0" w:space="0" w:color="auto"/>
            <w:left w:val="none" w:sz="0" w:space="0" w:color="auto"/>
            <w:bottom w:val="none" w:sz="0" w:space="0" w:color="auto"/>
            <w:right w:val="none" w:sz="0" w:space="0" w:color="auto"/>
          </w:divBdr>
        </w:div>
        <w:div w:id="658733528">
          <w:marLeft w:val="0"/>
          <w:marRight w:val="0"/>
          <w:marTop w:val="0"/>
          <w:marBottom w:val="0"/>
          <w:divBdr>
            <w:top w:val="none" w:sz="0" w:space="0" w:color="auto"/>
            <w:left w:val="none" w:sz="0" w:space="0" w:color="auto"/>
            <w:bottom w:val="none" w:sz="0" w:space="0" w:color="auto"/>
            <w:right w:val="none" w:sz="0" w:space="0" w:color="auto"/>
          </w:divBdr>
        </w:div>
        <w:div w:id="106044819">
          <w:marLeft w:val="0"/>
          <w:marRight w:val="0"/>
          <w:marTop w:val="0"/>
          <w:marBottom w:val="0"/>
          <w:divBdr>
            <w:top w:val="none" w:sz="0" w:space="0" w:color="auto"/>
            <w:left w:val="none" w:sz="0" w:space="0" w:color="auto"/>
            <w:bottom w:val="none" w:sz="0" w:space="0" w:color="auto"/>
            <w:right w:val="none" w:sz="0" w:space="0" w:color="auto"/>
          </w:divBdr>
        </w:div>
        <w:div w:id="256714044">
          <w:marLeft w:val="0"/>
          <w:marRight w:val="0"/>
          <w:marTop w:val="0"/>
          <w:marBottom w:val="0"/>
          <w:divBdr>
            <w:top w:val="none" w:sz="0" w:space="0" w:color="auto"/>
            <w:left w:val="none" w:sz="0" w:space="0" w:color="auto"/>
            <w:bottom w:val="none" w:sz="0" w:space="0" w:color="auto"/>
            <w:right w:val="none" w:sz="0" w:space="0" w:color="auto"/>
          </w:divBdr>
        </w:div>
        <w:div w:id="1921213410">
          <w:marLeft w:val="0"/>
          <w:marRight w:val="0"/>
          <w:marTop w:val="0"/>
          <w:marBottom w:val="0"/>
          <w:divBdr>
            <w:top w:val="none" w:sz="0" w:space="0" w:color="auto"/>
            <w:left w:val="none" w:sz="0" w:space="0" w:color="auto"/>
            <w:bottom w:val="none" w:sz="0" w:space="0" w:color="auto"/>
            <w:right w:val="none" w:sz="0" w:space="0" w:color="auto"/>
          </w:divBdr>
        </w:div>
        <w:div w:id="1771201637">
          <w:marLeft w:val="0"/>
          <w:marRight w:val="0"/>
          <w:marTop w:val="0"/>
          <w:marBottom w:val="0"/>
          <w:divBdr>
            <w:top w:val="none" w:sz="0" w:space="0" w:color="auto"/>
            <w:left w:val="none" w:sz="0" w:space="0" w:color="auto"/>
            <w:bottom w:val="none" w:sz="0" w:space="0" w:color="auto"/>
            <w:right w:val="none" w:sz="0" w:space="0" w:color="auto"/>
          </w:divBdr>
        </w:div>
        <w:div w:id="546575805">
          <w:marLeft w:val="0"/>
          <w:marRight w:val="0"/>
          <w:marTop w:val="0"/>
          <w:marBottom w:val="0"/>
          <w:divBdr>
            <w:top w:val="none" w:sz="0" w:space="0" w:color="auto"/>
            <w:left w:val="none" w:sz="0" w:space="0" w:color="auto"/>
            <w:bottom w:val="none" w:sz="0" w:space="0" w:color="auto"/>
            <w:right w:val="none" w:sz="0" w:space="0" w:color="auto"/>
          </w:divBdr>
        </w:div>
        <w:div w:id="2079936416">
          <w:marLeft w:val="0"/>
          <w:marRight w:val="0"/>
          <w:marTop w:val="0"/>
          <w:marBottom w:val="0"/>
          <w:divBdr>
            <w:top w:val="none" w:sz="0" w:space="0" w:color="auto"/>
            <w:left w:val="none" w:sz="0" w:space="0" w:color="auto"/>
            <w:bottom w:val="none" w:sz="0" w:space="0" w:color="auto"/>
            <w:right w:val="none" w:sz="0" w:space="0" w:color="auto"/>
          </w:divBdr>
        </w:div>
        <w:div w:id="704410927">
          <w:marLeft w:val="0"/>
          <w:marRight w:val="0"/>
          <w:marTop w:val="0"/>
          <w:marBottom w:val="0"/>
          <w:divBdr>
            <w:top w:val="none" w:sz="0" w:space="0" w:color="auto"/>
            <w:left w:val="none" w:sz="0" w:space="0" w:color="auto"/>
            <w:bottom w:val="none" w:sz="0" w:space="0" w:color="auto"/>
            <w:right w:val="none" w:sz="0" w:space="0" w:color="auto"/>
          </w:divBdr>
        </w:div>
        <w:div w:id="1189416936">
          <w:marLeft w:val="0"/>
          <w:marRight w:val="0"/>
          <w:marTop w:val="0"/>
          <w:marBottom w:val="0"/>
          <w:divBdr>
            <w:top w:val="none" w:sz="0" w:space="0" w:color="auto"/>
            <w:left w:val="none" w:sz="0" w:space="0" w:color="auto"/>
            <w:bottom w:val="none" w:sz="0" w:space="0" w:color="auto"/>
            <w:right w:val="none" w:sz="0" w:space="0" w:color="auto"/>
          </w:divBdr>
        </w:div>
        <w:div w:id="933511235">
          <w:marLeft w:val="0"/>
          <w:marRight w:val="0"/>
          <w:marTop w:val="0"/>
          <w:marBottom w:val="0"/>
          <w:divBdr>
            <w:top w:val="none" w:sz="0" w:space="0" w:color="auto"/>
            <w:left w:val="none" w:sz="0" w:space="0" w:color="auto"/>
            <w:bottom w:val="none" w:sz="0" w:space="0" w:color="auto"/>
            <w:right w:val="none" w:sz="0" w:space="0" w:color="auto"/>
          </w:divBdr>
        </w:div>
        <w:div w:id="1133209821">
          <w:marLeft w:val="0"/>
          <w:marRight w:val="0"/>
          <w:marTop w:val="0"/>
          <w:marBottom w:val="0"/>
          <w:divBdr>
            <w:top w:val="none" w:sz="0" w:space="0" w:color="auto"/>
            <w:left w:val="none" w:sz="0" w:space="0" w:color="auto"/>
            <w:bottom w:val="none" w:sz="0" w:space="0" w:color="auto"/>
            <w:right w:val="none" w:sz="0" w:space="0" w:color="auto"/>
          </w:divBdr>
        </w:div>
        <w:div w:id="51124223">
          <w:marLeft w:val="0"/>
          <w:marRight w:val="0"/>
          <w:marTop w:val="0"/>
          <w:marBottom w:val="0"/>
          <w:divBdr>
            <w:top w:val="none" w:sz="0" w:space="0" w:color="auto"/>
            <w:left w:val="none" w:sz="0" w:space="0" w:color="auto"/>
            <w:bottom w:val="none" w:sz="0" w:space="0" w:color="auto"/>
            <w:right w:val="none" w:sz="0" w:space="0" w:color="auto"/>
          </w:divBdr>
        </w:div>
        <w:div w:id="814567309">
          <w:marLeft w:val="0"/>
          <w:marRight w:val="0"/>
          <w:marTop w:val="0"/>
          <w:marBottom w:val="0"/>
          <w:divBdr>
            <w:top w:val="none" w:sz="0" w:space="0" w:color="auto"/>
            <w:left w:val="none" w:sz="0" w:space="0" w:color="auto"/>
            <w:bottom w:val="none" w:sz="0" w:space="0" w:color="auto"/>
            <w:right w:val="none" w:sz="0" w:space="0" w:color="auto"/>
          </w:divBdr>
        </w:div>
      </w:divsChild>
    </w:div>
    <w:div w:id="32657316">
      <w:bodyDiv w:val="1"/>
      <w:marLeft w:val="0"/>
      <w:marRight w:val="0"/>
      <w:marTop w:val="0"/>
      <w:marBottom w:val="0"/>
      <w:divBdr>
        <w:top w:val="none" w:sz="0" w:space="0" w:color="auto"/>
        <w:left w:val="none" w:sz="0" w:space="0" w:color="auto"/>
        <w:bottom w:val="none" w:sz="0" w:space="0" w:color="auto"/>
        <w:right w:val="none" w:sz="0" w:space="0" w:color="auto"/>
      </w:divBdr>
    </w:div>
    <w:div w:id="48040896">
      <w:bodyDiv w:val="1"/>
      <w:marLeft w:val="0"/>
      <w:marRight w:val="0"/>
      <w:marTop w:val="0"/>
      <w:marBottom w:val="0"/>
      <w:divBdr>
        <w:top w:val="none" w:sz="0" w:space="0" w:color="auto"/>
        <w:left w:val="none" w:sz="0" w:space="0" w:color="auto"/>
        <w:bottom w:val="none" w:sz="0" w:space="0" w:color="auto"/>
        <w:right w:val="none" w:sz="0" w:space="0" w:color="auto"/>
      </w:divBdr>
    </w:div>
    <w:div w:id="75169919">
      <w:bodyDiv w:val="1"/>
      <w:marLeft w:val="0"/>
      <w:marRight w:val="0"/>
      <w:marTop w:val="0"/>
      <w:marBottom w:val="0"/>
      <w:divBdr>
        <w:top w:val="none" w:sz="0" w:space="0" w:color="auto"/>
        <w:left w:val="none" w:sz="0" w:space="0" w:color="auto"/>
        <w:bottom w:val="none" w:sz="0" w:space="0" w:color="auto"/>
        <w:right w:val="none" w:sz="0" w:space="0" w:color="auto"/>
      </w:divBdr>
    </w:div>
    <w:div w:id="100758238">
      <w:bodyDiv w:val="1"/>
      <w:marLeft w:val="0"/>
      <w:marRight w:val="0"/>
      <w:marTop w:val="0"/>
      <w:marBottom w:val="0"/>
      <w:divBdr>
        <w:top w:val="none" w:sz="0" w:space="0" w:color="auto"/>
        <w:left w:val="none" w:sz="0" w:space="0" w:color="auto"/>
        <w:bottom w:val="none" w:sz="0" w:space="0" w:color="auto"/>
        <w:right w:val="none" w:sz="0" w:space="0" w:color="auto"/>
      </w:divBdr>
    </w:div>
    <w:div w:id="122162824">
      <w:bodyDiv w:val="1"/>
      <w:marLeft w:val="0"/>
      <w:marRight w:val="0"/>
      <w:marTop w:val="0"/>
      <w:marBottom w:val="0"/>
      <w:divBdr>
        <w:top w:val="none" w:sz="0" w:space="0" w:color="auto"/>
        <w:left w:val="none" w:sz="0" w:space="0" w:color="auto"/>
        <w:bottom w:val="none" w:sz="0" w:space="0" w:color="auto"/>
        <w:right w:val="none" w:sz="0" w:space="0" w:color="auto"/>
      </w:divBdr>
    </w:div>
    <w:div w:id="133837952">
      <w:bodyDiv w:val="1"/>
      <w:marLeft w:val="0"/>
      <w:marRight w:val="0"/>
      <w:marTop w:val="0"/>
      <w:marBottom w:val="0"/>
      <w:divBdr>
        <w:top w:val="none" w:sz="0" w:space="0" w:color="auto"/>
        <w:left w:val="none" w:sz="0" w:space="0" w:color="auto"/>
        <w:bottom w:val="none" w:sz="0" w:space="0" w:color="auto"/>
        <w:right w:val="none" w:sz="0" w:space="0" w:color="auto"/>
      </w:divBdr>
    </w:div>
    <w:div w:id="133958226">
      <w:bodyDiv w:val="1"/>
      <w:marLeft w:val="0"/>
      <w:marRight w:val="0"/>
      <w:marTop w:val="0"/>
      <w:marBottom w:val="0"/>
      <w:divBdr>
        <w:top w:val="none" w:sz="0" w:space="0" w:color="auto"/>
        <w:left w:val="none" w:sz="0" w:space="0" w:color="auto"/>
        <w:bottom w:val="none" w:sz="0" w:space="0" w:color="auto"/>
        <w:right w:val="none" w:sz="0" w:space="0" w:color="auto"/>
      </w:divBdr>
    </w:div>
    <w:div w:id="166750432">
      <w:bodyDiv w:val="1"/>
      <w:marLeft w:val="0"/>
      <w:marRight w:val="0"/>
      <w:marTop w:val="0"/>
      <w:marBottom w:val="0"/>
      <w:divBdr>
        <w:top w:val="none" w:sz="0" w:space="0" w:color="auto"/>
        <w:left w:val="none" w:sz="0" w:space="0" w:color="auto"/>
        <w:bottom w:val="none" w:sz="0" w:space="0" w:color="auto"/>
        <w:right w:val="none" w:sz="0" w:space="0" w:color="auto"/>
      </w:divBdr>
    </w:div>
    <w:div w:id="198520127">
      <w:bodyDiv w:val="1"/>
      <w:marLeft w:val="0"/>
      <w:marRight w:val="0"/>
      <w:marTop w:val="0"/>
      <w:marBottom w:val="0"/>
      <w:divBdr>
        <w:top w:val="none" w:sz="0" w:space="0" w:color="auto"/>
        <w:left w:val="none" w:sz="0" w:space="0" w:color="auto"/>
        <w:bottom w:val="none" w:sz="0" w:space="0" w:color="auto"/>
        <w:right w:val="none" w:sz="0" w:space="0" w:color="auto"/>
      </w:divBdr>
    </w:div>
    <w:div w:id="252860788">
      <w:bodyDiv w:val="1"/>
      <w:marLeft w:val="0"/>
      <w:marRight w:val="0"/>
      <w:marTop w:val="0"/>
      <w:marBottom w:val="0"/>
      <w:divBdr>
        <w:top w:val="none" w:sz="0" w:space="0" w:color="auto"/>
        <w:left w:val="none" w:sz="0" w:space="0" w:color="auto"/>
        <w:bottom w:val="none" w:sz="0" w:space="0" w:color="auto"/>
        <w:right w:val="none" w:sz="0" w:space="0" w:color="auto"/>
      </w:divBdr>
    </w:div>
    <w:div w:id="294991073">
      <w:bodyDiv w:val="1"/>
      <w:marLeft w:val="0"/>
      <w:marRight w:val="0"/>
      <w:marTop w:val="0"/>
      <w:marBottom w:val="0"/>
      <w:divBdr>
        <w:top w:val="none" w:sz="0" w:space="0" w:color="auto"/>
        <w:left w:val="none" w:sz="0" w:space="0" w:color="auto"/>
        <w:bottom w:val="none" w:sz="0" w:space="0" w:color="auto"/>
        <w:right w:val="none" w:sz="0" w:space="0" w:color="auto"/>
      </w:divBdr>
    </w:div>
    <w:div w:id="300039855">
      <w:bodyDiv w:val="1"/>
      <w:marLeft w:val="0"/>
      <w:marRight w:val="0"/>
      <w:marTop w:val="0"/>
      <w:marBottom w:val="0"/>
      <w:divBdr>
        <w:top w:val="none" w:sz="0" w:space="0" w:color="auto"/>
        <w:left w:val="none" w:sz="0" w:space="0" w:color="auto"/>
        <w:bottom w:val="none" w:sz="0" w:space="0" w:color="auto"/>
        <w:right w:val="none" w:sz="0" w:space="0" w:color="auto"/>
      </w:divBdr>
    </w:div>
    <w:div w:id="325549358">
      <w:bodyDiv w:val="1"/>
      <w:marLeft w:val="0"/>
      <w:marRight w:val="0"/>
      <w:marTop w:val="0"/>
      <w:marBottom w:val="0"/>
      <w:divBdr>
        <w:top w:val="none" w:sz="0" w:space="0" w:color="auto"/>
        <w:left w:val="none" w:sz="0" w:space="0" w:color="auto"/>
        <w:bottom w:val="none" w:sz="0" w:space="0" w:color="auto"/>
        <w:right w:val="none" w:sz="0" w:space="0" w:color="auto"/>
      </w:divBdr>
    </w:div>
    <w:div w:id="367145123">
      <w:bodyDiv w:val="1"/>
      <w:marLeft w:val="0"/>
      <w:marRight w:val="0"/>
      <w:marTop w:val="0"/>
      <w:marBottom w:val="0"/>
      <w:divBdr>
        <w:top w:val="none" w:sz="0" w:space="0" w:color="auto"/>
        <w:left w:val="none" w:sz="0" w:space="0" w:color="auto"/>
        <w:bottom w:val="none" w:sz="0" w:space="0" w:color="auto"/>
        <w:right w:val="none" w:sz="0" w:space="0" w:color="auto"/>
      </w:divBdr>
    </w:div>
    <w:div w:id="381564585">
      <w:bodyDiv w:val="1"/>
      <w:marLeft w:val="0"/>
      <w:marRight w:val="0"/>
      <w:marTop w:val="0"/>
      <w:marBottom w:val="0"/>
      <w:divBdr>
        <w:top w:val="none" w:sz="0" w:space="0" w:color="auto"/>
        <w:left w:val="none" w:sz="0" w:space="0" w:color="auto"/>
        <w:bottom w:val="none" w:sz="0" w:space="0" w:color="auto"/>
        <w:right w:val="none" w:sz="0" w:space="0" w:color="auto"/>
      </w:divBdr>
    </w:div>
    <w:div w:id="411506695">
      <w:bodyDiv w:val="1"/>
      <w:marLeft w:val="0"/>
      <w:marRight w:val="0"/>
      <w:marTop w:val="0"/>
      <w:marBottom w:val="0"/>
      <w:divBdr>
        <w:top w:val="none" w:sz="0" w:space="0" w:color="auto"/>
        <w:left w:val="none" w:sz="0" w:space="0" w:color="auto"/>
        <w:bottom w:val="none" w:sz="0" w:space="0" w:color="auto"/>
        <w:right w:val="none" w:sz="0" w:space="0" w:color="auto"/>
      </w:divBdr>
    </w:div>
    <w:div w:id="414329066">
      <w:bodyDiv w:val="1"/>
      <w:marLeft w:val="0"/>
      <w:marRight w:val="0"/>
      <w:marTop w:val="0"/>
      <w:marBottom w:val="0"/>
      <w:divBdr>
        <w:top w:val="none" w:sz="0" w:space="0" w:color="auto"/>
        <w:left w:val="none" w:sz="0" w:space="0" w:color="auto"/>
        <w:bottom w:val="none" w:sz="0" w:space="0" w:color="auto"/>
        <w:right w:val="none" w:sz="0" w:space="0" w:color="auto"/>
      </w:divBdr>
    </w:div>
    <w:div w:id="482746541">
      <w:bodyDiv w:val="1"/>
      <w:marLeft w:val="0"/>
      <w:marRight w:val="0"/>
      <w:marTop w:val="0"/>
      <w:marBottom w:val="0"/>
      <w:divBdr>
        <w:top w:val="none" w:sz="0" w:space="0" w:color="auto"/>
        <w:left w:val="none" w:sz="0" w:space="0" w:color="auto"/>
        <w:bottom w:val="none" w:sz="0" w:space="0" w:color="auto"/>
        <w:right w:val="none" w:sz="0" w:space="0" w:color="auto"/>
      </w:divBdr>
    </w:div>
    <w:div w:id="488449788">
      <w:bodyDiv w:val="1"/>
      <w:marLeft w:val="0"/>
      <w:marRight w:val="0"/>
      <w:marTop w:val="0"/>
      <w:marBottom w:val="0"/>
      <w:divBdr>
        <w:top w:val="none" w:sz="0" w:space="0" w:color="auto"/>
        <w:left w:val="none" w:sz="0" w:space="0" w:color="auto"/>
        <w:bottom w:val="none" w:sz="0" w:space="0" w:color="auto"/>
        <w:right w:val="none" w:sz="0" w:space="0" w:color="auto"/>
      </w:divBdr>
    </w:div>
    <w:div w:id="494952161">
      <w:bodyDiv w:val="1"/>
      <w:marLeft w:val="0"/>
      <w:marRight w:val="0"/>
      <w:marTop w:val="0"/>
      <w:marBottom w:val="0"/>
      <w:divBdr>
        <w:top w:val="none" w:sz="0" w:space="0" w:color="auto"/>
        <w:left w:val="none" w:sz="0" w:space="0" w:color="auto"/>
        <w:bottom w:val="none" w:sz="0" w:space="0" w:color="auto"/>
        <w:right w:val="none" w:sz="0" w:space="0" w:color="auto"/>
      </w:divBdr>
    </w:div>
    <w:div w:id="548615597">
      <w:bodyDiv w:val="1"/>
      <w:marLeft w:val="0"/>
      <w:marRight w:val="0"/>
      <w:marTop w:val="0"/>
      <w:marBottom w:val="0"/>
      <w:divBdr>
        <w:top w:val="none" w:sz="0" w:space="0" w:color="auto"/>
        <w:left w:val="none" w:sz="0" w:space="0" w:color="auto"/>
        <w:bottom w:val="none" w:sz="0" w:space="0" w:color="auto"/>
        <w:right w:val="none" w:sz="0" w:space="0" w:color="auto"/>
      </w:divBdr>
      <w:divsChild>
        <w:div w:id="120661429">
          <w:marLeft w:val="0"/>
          <w:marRight w:val="0"/>
          <w:marTop w:val="0"/>
          <w:marBottom w:val="0"/>
          <w:divBdr>
            <w:top w:val="none" w:sz="0" w:space="0" w:color="auto"/>
            <w:left w:val="none" w:sz="0" w:space="0" w:color="auto"/>
            <w:bottom w:val="none" w:sz="0" w:space="0" w:color="auto"/>
            <w:right w:val="none" w:sz="0" w:space="0" w:color="auto"/>
          </w:divBdr>
          <w:divsChild>
            <w:div w:id="2125492325">
              <w:marLeft w:val="0"/>
              <w:marRight w:val="0"/>
              <w:marTop w:val="0"/>
              <w:marBottom w:val="0"/>
              <w:divBdr>
                <w:top w:val="none" w:sz="0" w:space="0" w:color="auto"/>
                <w:left w:val="none" w:sz="0" w:space="0" w:color="auto"/>
                <w:bottom w:val="none" w:sz="0" w:space="0" w:color="auto"/>
                <w:right w:val="none" w:sz="0" w:space="0" w:color="auto"/>
              </w:divBdr>
              <w:divsChild>
                <w:div w:id="1024286269">
                  <w:marLeft w:val="0"/>
                  <w:marRight w:val="0"/>
                  <w:marTop w:val="0"/>
                  <w:marBottom w:val="0"/>
                  <w:divBdr>
                    <w:top w:val="none" w:sz="0" w:space="0" w:color="auto"/>
                    <w:left w:val="none" w:sz="0" w:space="0" w:color="auto"/>
                    <w:bottom w:val="none" w:sz="0" w:space="0" w:color="auto"/>
                    <w:right w:val="none" w:sz="0" w:space="0" w:color="auto"/>
                  </w:divBdr>
                  <w:divsChild>
                    <w:div w:id="50227335">
                      <w:marLeft w:val="0"/>
                      <w:marRight w:val="0"/>
                      <w:marTop w:val="0"/>
                      <w:marBottom w:val="0"/>
                      <w:divBdr>
                        <w:top w:val="none" w:sz="0" w:space="0" w:color="auto"/>
                        <w:left w:val="none" w:sz="0" w:space="0" w:color="auto"/>
                        <w:bottom w:val="none" w:sz="0" w:space="0" w:color="auto"/>
                        <w:right w:val="none" w:sz="0" w:space="0" w:color="auto"/>
                      </w:divBdr>
                      <w:divsChild>
                        <w:div w:id="1792019777">
                          <w:marLeft w:val="0"/>
                          <w:marRight w:val="0"/>
                          <w:marTop w:val="0"/>
                          <w:marBottom w:val="0"/>
                          <w:divBdr>
                            <w:top w:val="none" w:sz="0" w:space="0" w:color="auto"/>
                            <w:left w:val="none" w:sz="0" w:space="0" w:color="auto"/>
                            <w:bottom w:val="none" w:sz="0" w:space="0" w:color="auto"/>
                            <w:right w:val="none" w:sz="0" w:space="0" w:color="auto"/>
                          </w:divBdr>
                          <w:divsChild>
                            <w:div w:id="2649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382314">
      <w:bodyDiv w:val="1"/>
      <w:marLeft w:val="0"/>
      <w:marRight w:val="0"/>
      <w:marTop w:val="0"/>
      <w:marBottom w:val="0"/>
      <w:divBdr>
        <w:top w:val="none" w:sz="0" w:space="0" w:color="auto"/>
        <w:left w:val="none" w:sz="0" w:space="0" w:color="auto"/>
        <w:bottom w:val="none" w:sz="0" w:space="0" w:color="auto"/>
        <w:right w:val="none" w:sz="0" w:space="0" w:color="auto"/>
      </w:divBdr>
    </w:div>
    <w:div w:id="559903237">
      <w:bodyDiv w:val="1"/>
      <w:marLeft w:val="0"/>
      <w:marRight w:val="0"/>
      <w:marTop w:val="0"/>
      <w:marBottom w:val="0"/>
      <w:divBdr>
        <w:top w:val="none" w:sz="0" w:space="0" w:color="auto"/>
        <w:left w:val="none" w:sz="0" w:space="0" w:color="auto"/>
        <w:bottom w:val="none" w:sz="0" w:space="0" w:color="auto"/>
        <w:right w:val="none" w:sz="0" w:space="0" w:color="auto"/>
      </w:divBdr>
    </w:div>
    <w:div w:id="577249347">
      <w:bodyDiv w:val="1"/>
      <w:marLeft w:val="0"/>
      <w:marRight w:val="0"/>
      <w:marTop w:val="0"/>
      <w:marBottom w:val="0"/>
      <w:divBdr>
        <w:top w:val="none" w:sz="0" w:space="0" w:color="auto"/>
        <w:left w:val="none" w:sz="0" w:space="0" w:color="auto"/>
        <w:bottom w:val="none" w:sz="0" w:space="0" w:color="auto"/>
        <w:right w:val="none" w:sz="0" w:space="0" w:color="auto"/>
      </w:divBdr>
    </w:div>
    <w:div w:id="582376175">
      <w:bodyDiv w:val="1"/>
      <w:marLeft w:val="0"/>
      <w:marRight w:val="0"/>
      <w:marTop w:val="0"/>
      <w:marBottom w:val="0"/>
      <w:divBdr>
        <w:top w:val="none" w:sz="0" w:space="0" w:color="auto"/>
        <w:left w:val="none" w:sz="0" w:space="0" w:color="auto"/>
        <w:bottom w:val="none" w:sz="0" w:space="0" w:color="auto"/>
        <w:right w:val="none" w:sz="0" w:space="0" w:color="auto"/>
      </w:divBdr>
    </w:div>
    <w:div w:id="584532963">
      <w:bodyDiv w:val="1"/>
      <w:marLeft w:val="0"/>
      <w:marRight w:val="0"/>
      <w:marTop w:val="0"/>
      <w:marBottom w:val="0"/>
      <w:divBdr>
        <w:top w:val="none" w:sz="0" w:space="0" w:color="auto"/>
        <w:left w:val="none" w:sz="0" w:space="0" w:color="auto"/>
        <w:bottom w:val="none" w:sz="0" w:space="0" w:color="auto"/>
        <w:right w:val="none" w:sz="0" w:space="0" w:color="auto"/>
      </w:divBdr>
    </w:div>
    <w:div w:id="643118412">
      <w:bodyDiv w:val="1"/>
      <w:marLeft w:val="0"/>
      <w:marRight w:val="0"/>
      <w:marTop w:val="0"/>
      <w:marBottom w:val="0"/>
      <w:divBdr>
        <w:top w:val="none" w:sz="0" w:space="0" w:color="auto"/>
        <w:left w:val="none" w:sz="0" w:space="0" w:color="auto"/>
        <w:bottom w:val="none" w:sz="0" w:space="0" w:color="auto"/>
        <w:right w:val="none" w:sz="0" w:space="0" w:color="auto"/>
      </w:divBdr>
      <w:divsChild>
        <w:div w:id="2026595279">
          <w:marLeft w:val="0"/>
          <w:marRight w:val="0"/>
          <w:marTop w:val="0"/>
          <w:marBottom w:val="0"/>
          <w:divBdr>
            <w:top w:val="none" w:sz="0" w:space="0" w:color="auto"/>
            <w:left w:val="none" w:sz="0" w:space="0" w:color="auto"/>
            <w:bottom w:val="none" w:sz="0" w:space="0" w:color="auto"/>
            <w:right w:val="none" w:sz="0" w:space="0" w:color="auto"/>
          </w:divBdr>
          <w:divsChild>
            <w:div w:id="397094134">
              <w:marLeft w:val="0"/>
              <w:marRight w:val="0"/>
              <w:marTop w:val="0"/>
              <w:marBottom w:val="0"/>
              <w:divBdr>
                <w:top w:val="none" w:sz="0" w:space="0" w:color="auto"/>
                <w:left w:val="none" w:sz="0" w:space="0" w:color="auto"/>
                <w:bottom w:val="none" w:sz="0" w:space="0" w:color="auto"/>
                <w:right w:val="none" w:sz="0" w:space="0" w:color="auto"/>
              </w:divBdr>
              <w:divsChild>
                <w:div w:id="528876074">
                  <w:marLeft w:val="0"/>
                  <w:marRight w:val="0"/>
                  <w:marTop w:val="0"/>
                  <w:marBottom w:val="0"/>
                  <w:divBdr>
                    <w:top w:val="none" w:sz="0" w:space="0" w:color="auto"/>
                    <w:left w:val="none" w:sz="0" w:space="0" w:color="auto"/>
                    <w:bottom w:val="none" w:sz="0" w:space="0" w:color="auto"/>
                    <w:right w:val="none" w:sz="0" w:space="0" w:color="auto"/>
                  </w:divBdr>
                  <w:divsChild>
                    <w:div w:id="1161703305">
                      <w:marLeft w:val="0"/>
                      <w:marRight w:val="0"/>
                      <w:marTop w:val="0"/>
                      <w:marBottom w:val="0"/>
                      <w:divBdr>
                        <w:top w:val="none" w:sz="0" w:space="0" w:color="auto"/>
                        <w:left w:val="none" w:sz="0" w:space="0" w:color="auto"/>
                        <w:bottom w:val="none" w:sz="0" w:space="0" w:color="auto"/>
                        <w:right w:val="none" w:sz="0" w:space="0" w:color="auto"/>
                      </w:divBdr>
                      <w:divsChild>
                        <w:div w:id="38937587">
                          <w:marLeft w:val="0"/>
                          <w:marRight w:val="0"/>
                          <w:marTop w:val="0"/>
                          <w:marBottom w:val="0"/>
                          <w:divBdr>
                            <w:top w:val="none" w:sz="0" w:space="0" w:color="auto"/>
                            <w:left w:val="none" w:sz="0" w:space="0" w:color="auto"/>
                            <w:bottom w:val="none" w:sz="0" w:space="0" w:color="auto"/>
                            <w:right w:val="none" w:sz="0" w:space="0" w:color="auto"/>
                          </w:divBdr>
                          <w:divsChild>
                            <w:div w:id="14899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644429">
      <w:bodyDiv w:val="1"/>
      <w:marLeft w:val="0"/>
      <w:marRight w:val="0"/>
      <w:marTop w:val="0"/>
      <w:marBottom w:val="0"/>
      <w:divBdr>
        <w:top w:val="none" w:sz="0" w:space="0" w:color="auto"/>
        <w:left w:val="none" w:sz="0" w:space="0" w:color="auto"/>
        <w:bottom w:val="none" w:sz="0" w:space="0" w:color="auto"/>
        <w:right w:val="none" w:sz="0" w:space="0" w:color="auto"/>
      </w:divBdr>
      <w:divsChild>
        <w:div w:id="1798597915">
          <w:marLeft w:val="0"/>
          <w:marRight w:val="0"/>
          <w:marTop w:val="0"/>
          <w:marBottom w:val="0"/>
          <w:divBdr>
            <w:top w:val="none" w:sz="0" w:space="0" w:color="auto"/>
            <w:left w:val="none" w:sz="0" w:space="0" w:color="auto"/>
            <w:bottom w:val="none" w:sz="0" w:space="0" w:color="auto"/>
            <w:right w:val="none" w:sz="0" w:space="0" w:color="auto"/>
          </w:divBdr>
        </w:div>
        <w:div w:id="1327513535">
          <w:marLeft w:val="0"/>
          <w:marRight w:val="0"/>
          <w:marTop w:val="0"/>
          <w:marBottom w:val="0"/>
          <w:divBdr>
            <w:top w:val="none" w:sz="0" w:space="0" w:color="auto"/>
            <w:left w:val="none" w:sz="0" w:space="0" w:color="auto"/>
            <w:bottom w:val="none" w:sz="0" w:space="0" w:color="auto"/>
            <w:right w:val="none" w:sz="0" w:space="0" w:color="auto"/>
          </w:divBdr>
        </w:div>
        <w:div w:id="468520941">
          <w:marLeft w:val="0"/>
          <w:marRight w:val="0"/>
          <w:marTop w:val="0"/>
          <w:marBottom w:val="0"/>
          <w:divBdr>
            <w:top w:val="none" w:sz="0" w:space="0" w:color="auto"/>
            <w:left w:val="none" w:sz="0" w:space="0" w:color="auto"/>
            <w:bottom w:val="none" w:sz="0" w:space="0" w:color="auto"/>
            <w:right w:val="none" w:sz="0" w:space="0" w:color="auto"/>
          </w:divBdr>
        </w:div>
        <w:div w:id="239411176">
          <w:marLeft w:val="0"/>
          <w:marRight w:val="0"/>
          <w:marTop w:val="0"/>
          <w:marBottom w:val="0"/>
          <w:divBdr>
            <w:top w:val="none" w:sz="0" w:space="0" w:color="auto"/>
            <w:left w:val="none" w:sz="0" w:space="0" w:color="auto"/>
            <w:bottom w:val="none" w:sz="0" w:space="0" w:color="auto"/>
            <w:right w:val="none" w:sz="0" w:space="0" w:color="auto"/>
          </w:divBdr>
        </w:div>
        <w:div w:id="602230187">
          <w:marLeft w:val="0"/>
          <w:marRight w:val="0"/>
          <w:marTop w:val="0"/>
          <w:marBottom w:val="0"/>
          <w:divBdr>
            <w:top w:val="none" w:sz="0" w:space="0" w:color="auto"/>
            <w:left w:val="none" w:sz="0" w:space="0" w:color="auto"/>
            <w:bottom w:val="none" w:sz="0" w:space="0" w:color="auto"/>
            <w:right w:val="none" w:sz="0" w:space="0" w:color="auto"/>
          </w:divBdr>
        </w:div>
        <w:div w:id="1072192567">
          <w:marLeft w:val="0"/>
          <w:marRight w:val="0"/>
          <w:marTop w:val="0"/>
          <w:marBottom w:val="0"/>
          <w:divBdr>
            <w:top w:val="none" w:sz="0" w:space="0" w:color="auto"/>
            <w:left w:val="none" w:sz="0" w:space="0" w:color="auto"/>
            <w:bottom w:val="none" w:sz="0" w:space="0" w:color="auto"/>
            <w:right w:val="none" w:sz="0" w:space="0" w:color="auto"/>
          </w:divBdr>
        </w:div>
        <w:div w:id="1356614078">
          <w:marLeft w:val="0"/>
          <w:marRight w:val="0"/>
          <w:marTop w:val="0"/>
          <w:marBottom w:val="0"/>
          <w:divBdr>
            <w:top w:val="none" w:sz="0" w:space="0" w:color="auto"/>
            <w:left w:val="none" w:sz="0" w:space="0" w:color="auto"/>
            <w:bottom w:val="none" w:sz="0" w:space="0" w:color="auto"/>
            <w:right w:val="none" w:sz="0" w:space="0" w:color="auto"/>
          </w:divBdr>
        </w:div>
        <w:div w:id="455880131">
          <w:marLeft w:val="0"/>
          <w:marRight w:val="0"/>
          <w:marTop w:val="0"/>
          <w:marBottom w:val="0"/>
          <w:divBdr>
            <w:top w:val="none" w:sz="0" w:space="0" w:color="auto"/>
            <w:left w:val="none" w:sz="0" w:space="0" w:color="auto"/>
            <w:bottom w:val="none" w:sz="0" w:space="0" w:color="auto"/>
            <w:right w:val="none" w:sz="0" w:space="0" w:color="auto"/>
          </w:divBdr>
        </w:div>
        <w:div w:id="624577098">
          <w:marLeft w:val="0"/>
          <w:marRight w:val="0"/>
          <w:marTop w:val="0"/>
          <w:marBottom w:val="0"/>
          <w:divBdr>
            <w:top w:val="none" w:sz="0" w:space="0" w:color="auto"/>
            <w:left w:val="none" w:sz="0" w:space="0" w:color="auto"/>
            <w:bottom w:val="none" w:sz="0" w:space="0" w:color="auto"/>
            <w:right w:val="none" w:sz="0" w:space="0" w:color="auto"/>
          </w:divBdr>
        </w:div>
        <w:div w:id="98914798">
          <w:marLeft w:val="0"/>
          <w:marRight w:val="0"/>
          <w:marTop w:val="0"/>
          <w:marBottom w:val="0"/>
          <w:divBdr>
            <w:top w:val="none" w:sz="0" w:space="0" w:color="auto"/>
            <w:left w:val="none" w:sz="0" w:space="0" w:color="auto"/>
            <w:bottom w:val="none" w:sz="0" w:space="0" w:color="auto"/>
            <w:right w:val="none" w:sz="0" w:space="0" w:color="auto"/>
          </w:divBdr>
        </w:div>
        <w:div w:id="628168226">
          <w:marLeft w:val="0"/>
          <w:marRight w:val="0"/>
          <w:marTop w:val="0"/>
          <w:marBottom w:val="0"/>
          <w:divBdr>
            <w:top w:val="none" w:sz="0" w:space="0" w:color="auto"/>
            <w:left w:val="none" w:sz="0" w:space="0" w:color="auto"/>
            <w:bottom w:val="none" w:sz="0" w:space="0" w:color="auto"/>
            <w:right w:val="none" w:sz="0" w:space="0" w:color="auto"/>
          </w:divBdr>
        </w:div>
        <w:div w:id="878394785">
          <w:marLeft w:val="0"/>
          <w:marRight w:val="0"/>
          <w:marTop w:val="0"/>
          <w:marBottom w:val="0"/>
          <w:divBdr>
            <w:top w:val="none" w:sz="0" w:space="0" w:color="auto"/>
            <w:left w:val="none" w:sz="0" w:space="0" w:color="auto"/>
            <w:bottom w:val="none" w:sz="0" w:space="0" w:color="auto"/>
            <w:right w:val="none" w:sz="0" w:space="0" w:color="auto"/>
          </w:divBdr>
        </w:div>
        <w:div w:id="1540166206">
          <w:marLeft w:val="0"/>
          <w:marRight w:val="0"/>
          <w:marTop w:val="0"/>
          <w:marBottom w:val="0"/>
          <w:divBdr>
            <w:top w:val="none" w:sz="0" w:space="0" w:color="auto"/>
            <w:left w:val="none" w:sz="0" w:space="0" w:color="auto"/>
            <w:bottom w:val="none" w:sz="0" w:space="0" w:color="auto"/>
            <w:right w:val="none" w:sz="0" w:space="0" w:color="auto"/>
          </w:divBdr>
        </w:div>
        <w:div w:id="1561361455">
          <w:marLeft w:val="0"/>
          <w:marRight w:val="0"/>
          <w:marTop w:val="0"/>
          <w:marBottom w:val="0"/>
          <w:divBdr>
            <w:top w:val="none" w:sz="0" w:space="0" w:color="auto"/>
            <w:left w:val="none" w:sz="0" w:space="0" w:color="auto"/>
            <w:bottom w:val="none" w:sz="0" w:space="0" w:color="auto"/>
            <w:right w:val="none" w:sz="0" w:space="0" w:color="auto"/>
          </w:divBdr>
        </w:div>
        <w:div w:id="1221088880">
          <w:marLeft w:val="0"/>
          <w:marRight w:val="0"/>
          <w:marTop w:val="0"/>
          <w:marBottom w:val="0"/>
          <w:divBdr>
            <w:top w:val="none" w:sz="0" w:space="0" w:color="auto"/>
            <w:left w:val="none" w:sz="0" w:space="0" w:color="auto"/>
            <w:bottom w:val="none" w:sz="0" w:space="0" w:color="auto"/>
            <w:right w:val="none" w:sz="0" w:space="0" w:color="auto"/>
          </w:divBdr>
        </w:div>
      </w:divsChild>
    </w:div>
    <w:div w:id="661854487">
      <w:bodyDiv w:val="1"/>
      <w:marLeft w:val="0"/>
      <w:marRight w:val="0"/>
      <w:marTop w:val="0"/>
      <w:marBottom w:val="0"/>
      <w:divBdr>
        <w:top w:val="none" w:sz="0" w:space="0" w:color="auto"/>
        <w:left w:val="none" w:sz="0" w:space="0" w:color="auto"/>
        <w:bottom w:val="none" w:sz="0" w:space="0" w:color="auto"/>
        <w:right w:val="none" w:sz="0" w:space="0" w:color="auto"/>
      </w:divBdr>
    </w:div>
    <w:div w:id="668797774">
      <w:bodyDiv w:val="1"/>
      <w:marLeft w:val="0"/>
      <w:marRight w:val="0"/>
      <w:marTop w:val="0"/>
      <w:marBottom w:val="0"/>
      <w:divBdr>
        <w:top w:val="none" w:sz="0" w:space="0" w:color="auto"/>
        <w:left w:val="none" w:sz="0" w:space="0" w:color="auto"/>
        <w:bottom w:val="none" w:sz="0" w:space="0" w:color="auto"/>
        <w:right w:val="none" w:sz="0" w:space="0" w:color="auto"/>
      </w:divBdr>
    </w:div>
    <w:div w:id="668870339">
      <w:bodyDiv w:val="1"/>
      <w:marLeft w:val="0"/>
      <w:marRight w:val="0"/>
      <w:marTop w:val="0"/>
      <w:marBottom w:val="0"/>
      <w:divBdr>
        <w:top w:val="none" w:sz="0" w:space="0" w:color="auto"/>
        <w:left w:val="none" w:sz="0" w:space="0" w:color="auto"/>
        <w:bottom w:val="none" w:sz="0" w:space="0" w:color="auto"/>
        <w:right w:val="none" w:sz="0" w:space="0" w:color="auto"/>
      </w:divBdr>
    </w:div>
    <w:div w:id="683946196">
      <w:bodyDiv w:val="1"/>
      <w:marLeft w:val="0"/>
      <w:marRight w:val="0"/>
      <w:marTop w:val="0"/>
      <w:marBottom w:val="0"/>
      <w:divBdr>
        <w:top w:val="none" w:sz="0" w:space="0" w:color="auto"/>
        <w:left w:val="none" w:sz="0" w:space="0" w:color="auto"/>
        <w:bottom w:val="none" w:sz="0" w:space="0" w:color="auto"/>
        <w:right w:val="none" w:sz="0" w:space="0" w:color="auto"/>
      </w:divBdr>
    </w:div>
    <w:div w:id="723480923">
      <w:bodyDiv w:val="1"/>
      <w:marLeft w:val="0"/>
      <w:marRight w:val="0"/>
      <w:marTop w:val="0"/>
      <w:marBottom w:val="0"/>
      <w:divBdr>
        <w:top w:val="none" w:sz="0" w:space="0" w:color="auto"/>
        <w:left w:val="none" w:sz="0" w:space="0" w:color="auto"/>
        <w:bottom w:val="none" w:sz="0" w:space="0" w:color="auto"/>
        <w:right w:val="none" w:sz="0" w:space="0" w:color="auto"/>
      </w:divBdr>
    </w:div>
    <w:div w:id="733166969">
      <w:bodyDiv w:val="1"/>
      <w:marLeft w:val="0"/>
      <w:marRight w:val="0"/>
      <w:marTop w:val="0"/>
      <w:marBottom w:val="0"/>
      <w:divBdr>
        <w:top w:val="none" w:sz="0" w:space="0" w:color="auto"/>
        <w:left w:val="none" w:sz="0" w:space="0" w:color="auto"/>
        <w:bottom w:val="none" w:sz="0" w:space="0" w:color="auto"/>
        <w:right w:val="none" w:sz="0" w:space="0" w:color="auto"/>
      </w:divBdr>
    </w:div>
    <w:div w:id="818763182">
      <w:bodyDiv w:val="1"/>
      <w:marLeft w:val="0"/>
      <w:marRight w:val="0"/>
      <w:marTop w:val="0"/>
      <w:marBottom w:val="0"/>
      <w:divBdr>
        <w:top w:val="none" w:sz="0" w:space="0" w:color="auto"/>
        <w:left w:val="none" w:sz="0" w:space="0" w:color="auto"/>
        <w:bottom w:val="none" w:sz="0" w:space="0" w:color="auto"/>
        <w:right w:val="none" w:sz="0" w:space="0" w:color="auto"/>
      </w:divBdr>
    </w:div>
    <w:div w:id="819201287">
      <w:bodyDiv w:val="1"/>
      <w:marLeft w:val="0"/>
      <w:marRight w:val="0"/>
      <w:marTop w:val="0"/>
      <w:marBottom w:val="0"/>
      <w:divBdr>
        <w:top w:val="none" w:sz="0" w:space="0" w:color="auto"/>
        <w:left w:val="none" w:sz="0" w:space="0" w:color="auto"/>
        <w:bottom w:val="none" w:sz="0" w:space="0" w:color="auto"/>
        <w:right w:val="none" w:sz="0" w:space="0" w:color="auto"/>
      </w:divBdr>
    </w:div>
    <w:div w:id="821702744">
      <w:bodyDiv w:val="1"/>
      <w:marLeft w:val="0"/>
      <w:marRight w:val="0"/>
      <w:marTop w:val="0"/>
      <w:marBottom w:val="0"/>
      <w:divBdr>
        <w:top w:val="none" w:sz="0" w:space="0" w:color="auto"/>
        <w:left w:val="none" w:sz="0" w:space="0" w:color="auto"/>
        <w:bottom w:val="none" w:sz="0" w:space="0" w:color="auto"/>
        <w:right w:val="none" w:sz="0" w:space="0" w:color="auto"/>
      </w:divBdr>
    </w:div>
    <w:div w:id="824933235">
      <w:bodyDiv w:val="1"/>
      <w:marLeft w:val="0"/>
      <w:marRight w:val="0"/>
      <w:marTop w:val="0"/>
      <w:marBottom w:val="0"/>
      <w:divBdr>
        <w:top w:val="none" w:sz="0" w:space="0" w:color="auto"/>
        <w:left w:val="none" w:sz="0" w:space="0" w:color="auto"/>
        <w:bottom w:val="none" w:sz="0" w:space="0" w:color="auto"/>
        <w:right w:val="none" w:sz="0" w:space="0" w:color="auto"/>
      </w:divBdr>
    </w:div>
    <w:div w:id="849876546">
      <w:bodyDiv w:val="1"/>
      <w:marLeft w:val="0"/>
      <w:marRight w:val="0"/>
      <w:marTop w:val="0"/>
      <w:marBottom w:val="0"/>
      <w:divBdr>
        <w:top w:val="none" w:sz="0" w:space="0" w:color="auto"/>
        <w:left w:val="none" w:sz="0" w:space="0" w:color="auto"/>
        <w:bottom w:val="none" w:sz="0" w:space="0" w:color="auto"/>
        <w:right w:val="none" w:sz="0" w:space="0" w:color="auto"/>
      </w:divBdr>
    </w:div>
    <w:div w:id="857427600">
      <w:bodyDiv w:val="1"/>
      <w:marLeft w:val="0"/>
      <w:marRight w:val="0"/>
      <w:marTop w:val="0"/>
      <w:marBottom w:val="0"/>
      <w:divBdr>
        <w:top w:val="none" w:sz="0" w:space="0" w:color="auto"/>
        <w:left w:val="none" w:sz="0" w:space="0" w:color="auto"/>
        <w:bottom w:val="none" w:sz="0" w:space="0" w:color="auto"/>
        <w:right w:val="none" w:sz="0" w:space="0" w:color="auto"/>
      </w:divBdr>
    </w:div>
    <w:div w:id="857550693">
      <w:bodyDiv w:val="1"/>
      <w:marLeft w:val="0"/>
      <w:marRight w:val="0"/>
      <w:marTop w:val="0"/>
      <w:marBottom w:val="0"/>
      <w:divBdr>
        <w:top w:val="none" w:sz="0" w:space="0" w:color="auto"/>
        <w:left w:val="none" w:sz="0" w:space="0" w:color="auto"/>
        <w:bottom w:val="none" w:sz="0" w:space="0" w:color="auto"/>
        <w:right w:val="none" w:sz="0" w:space="0" w:color="auto"/>
      </w:divBdr>
    </w:div>
    <w:div w:id="880826163">
      <w:bodyDiv w:val="1"/>
      <w:marLeft w:val="0"/>
      <w:marRight w:val="0"/>
      <w:marTop w:val="0"/>
      <w:marBottom w:val="0"/>
      <w:divBdr>
        <w:top w:val="none" w:sz="0" w:space="0" w:color="auto"/>
        <w:left w:val="none" w:sz="0" w:space="0" w:color="auto"/>
        <w:bottom w:val="none" w:sz="0" w:space="0" w:color="auto"/>
        <w:right w:val="none" w:sz="0" w:space="0" w:color="auto"/>
      </w:divBdr>
    </w:div>
    <w:div w:id="930578124">
      <w:bodyDiv w:val="1"/>
      <w:marLeft w:val="0"/>
      <w:marRight w:val="0"/>
      <w:marTop w:val="0"/>
      <w:marBottom w:val="0"/>
      <w:divBdr>
        <w:top w:val="none" w:sz="0" w:space="0" w:color="auto"/>
        <w:left w:val="none" w:sz="0" w:space="0" w:color="auto"/>
        <w:bottom w:val="none" w:sz="0" w:space="0" w:color="auto"/>
        <w:right w:val="none" w:sz="0" w:space="0" w:color="auto"/>
      </w:divBdr>
    </w:div>
    <w:div w:id="930940456">
      <w:bodyDiv w:val="1"/>
      <w:marLeft w:val="0"/>
      <w:marRight w:val="0"/>
      <w:marTop w:val="0"/>
      <w:marBottom w:val="0"/>
      <w:divBdr>
        <w:top w:val="none" w:sz="0" w:space="0" w:color="auto"/>
        <w:left w:val="none" w:sz="0" w:space="0" w:color="auto"/>
        <w:bottom w:val="none" w:sz="0" w:space="0" w:color="auto"/>
        <w:right w:val="none" w:sz="0" w:space="0" w:color="auto"/>
      </w:divBdr>
    </w:div>
    <w:div w:id="932589335">
      <w:bodyDiv w:val="1"/>
      <w:marLeft w:val="0"/>
      <w:marRight w:val="0"/>
      <w:marTop w:val="0"/>
      <w:marBottom w:val="0"/>
      <w:divBdr>
        <w:top w:val="none" w:sz="0" w:space="0" w:color="auto"/>
        <w:left w:val="none" w:sz="0" w:space="0" w:color="auto"/>
        <w:bottom w:val="none" w:sz="0" w:space="0" w:color="auto"/>
        <w:right w:val="none" w:sz="0" w:space="0" w:color="auto"/>
      </w:divBdr>
    </w:div>
    <w:div w:id="955595747">
      <w:bodyDiv w:val="1"/>
      <w:marLeft w:val="0"/>
      <w:marRight w:val="0"/>
      <w:marTop w:val="0"/>
      <w:marBottom w:val="0"/>
      <w:divBdr>
        <w:top w:val="none" w:sz="0" w:space="0" w:color="auto"/>
        <w:left w:val="none" w:sz="0" w:space="0" w:color="auto"/>
        <w:bottom w:val="none" w:sz="0" w:space="0" w:color="auto"/>
        <w:right w:val="none" w:sz="0" w:space="0" w:color="auto"/>
      </w:divBdr>
    </w:div>
    <w:div w:id="989091877">
      <w:bodyDiv w:val="1"/>
      <w:marLeft w:val="0"/>
      <w:marRight w:val="0"/>
      <w:marTop w:val="0"/>
      <w:marBottom w:val="0"/>
      <w:divBdr>
        <w:top w:val="none" w:sz="0" w:space="0" w:color="auto"/>
        <w:left w:val="none" w:sz="0" w:space="0" w:color="auto"/>
        <w:bottom w:val="none" w:sz="0" w:space="0" w:color="auto"/>
        <w:right w:val="none" w:sz="0" w:space="0" w:color="auto"/>
      </w:divBdr>
    </w:div>
    <w:div w:id="1003553009">
      <w:bodyDiv w:val="1"/>
      <w:marLeft w:val="0"/>
      <w:marRight w:val="0"/>
      <w:marTop w:val="0"/>
      <w:marBottom w:val="0"/>
      <w:divBdr>
        <w:top w:val="none" w:sz="0" w:space="0" w:color="auto"/>
        <w:left w:val="none" w:sz="0" w:space="0" w:color="auto"/>
        <w:bottom w:val="none" w:sz="0" w:space="0" w:color="auto"/>
        <w:right w:val="none" w:sz="0" w:space="0" w:color="auto"/>
      </w:divBdr>
    </w:div>
    <w:div w:id="1023434583">
      <w:bodyDiv w:val="1"/>
      <w:marLeft w:val="0"/>
      <w:marRight w:val="0"/>
      <w:marTop w:val="0"/>
      <w:marBottom w:val="0"/>
      <w:divBdr>
        <w:top w:val="none" w:sz="0" w:space="0" w:color="auto"/>
        <w:left w:val="none" w:sz="0" w:space="0" w:color="auto"/>
        <w:bottom w:val="none" w:sz="0" w:space="0" w:color="auto"/>
        <w:right w:val="none" w:sz="0" w:space="0" w:color="auto"/>
      </w:divBdr>
    </w:div>
    <w:div w:id="1040978370">
      <w:bodyDiv w:val="1"/>
      <w:marLeft w:val="0"/>
      <w:marRight w:val="0"/>
      <w:marTop w:val="0"/>
      <w:marBottom w:val="0"/>
      <w:divBdr>
        <w:top w:val="none" w:sz="0" w:space="0" w:color="auto"/>
        <w:left w:val="none" w:sz="0" w:space="0" w:color="auto"/>
        <w:bottom w:val="none" w:sz="0" w:space="0" w:color="auto"/>
        <w:right w:val="none" w:sz="0" w:space="0" w:color="auto"/>
      </w:divBdr>
    </w:div>
    <w:div w:id="1077871620">
      <w:bodyDiv w:val="1"/>
      <w:marLeft w:val="0"/>
      <w:marRight w:val="0"/>
      <w:marTop w:val="0"/>
      <w:marBottom w:val="0"/>
      <w:divBdr>
        <w:top w:val="none" w:sz="0" w:space="0" w:color="auto"/>
        <w:left w:val="none" w:sz="0" w:space="0" w:color="auto"/>
        <w:bottom w:val="none" w:sz="0" w:space="0" w:color="auto"/>
        <w:right w:val="none" w:sz="0" w:space="0" w:color="auto"/>
      </w:divBdr>
    </w:div>
    <w:div w:id="1109398814">
      <w:bodyDiv w:val="1"/>
      <w:marLeft w:val="0"/>
      <w:marRight w:val="0"/>
      <w:marTop w:val="0"/>
      <w:marBottom w:val="0"/>
      <w:divBdr>
        <w:top w:val="none" w:sz="0" w:space="0" w:color="auto"/>
        <w:left w:val="none" w:sz="0" w:space="0" w:color="auto"/>
        <w:bottom w:val="none" w:sz="0" w:space="0" w:color="auto"/>
        <w:right w:val="none" w:sz="0" w:space="0" w:color="auto"/>
      </w:divBdr>
    </w:div>
    <w:div w:id="1122698551">
      <w:bodyDiv w:val="1"/>
      <w:marLeft w:val="0"/>
      <w:marRight w:val="0"/>
      <w:marTop w:val="0"/>
      <w:marBottom w:val="0"/>
      <w:divBdr>
        <w:top w:val="none" w:sz="0" w:space="0" w:color="auto"/>
        <w:left w:val="none" w:sz="0" w:space="0" w:color="auto"/>
        <w:bottom w:val="none" w:sz="0" w:space="0" w:color="auto"/>
        <w:right w:val="none" w:sz="0" w:space="0" w:color="auto"/>
      </w:divBdr>
    </w:div>
    <w:div w:id="1141581750">
      <w:bodyDiv w:val="1"/>
      <w:marLeft w:val="0"/>
      <w:marRight w:val="0"/>
      <w:marTop w:val="0"/>
      <w:marBottom w:val="0"/>
      <w:divBdr>
        <w:top w:val="none" w:sz="0" w:space="0" w:color="auto"/>
        <w:left w:val="none" w:sz="0" w:space="0" w:color="auto"/>
        <w:bottom w:val="none" w:sz="0" w:space="0" w:color="auto"/>
        <w:right w:val="none" w:sz="0" w:space="0" w:color="auto"/>
      </w:divBdr>
    </w:div>
    <w:div w:id="1174879658">
      <w:bodyDiv w:val="1"/>
      <w:marLeft w:val="0"/>
      <w:marRight w:val="0"/>
      <w:marTop w:val="0"/>
      <w:marBottom w:val="0"/>
      <w:divBdr>
        <w:top w:val="none" w:sz="0" w:space="0" w:color="auto"/>
        <w:left w:val="none" w:sz="0" w:space="0" w:color="auto"/>
        <w:bottom w:val="none" w:sz="0" w:space="0" w:color="auto"/>
        <w:right w:val="none" w:sz="0" w:space="0" w:color="auto"/>
      </w:divBdr>
      <w:divsChild>
        <w:div w:id="507401394">
          <w:marLeft w:val="0"/>
          <w:marRight w:val="0"/>
          <w:marTop w:val="0"/>
          <w:marBottom w:val="0"/>
          <w:divBdr>
            <w:top w:val="none" w:sz="0" w:space="0" w:color="auto"/>
            <w:left w:val="none" w:sz="0" w:space="0" w:color="auto"/>
            <w:bottom w:val="none" w:sz="0" w:space="0" w:color="auto"/>
            <w:right w:val="none" w:sz="0" w:space="0" w:color="auto"/>
          </w:divBdr>
        </w:div>
      </w:divsChild>
    </w:div>
    <w:div w:id="1188788869">
      <w:bodyDiv w:val="1"/>
      <w:marLeft w:val="0"/>
      <w:marRight w:val="0"/>
      <w:marTop w:val="0"/>
      <w:marBottom w:val="0"/>
      <w:divBdr>
        <w:top w:val="none" w:sz="0" w:space="0" w:color="auto"/>
        <w:left w:val="none" w:sz="0" w:space="0" w:color="auto"/>
        <w:bottom w:val="none" w:sz="0" w:space="0" w:color="auto"/>
        <w:right w:val="none" w:sz="0" w:space="0" w:color="auto"/>
      </w:divBdr>
    </w:div>
    <w:div w:id="1188912453">
      <w:bodyDiv w:val="1"/>
      <w:marLeft w:val="0"/>
      <w:marRight w:val="0"/>
      <w:marTop w:val="0"/>
      <w:marBottom w:val="0"/>
      <w:divBdr>
        <w:top w:val="none" w:sz="0" w:space="0" w:color="auto"/>
        <w:left w:val="none" w:sz="0" w:space="0" w:color="auto"/>
        <w:bottom w:val="none" w:sz="0" w:space="0" w:color="auto"/>
        <w:right w:val="none" w:sz="0" w:space="0" w:color="auto"/>
      </w:divBdr>
    </w:div>
    <w:div w:id="1205603122">
      <w:bodyDiv w:val="1"/>
      <w:marLeft w:val="0"/>
      <w:marRight w:val="0"/>
      <w:marTop w:val="0"/>
      <w:marBottom w:val="0"/>
      <w:divBdr>
        <w:top w:val="none" w:sz="0" w:space="0" w:color="auto"/>
        <w:left w:val="none" w:sz="0" w:space="0" w:color="auto"/>
        <w:bottom w:val="none" w:sz="0" w:space="0" w:color="auto"/>
        <w:right w:val="none" w:sz="0" w:space="0" w:color="auto"/>
      </w:divBdr>
    </w:div>
    <w:div w:id="1237786109">
      <w:bodyDiv w:val="1"/>
      <w:marLeft w:val="0"/>
      <w:marRight w:val="0"/>
      <w:marTop w:val="0"/>
      <w:marBottom w:val="0"/>
      <w:divBdr>
        <w:top w:val="none" w:sz="0" w:space="0" w:color="auto"/>
        <w:left w:val="none" w:sz="0" w:space="0" w:color="auto"/>
        <w:bottom w:val="none" w:sz="0" w:space="0" w:color="auto"/>
        <w:right w:val="none" w:sz="0" w:space="0" w:color="auto"/>
      </w:divBdr>
    </w:div>
    <w:div w:id="1248926427">
      <w:bodyDiv w:val="1"/>
      <w:marLeft w:val="0"/>
      <w:marRight w:val="0"/>
      <w:marTop w:val="0"/>
      <w:marBottom w:val="0"/>
      <w:divBdr>
        <w:top w:val="none" w:sz="0" w:space="0" w:color="auto"/>
        <w:left w:val="none" w:sz="0" w:space="0" w:color="auto"/>
        <w:bottom w:val="none" w:sz="0" w:space="0" w:color="auto"/>
        <w:right w:val="none" w:sz="0" w:space="0" w:color="auto"/>
      </w:divBdr>
      <w:divsChild>
        <w:div w:id="1088424886">
          <w:marLeft w:val="547"/>
          <w:marRight w:val="0"/>
          <w:marTop w:val="0"/>
          <w:marBottom w:val="0"/>
          <w:divBdr>
            <w:top w:val="none" w:sz="0" w:space="0" w:color="auto"/>
            <w:left w:val="none" w:sz="0" w:space="0" w:color="auto"/>
            <w:bottom w:val="none" w:sz="0" w:space="0" w:color="auto"/>
            <w:right w:val="none" w:sz="0" w:space="0" w:color="auto"/>
          </w:divBdr>
        </w:div>
      </w:divsChild>
    </w:div>
    <w:div w:id="1276013216">
      <w:bodyDiv w:val="1"/>
      <w:marLeft w:val="0"/>
      <w:marRight w:val="0"/>
      <w:marTop w:val="0"/>
      <w:marBottom w:val="0"/>
      <w:divBdr>
        <w:top w:val="none" w:sz="0" w:space="0" w:color="auto"/>
        <w:left w:val="none" w:sz="0" w:space="0" w:color="auto"/>
        <w:bottom w:val="none" w:sz="0" w:space="0" w:color="auto"/>
        <w:right w:val="none" w:sz="0" w:space="0" w:color="auto"/>
      </w:divBdr>
    </w:div>
    <w:div w:id="1279607520">
      <w:bodyDiv w:val="1"/>
      <w:marLeft w:val="0"/>
      <w:marRight w:val="0"/>
      <w:marTop w:val="0"/>
      <w:marBottom w:val="0"/>
      <w:divBdr>
        <w:top w:val="none" w:sz="0" w:space="0" w:color="auto"/>
        <w:left w:val="none" w:sz="0" w:space="0" w:color="auto"/>
        <w:bottom w:val="none" w:sz="0" w:space="0" w:color="auto"/>
        <w:right w:val="none" w:sz="0" w:space="0" w:color="auto"/>
      </w:divBdr>
    </w:div>
    <w:div w:id="1345784881">
      <w:bodyDiv w:val="1"/>
      <w:marLeft w:val="0"/>
      <w:marRight w:val="0"/>
      <w:marTop w:val="0"/>
      <w:marBottom w:val="0"/>
      <w:divBdr>
        <w:top w:val="none" w:sz="0" w:space="0" w:color="auto"/>
        <w:left w:val="none" w:sz="0" w:space="0" w:color="auto"/>
        <w:bottom w:val="none" w:sz="0" w:space="0" w:color="auto"/>
        <w:right w:val="none" w:sz="0" w:space="0" w:color="auto"/>
      </w:divBdr>
    </w:div>
    <w:div w:id="1350183338">
      <w:bodyDiv w:val="1"/>
      <w:marLeft w:val="0"/>
      <w:marRight w:val="0"/>
      <w:marTop w:val="0"/>
      <w:marBottom w:val="0"/>
      <w:divBdr>
        <w:top w:val="none" w:sz="0" w:space="0" w:color="auto"/>
        <w:left w:val="none" w:sz="0" w:space="0" w:color="auto"/>
        <w:bottom w:val="none" w:sz="0" w:space="0" w:color="auto"/>
        <w:right w:val="none" w:sz="0" w:space="0" w:color="auto"/>
      </w:divBdr>
    </w:div>
    <w:div w:id="1353143825">
      <w:bodyDiv w:val="1"/>
      <w:marLeft w:val="0"/>
      <w:marRight w:val="0"/>
      <w:marTop w:val="0"/>
      <w:marBottom w:val="0"/>
      <w:divBdr>
        <w:top w:val="none" w:sz="0" w:space="0" w:color="auto"/>
        <w:left w:val="none" w:sz="0" w:space="0" w:color="auto"/>
        <w:bottom w:val="none" w:sz="0" w:space="0" w:color="auto"/>
        <w:right w:val="none" w:sz="0" w:space="0" w:color="auto"/>
      </w:divBdr>
    </w:div>
    <w:div w:id="1361322559">
      <w:bodyDiv w:val="1"/>
      <w:marLeft w:val="0"/>
      <w:marRight w:val="0"/>
      <w:marTop w:val="0"/>
      <w:marBottom w:val="0"/>
      <w:divBdr>
        <w:top w:val="none" w:sz="0" w:space="0" w:color="auto"/>
        <w:left w:val="none" w:sz="0" w:space="0" w:color="auto"/>
        <w:bottom w:val="none" w:sz="0" w:space="0" w:color="auto"/>
        <w:right w:val="none" w:sz="0" w:space="0" w:color="auto"/>
      </w:divBdr>
    </w:div>
    <w:div w:id="1374041522">
      <w:bodyDiv w:val="1"/>
      <w:marLeft w:val="0"/>
      <w:marRight w:val="0"/>
      <w:marTop w:val="0"/>
      <w:marBottom w:val="0"/>
      <w:divBdr>
        <w:top w:val="none" w:sz="0" w:space="0" w:color="auto"/>
        <w:left w:val="none" w:sz="0" w:space="0" w:color="auto"/>
        <w:bottom w:val="none" w:sz="0" w:space="0" w:color="auto"/>
        <w:right w:val="none" w:sz="0" w:space="0" w:color="auto"/>
      </w:divBdr>
    </w:div>
    <w:div w:id="1396393948">
      <w:bodyDiv w:val="1"/>
      <w:marLeft w:val="0"/>
      <w:marRight w:val="0"/>
      <w:marTop w:val="0"/>
      <w:marBottom w:val="0"/>
      <w:divBdr>
        <w:top w:val="none" w:sz="0" w:space="0" w:color="auto"/>
        <w:left w:val="none" w:sz="0" w:space="0" w:color="auto"/>
        <w:bottom w:val="none" w:sz="0" w:space="0" w:color="auto"/>
        <w:right w:val="none" w:sz="0" w:space="0" w:color="auto"/>
      </w:divBdr>
    </w:div>
    <w:div w:id="1414008497">
      <w:bodyDiv w:val="1"/>
      <w:marLeft w:val="0"/>
      <w:marRight w:val="0"/>
      <w:marTop w:val="0"/>
      <w:marBottom w:val="0"/>
      <w:divBdr>
        <w:top w:val="none" w:sz="0" w:space="0" w:color="auto"/>
        <w:left w:val="none" w:sz="0" w:space="0" w:color="auto"/>
        <w:bottom w:val="none" w:sz="0" w:space="0" w:color="auto"/>
        <w:right w:val="none" w:sz="0" w:space="0" w:color="auto"/>
      </w:divBdr>
    </w:div>
    <w:div w:id="1439105558">
      <w:bodyDiv w:val="1"/>
      <w:marLeft w:val="0"/>
      <w:marRight w:val="0"/>
      <w:marTop w:val="0"/>
      <w:marBottom w:val="0"/>
      <w:divBdr>
        <w:top w:val="none" w:sz="0" w:space="0" w:color="auto"/>
        <w:left w:val="none" w:sz="0" w:space="0" w:color="auto"/>
        <w:bottom w:val="none" w:sz="0" w:space="0" w:color="auto"/>
        <w:right w:val="none" w:sz="0" w:space="0" w:color="auto"/>
      </w:divBdr>
    </w:div>
    <w:div w:id="1460339120">
      <w:bodyDiv w:val="1"/>
      <w:marLeft w:val="0"/>
      <w:marRight w:val="0"/>
      <w:marTop w:val="0"/>
      <w:marBottom w:val="0"/>
      <w:divBdr>
        <w:top w:val="none" w:sz="0" w:space="0" w:color="auto"/>
        <w:left w:val="none" w:sz="0" w:space="0" w:color="auto"/>
        <w:bottom w:val="none" w:sz="0" w:space="0" w:color="auto"/>
        <w:right w:val="none" w:sz="0" w:space="0" w:color="auto"/>
      </w:divBdr>
      <w:divsChild>
        <w:div w:id="1949196853">
          <w:marLeft w:val="0"/>
          <w:marRight w:val="0"/>
          <w:marTop w:val="0"/>
          <w:marBottom w:val="0"/>
          <w:divBdr>
            <w:top w:val="none" w:sz="0" w:space="0" w:color="auto"/>
            <w:left w:val="none" w:sz="0" w:space="0" w:color="auto"/>
            <w:bottom w:val="none" w:sz="0" w:space="0" w:color="auto"/>
            <w:right w:val="none" w:sz="0" w:space="0" w:color="auto"/>
          </w:divBdr>
        </w:div>
        <w:div w:id="639724967">
          <w:marLeft w:val="0"/>
          <w:marRight w:val="0"/>
          <w:marTop w:val="0"/>
          <w:marBottom w:val="0"/>
          <w:divBdr>
            <w:top w:val="none" w:sz="0" w:space="0" w:color="auto"/>
            <w:left w:val="none" w:sz="0" w:space="0" w:color="auto"/>
            <w:bottom w:val="none" w:sz="0" w:space="0" w:color="auto"/>
            <w:right w:val="none" w:sz="0" w:space="0" w:color="auto"/>
          </w:divBdr>
        </w:div>
        <w:div w:id="949891655">
          <w:marLeft w:val="0"/>
          <w:marRight w:val="0"/>
          <w:marTop w:val="0"/>
          <w:marBottom w:val="0"/>
          <w:divBdr>
            <w:top w:val="none" w:sz="0" w:space="0" w:color="auto"/>
            <w:left w:val="none" w:sz="0" w:space="0" w:color="auto"/>
            <w:bottom w:val="none" w:sz="0" w:space="0" w:color="auto"/>
            <w:right w:val="none" w:sz="0" w:space="0" w:color="auto"/>
          </w:divBdr>
        </w:div>
        <w:div w:id="1531457257">
          <w:marLeft w:val="0"/>
          <w:marRight w:val="0"/>
          <w:marTop w:val="0"/>
          <w:marBottom w:val="0"/>
          <w:divBdr>
            <w:top w:val="none" w:sz="0" w:space="0" w:color="auto"/>
            <w:left w:val="none" w:sz="0" w:space="0" w:color="auto"/>
            <w:bottom w:val="none" w:sz="0" w:space="0" w:color="auto"/>
            <w:right w:val="none" w:sz="0" w:space="0" w:color="auto"/>
          </w:divBdr>
        </w:div>
        <w:div w:id="1003122707">
          <w:marLeft w:val="0"/>
          <w:marRight w:val="0"/>
          <w:marTop w:val="0"/>
          <w:marBottom w:val="0"/>
          <w:divBdr>
            <w:top w:val="none" w:sz="0" w:space="0" w:color="auto"/>
            <w:left w:val="none" w:sz="0" w:space="0" w:color="auto"/>
            <w:bottom w:val="none" w:sz="0" w:space="0" w:color="auto"/>
            <w:right w:val="none" w:sz="0" w:space="0" w:color="auto"/>
          </w:divBdr>
        </w:div>
        <w:div w:id="1147239975">
          <w:marLeft w:val="0"/>
          <w:marRight w:val="0"/>
          <w:marTop w:val="0"/>
          <w:marBottom w:val="0"/>
          <w:divBdr>
            <w:top w:val="none" w:sz="0" w:space="0" w:color="auto"/>
            <w:left w:val="none" w:sz="0" w:space="0" w:color="auto"/>
            <w:bottom w:val="none" w:sz="0" w:space="0" w:color="auto"/>
            <w:right w:val="none" w:sz="0" w:space="0" w:color="auto"/>
          </w:divBdr>
        </w:div>
        <w:div w:id="1151214556">
          <w:marLeft w:val="0"/>
          <w:marRight w:val="0"/>
          <w:marTop w:val="0"/>
          <w:marBottom w:val="0"/>
          <w:divBdr>
            <w:top w:val="none" w:sz="0" w:space="0" w:color="auto"/>
            <w:left w:val="none" w:sz="0" w:space="0" w:color="auto"/>
            <w:bottom w:val="none" w:sz="0" w:space="0" w:color="auto"/>
            <w:right w:val="none" w:sz="0" w:space="0" w:color="auto"/>
          </w:divBdr>
        </w:div>
        <w:div w:id="1248080887">
          <w:marLeft w:val="0"/>
          <w:marRight w:val="0"/>
          <w:marTop w:val="0"/>
          <w:marBottom w:val="0"/>
          <w:divBdr>
            <w:top w:val="none" w:sz="0" w:space="0" w:color="auto"/>
            <w:left w:val="none" w:sz="0" w:space="0" w:color="auto"/>
            <w:bottom w:val="none" w:sz="0" w:space="0" w:color="auto"/>
            <w:right w:val="none" w:sz="0" w:space="0" w:color="auto"/>
          </w:divBdr>
        </w:div>
        <w:div w:id="260990056">
          <w:marLeft w:val="0"/>
          <w:marRight w:val="0"/>
          <w:marTop w:val="0"/>
          <w:marBottom w:val="0"/>
          <w:divBdr>
            <w:top w:val="none" w:sz="0" w:space="0" w:color="auto"/>
            <w:left w:val="none" w:sz="0" w:space="0" w:color="auto"/>
            <w:bottom w:val="none" w:sz="0" w:space="0" w:color="auto"/>
            <w:right w:val="none" w:sz="0" w:space="0" w:color="auto"/>
          </w:divBdr>
        </w:div>
        <w:div w:id="250548922">
          <w:marLeft w:val="0"/>
          <w:marRight w:val="0"/>
          <w:marTop w:val="0"/>
          <w:marBottom w:val="0"/>
          <w:divBdr>
            <w:top w:val="none" w:sz="0" w:space="0" w:color="auto"/>
            <w:left w:val="none" w:sz="0" w:space="0" w:color="auto"/>
            <w:bottom w:val="none" w:sz="0" w:space="0" w:color="auto"/>
            <w:right w:val="none" w:sz="0" w:space="0" w:color="auto"/>
          </w:divBdr>
        </w:div>
        <w:div w:id="1797799473">
          <w:marLeft w:val="0"/>
          <w:marRight w:val="0"/>
          <w:marTop w:val="0"/>
          <w:marBottom w:val="0"/>
          <w:divBdr>
            <w:top w:val="none" w:sz="0" w:space="0" w:color="auto"/>
            <w:left w:val="none" w:sz="0" w:space="0" w:color="auto"/>
            <w:bottom w:val="none" w:sz="0" w:space="0" w:color="auto"/>
            <w:right w:val="none" w:sz="0" w:space="0" w:color="auto"/>
          </w:divBdr>
        </w:div>
        <w:div w:id="1943565408">
          <w:marLeft w:val="0"/>
          <w:marRight w:val="0"/>
          <w:marTop w:val="0"/>
          <w:marBottom w:val="0"/>
          <w:divBdr>
            <w:top w:val="none" w:sz="0" w:space="0" w:color="auto"/>
            <w:left w:val="none" w:sz="0" w:space="0" w:color="auto"/>
            <w:bottom w:val="none" w:sz="0" w:space="0" w:color="auto"/>
            <w:right w:val="none" w:sz="0" w:space="0" w:color="auto"/>
          </w:divBdr>
        </w:div>
        <w:div w:id="733814349">
          <w:marLeft w:val="0"/>
          <w:marRight w:val="0"/>
          <w:marTop w:val="0"/>
          <w:marBottom w:val="0"/>
          <w:divBdr>
            <w:top w:val="none" w:sz="0" w:space="0" w:color="auto"/>
            <w:left w:val="none" w:sz="0" w:space="0" w:color="auto"/>
            <w:bottom w:val="none" w:sz="0" w:space="0" w:color="auto"/>
            <w:right w:val="none" w:sz="0" w:space="0" w:color="auto"/>
          </w:divBdr>
        </w:div>
        <w:div w:id="263152704">
          <w:marLeft w:val="0"/>
          <w:marRight w:val="0"/>
          <w:marTop w:val="0"/>
          <w:marBottom w:val="0"/>
          <w:divBdr>
            <w:top w:val="none" w:sz="0" w:space="0" w:color="auto"/>
            <w:left w:val="none" w:sz="0" w:space="0" w:color="auto"/>
            <w:bottom w:val="none" w:sz="0" w:space="0" w:color="auto"/>
            <w:right w:val="none" w:sz="0" w:space="0" w:color="auto"/>
          </w:divBdr>
        </w:div>
        <w:div w:id="322969718">
          <w:marLeft w:val="0"/>
          <w:marRight w:val="0"/>
          <w:marTop w:val="0"/>
          <w:marBottom w:val="0"/>
          <w:divBdr>
            <w:top w:val="none" w:sz="0" w:space="0" w:color="auto"/>
            <w:left w:val="none" w:sz="0" w:space="0" w:color="auto"/>
            <w:bottom w:val="none" w:sz="0" w:space="0" w:color="auto"/>
            <w:right w:val="none" w:sz="0" w:space="0" w:color="auto"/>
          </w:divBdr>
        </w:div>
        <w:div w:id="1449616617">
          <w:marLeft w:val="0"/>
          <w:marRight w:val="0"/>
          <w:marTop w:val="0"/>
          <w:marBottom w:val="0"/>
          <w:divBdr>
            <w:top w:val="none" w:sz="0" w:space="0" w:color="auto"/>
            <w:left w:val="none" w:sz="0" w:space="0" w:color="auto"/>
            <w:bottom w:val="none" w:sz="0" w:space="0" w:color="auto"/>
            <w:right w:val="none" w:sz="0" w:space="0" w:color="auto"/>
          </w:divBdr>
        </w:div>
        <w:div w:id="1524634047">
          <w:marLeft w:val="0"/>
          <w:marRight w:val="0"/>
          <w:marTop w:val="0"/>
          <w:marBottom w:val="0"/>
          <w:divBdr>
            <w:top w:val="none" w:sz="0" w:space="0" w:color="auto"/>
            <w:left w:val="none" w:sz="0" w:space="0" w:color="auto"/>
            <w:bottom w:val="none" w:sz="0" w:space="0" w:color="auto"/>
            <w:right w:val="none" w:sz="0" w:space="0" w:color="auto"/>
          </w:divBdr>
        </w:div>
        <w:div w:id="1367484570">
          <w:marLeft w:val="0"/>
          <w:marRight w:val="0"/>
          <w:marTop w:val="0"/>
          <w:marBottom w:val="0"/>
          <w:divBdr>
            <w:top w:val="none" w:sz="0" w:space="0" w:color="auto"/>
            <w:left w:val="none" w:sz="0" w:space="0" w:color="auto"/>
            <w:bottom w:val="none" w:sz="0" w:space="0" w:color="auto"/>
            <w:right w:val="none" w:sz="0" w:space="0" w:color="auto"/>
          </w:divBdr>
        </w:div>
        <w:div w:id="791561664">
          <w:marLeft w:val="0"/>
          <w:marRight w:val="0"/>
          <w:marTop w:val="0"/>
          <w:marBottom w:val="0"/>
          <w:divBdr>
            <w:top w:val="none" w:sz="0" w:space="0" w:color="auto"/>
            <w:left w:val="none" w:sz="0" w:space="0" w:color="auto"/>
            <w:bottom w:val="none" w:sz="0" w:space="0" w:color="auto"/>
            <w:right w:val="none" w:sz="0" w:space="0" w:color="auto"/>
          </w:divBdr>
        </w:div>
        <w:div w:id="1851602085">
          <w:marLeft w:val="0"/>
          <w:marRight w:val="0"/>
          <w:marTop w:val="0"/>
          <w:marBottom w:val="0"/>
          <w:divBdr>
            <w:top w:val="none" w:sz="0" w:space="0" w:color="auto"/>
            <w:left w:val="none" w:sz="0" w:space="0" w:color="auto"/>
            <w:bottom w:val="none" w:sz="0" w:space="0" w:color="auto"/>
            <w:right w:val="none" w:sz="0" w:space="0" w:color="auto"/>
          </w:divBdr>
        </w:div>
        <w:div w:id="816414595">
          <w:marLeft w:val="0"/>
          <w:marRight w:val="0"/>
          <w:marTop w:val="0"/>
          <w:marBottom w:val="0"/>
          <w:divBdr>
            <w:top w:val="none" w:sz="0" w:space="0" w:color="auto"/>
            <w:left w:val="none" w:sz="0" w:space="0" w:color="auto"/>
            <w:bottom w:val="none" w:sz="0" w:space="0" w:color="auto"/>
            <w:right w:val="none" w:sz="0" w:space="0" w:color="auto"/>
          </w:divBdr>
        </w:div>
        <w:div w:id="853691096">
          <w:marLeft w:val="0"/>
          <w:marRight w:val="0"/>
          <w:marTop w:val="0"/>
          <w:marBottom w:val="0"/>
          <w:divBdr>
            <w:top w:val="none" w:sz="0" w:space="0" w:color="auto"/>
            <w:left w:val="none" w:sz="0" w:space="0" w:color="auto"/>
            <w:bottom w:val="none" w:sz="0" w:space="0" w:color="auto"/>
            <w:right w:val="none" w:sz="0" w:space="0" w:color="auto"/>
          </w:divBdr>
        </w:div>
        <w:div w:id="1510410307">
          <w:marLeft w:val="0"/>
          <w:marRight w:val="0"/>
          <w:marTop w:val="0"/>
          <w:marBottom w:val="0"/>
          <w:divBdr>
            <w:top w:val="none" w:sz="0" w:space="0" w:color="auto"/>
            <w:left w:val="none" w:sz="0" w:space="0" w:color="auto"/>
            <w:bottom w:val="none" w:sz="0" w:space="0" w:color="auto"/>
            <w:right w:val="none" w:sz="0" w:space="0" w:color="auto"/>
          </w:divBdr>
        </w:div>
        <w:div w:id="1949581270">
          <w:marLeft w:val="0"/>
          <w:marRight w:val="0"/>
          <w:marTop w:val="0"/>
          <w:marBottom w:val="0"/>
          <w:divBdr>
            <w:top w:val="none" w:sz="0" w:space="0" w:color="auto"/>
            <w:left w:val="none" w:sz="0" w:space="0" w:color="auto"/>
            <w:bottom w:val="none" w:sz="0" w:space="0" w:color="auto"/>
            <w:right w:val="none" w:sz="0" w:space="0" w:color="auto"/>
          </w:divBdr>
        </w:div>
        <w:div w:id="749278319">
          <w:marLeft w:val="0"/>
          <w:marRight w:val="0"/>
          <w:marTop w:val="0"/>
          <w:marBottom w:val="0"/>
          <w:divBdr>
            <w:top w:val="none" w:sz="0" w:space="0" w:color="auto"/>
            <w:left w:val="none" w:sz="0" w:space="0" w:color="auto"/>
            <w:bottom w:val="none" w:sz="0" w:space="0" w:color="auto"/>
            <w:right w:val="none" w:sz="0" w:space="0" w:color="auto"/>
          </w:divBdr>
        </w:div>
        <w:div w:id="1946225516">
          <w:marLeft w:val="0"/>
          <w:marRight w:val="0"/>
          <w:marTop w:val="0"/>
          <w:marBottom w:val="0"/>
          <w:divBdr>
            <w:top w:val="none" w:sz="0" w:space="0" w:color="auto"/>
            <w:left w:val="none" w:sz="0" w:space="0" w:color="auto"/>
            <w:bottom w:val="none" w:sz="0" w:space="0" w:color="auto"/>
            <w:right w:val="none" w:sz="0" w:space="0" w:color="auto"/>
          </w:divBdr>
        </w:div>
        <w:div w:id="656686327">
          <w:marLeft w:val="0"/>
          <w:marRight w:val="0"/>
          <w:marTop w:val="0"/>
          <w:marBottom w:val="0"/>
          <w:divBdr>
            <w:top w:val="none" w:sz="0" w:space="0" w:color="auto"/>
            <w:left w:val="none" w:sz="0" w:space="0" w:color="auto"/>
            <w:bottom w:val="none" w:sz="0" w:space="0" w:color="auto"/>
            <w:right w:val="none" w:sz="0" w:space="0" w:color="auto"/>
          </w:divBdr>
        </w:div>
      </w:divsChild>
    </w:div>
    <w:div w:id="1478256814">
      <w:bodyDiv w:val="1"/>
      <w:marLeft w:val="0"/>
      <w:marRight w:val="0"/>
      <w:marTop w:val="0"/>
      <w:marBottom w:val="0"/>
      <w:divBdr>
        <w:top w:val="none" w:sz="0" w:space="0" w:color="auto"/>
        <w:left w:val="none" w:sz="0" w:space="0" w:color="auto"/>
        <w:bottom w:val="none" w:sz="0" w:space="0" w:color="auto"/>
        <w:right w:val="none" w:sz="0" w:space="0" w:color="auto"/>
      </w:divBdr>
      <w:divsChild>
        <w:div w:id="597325601">
          <w:marLeft w:val="0"/>
          <w:marRight w:val="0"/>
          <w:marTop w:val="0"/>
          <w:marBottom w:val="0"/>
          <w:divBdr>
            <w:top w:val="none" w:sz="0" w:space="0" w:color="auto"/>
            <w:left w:val="none" w:sz="0" w:space="0" w:color="auto"/>
            <w:bottom w:val="none" w:sz="0" w:space="0" w:color="auto"/>
            <w:right w:val="none" w:sz="0" w:space="0" w:color="auto"/>
          </w:divBdr>
          <w:divsChild>
            <w:div w:id="808786106">
              <w:marLeft w:val="0"/>
              <w:marRight w:val="0"/>
              <w:marTop w:val="0"/>
              <w:marBottom w:val="0"/>
              <w:divBdr>
                <w:top w:val="none" w:sz="0" w:space="0" w:color="auto"/>
                <w:left w:val="none" w:sz="0" w:space="0" w:color="auto"/>
                <w:bottom w:val="none" w:sz="0" w:space="0" w:color="auto"/>
                <w:right w:val="none" w:sz="0" w:space="0" w:color="auto"/>
              </w:divBdr>
              <w:divsChild>
                <w:div w:id="12163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28679">
      <w:bodyDiv w:val="1"/>
      <w:marLeft w:val="0"/>
      <w:marRight w:val="0"/>
      <w:marTop w:val="0"/>
      <w:marBottom w:val="0"/>
      <w:divBdr>
        <w:top w:val="none" w:sz="0" w:space="0" w:color="auto"/>
        <w:left w:val="none" w:sz="0" w:space="0" w:color="auto"/>
        <w:bottom w:val="none" w:sz="0" w:space="0" w:color="auto"/>
        <w:right w:val="none" w:sz="0" w:space="0" w:color="auto"/>
      </w:divBdr>
    </w:div>
    <w:div w:id="1492451754">
      <w:bodyDiv w:val="1"/>
      <w:marLeft w:val="0"/>
      <w:marRight w:val="0"/>
      <w:marTop w:val="0"/>
      <w:marBottom w:val="0"/>
      <w:divBdr>
        <w:top w:val="none" w:sz="0" w:space="0" w:color="auto"/>
        <w:left w:val="none" w:sz="0" w:space="0" w:color="auto"/>
        <w:bottom w:val="none" w:sz="0" w:space="0" w:color="auto"/>
        <w:right w:val="none" w:sz="0" w:space="0" w:color="auto"/>
      </w:divBdr>
    </w:div>
    <w:div w:id="1515723909">
      <w:bodyDiv w:val="1"/>
      <w:marLeft w:val="0"/>
      <w:marRight w:val="0"/>
      <w:marTop w:val="0"/>
      <w:marBottom w:val="0"/>
      <w:divBdr>
        <w:top w:val="none" w:sz="0" w:space="0" w:color="auto"/>
        <w:left w:val="none" w:sz="0" w:space="0" w:color="auto"/>
        <w:bottom w:val="none" w:sz="0" w:space="0" w:color="auto"/>
        <w:right w:val="none" w:sz="0" w:space="0" w:color="auto"/>
      </w:divBdr>
    </w:div>
    <w:div w:id="1532037272">
      <w:bodyDiv w:val="1"/>
      <w:marLeft w:val="0"/>
      <w:marRight w:val="0"/>
      <w:marTop w:val="0"/>
      <w:marBottom w:val="0"/>
      <w:divBdr>
        <w:top w:val="none" w:sz="0" w:space="0" w:color="auto"/>
        <w:left w:val="none" w:sz="0" w:space="0" w:color="auto"/>
        <w:bottom w:val="none" w:sz="0" w:space="0" w:color="auto"/>
        <w:right w:val="none" w:sz="0" w:space="0" w:color="auto"/>
      </w:divBdr>
    </w:div>
    <w:div w:id="1546675168">
      <w:bodyDiv w:val="1"/>
      <w:marLeft w:val="0"/>
      <w:marRight w:val="0"/>
      <w:marTop w:val="0"/>
      <w:marBottom w:val="0"/>
      <w:divBdr>
        <w:top w:val="none" w:sz="0" w:space="0" w:color="auto"/>
        <w:left w:val="none" w:sz="0" w:space="0" w:color="auto"/>
        <w:bottom w:val="none" w:sz="0" w:space="0" w:color="auto"/>
        <w:right w:val="none" w:sz="0" w:space="0" w:color="auto"/>
      </w:divBdr>
      <w:divsChild>
        <w:div w:id="2037850710">
          <w:marLeft w:val="0"/>
          <w:marRight w:val="0"/>
          <w:marTop w:val="0"/>
          <w:marBottom w:val="0"/>
          <w:divBdr>
            <w:top w:val="none" w:sz="0" w:space="0" w:color="auto"/>
            <w:left w:val="none" w:sz="0" w:space="0" w:color="auto"/>
            <w:bottom w:val="none" w:sz="0" w:space="0" w:color="auto"/>
            <w:right w:val="none" w:sz="0" w:space="0" w:color="auto"/>
          </w:divBdr>
          <w:divsChild>
            <w:div w:id="1421684108">
              <w:marLeft w:val="0"/>
              <w:marRight w:val="0"/>
              <w:marTop w:val="0"/>
              <w:marBottom w:val="0"/>
              <w:divBdr>
                <w:top w:val="none" w:sz="0" w:space="0" w:color="auto"/>
                <w:left w:val="none" w:sz="0" w:space="0" w:color="auto"/>
                <w:bottom w:val="none" w:sz="0" w:space="0" w:color="auto"/>
                <w:right w:val="none" w:sz="0" w:space="0" w:color="auto"/>
              </w:divBdr>
              <w:divsChild>
                <w:div w:id="812213908">
                  <w:marLeft w:val="0"/>
                  <w:marRight w:val="0"/>
                  <w:marTop w:val="0"/>
                  <w:marBottom w:val="0"/>
                  <w:divBdr>
                    <w:top w:val="none" w:sz="0" w:space="0" w:color="auto"/>
                    <w:left w:val="none" w:sz="0" w:space="0" w:color="auto"/>
                    <w:bottom w:val="none" w:sz="0" w:space="0" w:color="auto"/>
                    <w:right w:val="none" w:sz="0" w:space="0" w:color="auto"/>
                  </w:divBdr>
                  <w:divsChild>
                    <w:div w:id="100954368">
                      <w:marLeft w:val="0"/>
                      <w:marRight w:val="0"/>
                      <w:marTop w:val="0"/>
                      <w:marBottom w:val="0"/>
                      <w:divBdr>
                        <w:top w:val="none" w:sz="0" w:space="0" w:color="auto"/>
                        <w:left w:val="none" w:sz="0" w:space="0" w:color="auto"/>
                        <w:bottom w:val="none" w:sz="0" w:space="0" w:color="auto"/>
                        <w:right w:val="none" w:sz="0" w:space="0" w:color="auto"/>
                      </w:divBdr>
                      <w:divsChild>
                        <w:div w:id="1778674402">
                          <w:marLeft w:val="0"/>
                          <w:marRight w:val="0"/>
                          <w:marTop w:val="0"/>
                          <w:marBottom w:val="0"/>
                          <w:divBdr>
                            <w:top w:val="none" w:sz="0" w:space="0" w:color="auto"/>
                            <w:left w:val="none" w:sz="0" w:space="0" w:color="auto"/>
                            <w:bottom w:val="none" w:sz="0" w:space="0" w:color="auto"/>
                            <w:right w:val="none" w:sz="0" w:space="0" w:color="auto"/>
                          </w:divBdr>
                          <w:divsChild>
                            <w:div w:id="16614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65002">
      <w:bodyDiv w:val="1"/>
      <w:marLeft w:val="0"/>
      <w:marRight w:val="0"/>
      <w:marTop w:val="0"/>
      <w:marBottom w:val="0"/>
      <w:divBdr>
        <w:top w:val="none" w:sz="0" w:space="0" w:color="auto"/>
        <w:left w:val="none" w:sz="0" w:space="0" w:color="auto"/>
        <w:bottom w:val="none" w:sz="0" w:space="0" w:color="auto"/>
        <w:right w:val="none" w:sz="0" w:space="0" w:color="auto"/>
      </w:divBdr>
    </w:div>
    <w:div w:id="1567951531">
      <w:bodyDiv w:val="1"/>
      <w:marLeft w:val="0"/>
      <w:marRight w:val="0"/>
      <w:marTop w:val="0"/>
      <w:marBottom w:val="0"/>
      <w:divBdr>
        <w:top w:val="none" w:sz="0" w:space="0" w:color="auto"/>
        <w:left w:val="none" w:sz="0" w:space="0" w:color="auto"/>
        <w:bottom w:val="none" w:sz="0" w:space="0" w:color="auto"/>
        <w:right w:val="none" w:sz="0" w:space="0" w:color="auto"/>
      </w:divBdr>
    </w:div>
    <w:div w:id="1569683413">
      <w:bodyDiv w:val="1"/>
      <w:marLeft w:val="0"/>
      <w:marRight w:val="0"/>
      <w:marTop w:val="0"/>
      <w:marBottom w:val="0"/>
      <w:divBdr>
        <w:top w:val="none" w:sz="0" w:space="0" w:color="auto"/>
        <w:left w:val="none" w:sz="0" w:space="0" w:color="auto"/>
        <w:bottom w:val="none" w:sz="0" w:space="0" w:color="auto"/>
        <w:right w:val="none" w:sz="0" w:space="0" w:color="auto"/>
      </w:divBdr>
    </w:div>
    <w:div w:id="1580601399">
      <w:bodyDiv w:val="1"/>
      <w:marLeft w:val="0"/>
      <w:marRight w:val="0"/>
      <w:marTop w:val="0"/>
      <w:marBottom w:val="0"/>
      <w:divBdr>
        <w:top w:val="none" w:sz="0" w:space="0" w:color="auto"/>
        <w:left w:val="none" w:sz="0" w:space="0" w:color="auto"/>
        <w:bottom w:val="none" w:sz="0" w:space="0" w:color="auto"/>
        <w:right w:val="none" w:sz="0" w:space="0" w:color="auto"/>
      </w:divBdr>
    </w:div>
    <w:div w:id="1596286883">
      <w:bodyDiv w:val="1"/>
      <w:marLeft w:val="0"/>
      <w:marRight w:val="0"/>
      <w:marTop w:val="0"/>
      <w:marBottom w:val="0"/>
      <w:divBdr>
        <w:top w:val="none" w:sz="0" w:space="0" w:color="auto"/>
        <w:left w:val="none" w:sz="0" w:space="0" w:color="auto"/>
        <w:bottom w:val="none" w:sz="0" w:space="0" w:color="auto"/>
        <w:right w:val="none" w:sz="0" w:space="0" w:color="auto"/>
      </w:divBdr>
      <w:divsChild>
        <w:div w:id="1463114321">
          <w:marLeft w:val="0"/>
          <w:marRight w:val="0"/>
          <w:marTop w:val="0"/>
          <w:marBottom w:val="0"/>
          <w:divBdr>
            <w:top w:val="none" w:sz="0" w:space="0" w:color="auto"/>
            <w:left w:val="none" w:sz="0" w:space="0" w:color="auto"/>
            <w:bottom w:val="none" w:sz="0" w:space="0" w:color="auto"/>
            <w:right w:val="none" w:sz="0" w:space="0" w:color="auto"/>
          </w:divBdr>
        </w:div>
        <w:div w:id="137889025">
          <w:marLeft w:val="0"/>
          <w:marRight w:val="0"/>
          <w:marTop w:val="0"/>
          <w:marBottom w:val="0"/>
          <w:divBdr>
            <w:top w:val="none" w:sz="0" w:space="0" w:color="auto"/>
            <w:left w:val="none" w:sz="0" w:space="0" w:color="auto"/>
            <w:bottom w:val="none" w:sz="0" w:space="0" w:color="auto"/>
            <w:right w:val="none" w:sz="0" w:space="0" w:color="auto"/>
          </w:divBdr>
        </w:div>
        <w:div w:id="2009866831">
          <w:marLeft w:val="0"/>
          <w:marRight w:val="0"/>
          <w:marTop w:val="0"/>
          <w:marBottom w:val="0"/>
          <w:divBdr>
            <w:top w:val="none" w:sz="0" w:space="0" w:color="auto"/>
            <w:left w:val="none" w:sz="0" w:space="0" w:color="auto"/>
            <w:bottom w:val="none" w:sz="0" w:space="0" w:color="auto"/>
            <w:right w:val="none" w:sz="0" w:space="0" w:color="auto"/>
          </w:divBdr>
        </w:div>
        <w:div w:id="1325663369">
          <w:marLeft w:val="0"/>
          <w:marRight w:val="0"/>
          <w:marTop w:val="0"/>
          <w:marBottom w:val="0"/>
          <w:divBdr>
            <w:top w:val="none" w:sz="0" w:space="0" w:color="auto"/>
            <w:left w:val="none" w:sz="0" w:space="0" w:color="auto"/>
            <w:bottom w:val="none" w:sz="0" w:space="0" w:color="auto"/>
            <w:right w:val="none" w:sz="0" w:space="0" w:color="auto"/>
          </w:divBdr>
        </w:div>
        <w:div w:id="318194487">
          <w:marLeft w:val="0"/>
          <w:marRight w:val="0"/>
          <w:marTop w:val="0"/>
          <w:marBottom w:val="0"/>
          <w:divBdr>
            <w:top w:val="none" w:sz="0" w:space="0" w:color="auto"/>
            <w:left w:val="none" w:sz="0" w:space="0" w:color="auto"/>
            <w:bottom w:val="none" w:sz="0" w:space="0" w:color="auto"/>
            <w:right w:val="none" w:sz="0" w:space="0" w:color="auto"/>
          </w:divBdr>
        </w:div>
        <w:div w:id="874002722">
          <w:marLeft w:val="0"/>
          <w:marRight w:val="0"/>
          <w:marTop w:val="0"/>
          <w:marBottom w:val="0"/>
          <w:divBdr>
            <w:top w:val="none" w:sz="0" w:space="0" w:color="auto"/>
            <w:left w:val="none" w:sz="0" w:space="0" w:color="auto"/>
            <w:bottom w:val="none" w:sz="0" w:space="0" w:color="auto"/>
            <w:right w:val="none" w:sz="0" w:space="0" w:color="auto"/>
          </w:divBdr>
        </w:div>
        <w:div w:id="1720469793">
          <w:marLeft w:val="0"/>
          <w:marRight w:val="0"/>
          <w:marTop w:val="0"/>
          <w:marBottom w:val="0"/>
          <w:divBdr>
            <w:top w:val="none" w:sz="0" w:space="0" w:color="auto"/>
            <w:left w:val="none" w:sz="0" w:space="0" w:color="auto"/>
            <w:bottom w:val="none" w:sz="0" w:space="0" w:color="auto"/>
            <w:right w:val="none" w:sz="0" w:space="0" w:color="auto"/>
          </w:divBdr>
        </w:div>
        <w:div w:id="567225202">
          <w:marLeft w:val="0"/>
          <w:marRight w:val="0"/>
          <w:marTop w:val="0"/>
          <w:marBottom w:val="0"/>
          <w:divBdr>
            <w:top w:val="none" w:sz="0" w:space="0" w:color="auto"/>
            <w:left w:val="none" w:sz="0" w:space="0" w:color="auto"/>
            <w:bottom w:val="none" w:sz="0" w:space="0" w:color="auto"/>
            <w:right w:val="none" w:sz="0" w:space="0" w:color="auto"/>
          </w:divBdr>
        </w:div>
        <w:div w:id="2064870882">
          <w:marLeft w:val="0"/>
          <w:marRight w:val="0"/>
          <w:marTop w:val="0"/>
          <w:marBottom w:val="0"/>
          <w:divBdr>
            <w:top w:val="none" w:sz="0" w:space="0" w:color="auto"/>
            <w:left w:val="none" w:sz="0" w:space="0" w:color="auto"/>
            <w:bottom w:val="none" w:sz="0" w:space="0" w:color="auto"/>
            <w:right w:val="none" w:sz="0" w:space="0" w:color="auto"/>
          </w:divBdr>
        </w:div>
        <w:div w:id="843403494">
          <w:marLeft w:val="0"/>
          <w:marRight w:val="0"/>
          <w:marTop w:val="0"/>
          <w:marBottom w:val="0"/>
          <w:divBdr>
            <w:top w:val="none" w:sz="0" w:space="0" w:color="auto"/>
            <w:left w:val="none" w:sz="0" w:space="0" w:color="auto"/>
            <w:bottom w:val="none" w:sz="0" w:space="0" w:color="auto"/>
            <w:right w:val="none" w:sz="0" w:space="0" w:color="auto"/>
          </w:divBdr>
        </w:div>
        <w:div w:id="487283676">
          <w:marLeft w:val="0"/>
          <w:marRight w:val="0"/>
          <w:marTop w:val="0"/>
          <w:marBottom w:val="0"/>
          <w:divBdr>
            <w:top w:val="none" w:sz="0" w:space="0" w:color="auto"/>
            <w:left w:val="none" w:sz="0" w:space="0" w:color="auto"/>
            <w:bottom w:val="none" w:sz="0" w:space="0" w:color="auto"/>
            <w:right w:val="none" w:sz="0" w:space="0" w:color="auto"/>
          </w:divBdr>
        </w:div>
        <w:div w:id="894125956">
          <w:marLeft w:val="0"/>
          <w:marRight w:val="0"/>
          <w:marTop w:val="0"/>
          <w:marBottom w:val="0"/>
          <w:divBdr>
            <w:top w:val="none" w:sz="0" w:space="0" w:color="auto"/>
            <w:left w:val="none" w:sz="0" w:space="0" w:color="auto"/>
            <w:bottom w:val="none" w:sz="0" w:space="0" w:color="auto"/>
            <w:right w:val="none" w:sz="0" w:space="0" w:color="auto"/>
          </w:divBdr>
        </w:div>
        <w:div w:id="1019965043">
          <w:marLeft w:val="0"/>
          <w:marRight w:val="0"/>
          <w:marTop w:val="0"/>
          <w:marBottom w:val="0"/>
          <w:divBdr>
            <w:top w:val="none" w:sz="0" w:space="0" w:color="auto"/>
            <w:left w:val="none" w:sz="0" w:space="0" w:color="auto"/>
            <w:bottom w:val="none" w:sz="0" w:space="0" w:color="auto"/>
            <w:right w:val="none" w:sz="0" w:space="0" w:color="auto"/>
          </w:divBdr>
        </w:div>
        <w:div w:id="1369649588">
          <w:marLeft w:val="0"/>
          <w:marRight w:val="0"/>
          <w:marTop w:val="0"/>
          <w:marBottom w:val="0"/>
          <w:divBdr>
            <w:top w:val="none" w:sz="0" w:space="0" w:color="auto"/>
            <w:left w:val="none" w:sz="0" w:space="0" w:color="auto"/>
            <w:bottom w:val="none" w:sz="0" w:space="0" w:color="auto"/>
            <w:right w:val="none" w:sz="0" w:space="0" w:color="auto"/>
          </w:divBdr>
        </w:div>
        <w:div w:id="1840077059">
          <w:marLeft w:val="0"/>
          <w:marRight w:val="0"/>
          <w:marTop w:val="0"/>
          <w:marBottom w:val="0"/>
          <w:divBdr>
            <w:top w:val="none" w:sz="0" w:space="0" w:color="auto"/>
            <w:left w:val="none" w:sz="0" w:space="0" w:color="auto"/>
            <w:bottom w:val="none" w:sz="0" w:space="0" w:color="auto"/>
            <w:right w:val="none" w:sz="0" w:space="0" w:color="auto"/>
          </w:divBdr>
        </w:div>
      </w:divsChild>
    </w:div>
    <w:div w:id="1604457138">
      <w:bodyDiv w:val="1"/>
      <w:marLeft w:val="0"/>
      <w:marRight w:val="0"/>
      <w:marTop w:val="0"/>
      <w:marBottom w:val="0"/>
      <w:divBdr>
        <w:top w:val="none" w:sz="0" w:space="0" w:color="auto"/>
        <w:left w:val="none" w:sz="0" w:space="0" w:color="auto"/>
        <w:bottom w:val="none" w:sz="0" w:space="0" w:color="auto"/>
        <w:right w:val="none" w:sz="0" w:space="0" w:color="auto"/>
      </w:divBdr>
    </w:div>
    <w:div w:id="1621374816">
      <w:bodyDiv w:val="1"/>
      <w:marLeft w:val="0"/>
      <w:marRight w:val="0"/>
      <w:marTop w:val="0"/>
      <w:marBottom w:val="0"/>
      <w:divBdr>
        <w:top w:val="none" w:sz="0" w:space="0" w:color="auto"/>
        <w:left w:val="none" w:sz="0" w:space="0" w:color="auto"/>
        <w:bottom w:val="none" w:sz="0" w:space="0" w:color="auto"/>
        <w:right w:val="none" w:sz="0" w:space="0" w:color="auto"/>
      </w:divBdr>
    </w:div>
    <w:div w:id="1669939323">
      <w:bodyDiv w:val="1"/>
      <w:marLeft w:val="0"/>
      <w:marRight w:val="0"/>
      <w:marTop w:val="0"/>
      <w:marBottom w:val="0"/>
      <w:divBdr>
        <w:top w:val="none" w:sz="0" w:space="0" w:color="auto"/>
        <w:left w:val="none" w:sz="0" w:space="0" w:color="auto"/>
        <w:bottom w:val="none" w:sz="0" w:space="0" w:color="auto"/>
        <w:right w:val="none" w:sz="0" w:space="0" w:color="auto"/>
      </w:divBdr>
    </w:div>
    <w:div w:id="1718550705">
      <w:bodyDiv w:val="1"/>
      <w:marLeft w:val="0"/>
      <w:marRight w:val="0"/>
      <w:marTop w:val="0"/>
      <w:marBottom w:val="0"/>
      <w:divBdr>
        <w:top w:val="none" w:sz="0" w:space="0" w:color="auto"/>
        <w:left w:val="none" w:sz="0" w:space="0" w:color="auto"/>
        <w:bottom w:val="none" w:sz="0" w:space="0" w:color="auto"/>
        <w:right w:val="none" w:sz="0" w:space="0" w:color="auto"/>
      </w:divBdr>
    </w:div>
    <w:div w:id="1718582059">
      <w:bodyDiv w:val="1"/>
      <w:marLeft w:val="0"/>
      <w:marRight w:val="0"/>
      <w:marTop w:val="0"/>
      <w:marBottom w:val="0"/>
      <w:divBdr>
        <w:top w:val="none" w:sz="0" w:space="0" w:color="auto"/>
        <w:left w:val="none" w:sz="0" w:space="0" w:color="auto"/>
        <w:bottom w:val="none" w:sz="0" w:space="0" w:color="auto"/>
        <w:right w:val="none" w:sz="0" w:space="0" w:color="auto"/>
      </w:divBdr>
    </w:div>
    <w:div w:id="1755661563">
      <w:bodyDiv w:val="1"/>
      <w:marLeft w:val="0"/>
      <w:marRight w:val="0"/>
      <w:marTop w:val="0"/>
      <w:marBottom w:val="0"/>
      <w:divBdr>
        <w:top w:val="none" w:sz="0" w:space="0" w:color="auto"/>
        <w:left w:val="none" w:sz="0" w:space="0" w:color="auto"/>
        <w:bottom w:val="none" w:sz="0" w:space="0" w:color="auto"/>
        <w:right w:val="none" w:sz="0" w:space="0" w:color="auto"/>
      </w:divBdr>
    </w:div>
    <w:div w:id="1764380867">
      <w:bodyDiv w:val="1"/>
      <w:marLeft w:val="0"/>
      <w:marRight w:val="0"/>
      <w:marTop w:val="0"/>
      <w:marBottom w:val="0"/>
      <w:divBdr>
        <w:top w:val="none" w:sz="0" w:space="0" w:color="auto"/>
        <w:left w:val="none" w:sz="0" w:space="0" w:color="auto"/>
        <w:bottom w:val="none" w:sz="0" w:space="0" w:color="auto"/>
        <w:right w:val="none" w:sz="0" w:space="0" w:color="auto"/>
      </w:divBdr>
    </w:div>
    <w:div w:id="1835949828">
      <w:bodyDiv w:val="1"/>
      <w:marLeft w:val="0"/>
      <w:marRight w:val="0"/>
      <w:marTop w:val="0"/>
      <w:marBottom w:val="0"/>
      <w:divBdr>
        <w:top w:val="none" w:sz="0" w:space="0" w:color="auto"/>
        <w:left w:val="none" w:sz="0" w:space="0" w:color="auto"/>
        <w:bottom w:val="none" w:sz="0" w:space="0" w:color="auto"/>
        <w:right w:val="none" w:sz="0" w:space="0" w:color="auto"/>
      </w:divBdr>
    </w:div>
    <w:div w:id="1835954239">
      <w:bodyDiv w:val="1"/>
      <w:marLeft w:val="0"/>
      <w:marRight w:val="0"/>
      <w:marTop w:val="0"/>
      <w:marBottom w:val="0"/>
      <w:divBdr>
        <w:top w:val="none" w:sz="0" w:space="0" w:color="auto"/>
        <w:left w:val="none" w:sz="0" w:space="0" w:color="auto"/>
        <w:bottom w:val="none" w:sz="0" w:space="0" w:color="auto"/>
        <w:right w:val="none" w:sz="0" w:space="0" w:color="auto"/>
      </w:divBdr>
    </w:div>
    <w:div w:id="1868790673">
      <w:bodyDiv w:val="1"/>
      <w:marLeft w:val="0"/>
      <w:marRight w:val="0"/>
      <w:marTop w:val="0"/>
      <w:marBottom w:val="0"/>
      <w:divBdr>
        <w:top w:val="none" w:sz="0" w:space="0" w:color="auto"/>
        <w:left w:val="none" w:sz="0" w:space="0" w:color="auto"/>
        <w:bottom w:val="none" w:sz="0" w:space="0" w:color="auto"/>
        <w:right w:val="none" w:sz="0" w:space="0" w:color="auto"/>
      </w:divBdr>
    </w:div>
    <w:div w:id="1886133982">
      <w:bodyDiv w:val="1"/>
      <w:marLeft w:val="0"/>
      <w:marRight w:val="0"/>
      <w:marTop w:val="0"/>
      <w:marBottom w:val="0"/>
      <w:divBdr>
        <w:top w:val="none" w:sz="0" w:space="0" w:color="auto"/>
        <w:left w:val="none" w:sz="0" w:space="0" w:color="auto"/>
        <w:bottom w:val="none" w:sz="0" w:space="0" w:color="auto"/>
        <w:right w:val="none" w:sz="0" w:space="0" w:color="auto"/>
      </w:divBdr>
    </w:div>
    <w:div w:id="1889219781">
      <w:bodyDiv w:val="1"/>
      <w:marLeft w:val="0"/>
      <w:marRight w:val="0"/>
      <w:marTop w:val="0"/>
      <w:marBottom w:val="0"/>
      <w:divBdr>
        <w:top w:val="none" w:sz="0" w:space="0" w:color="auto"/>
        <w:left w:val="none" w:sz="0" w:space="0" w:color="auto"/>
        <w:bottom w:val="none" w:sz="0" w:space="0" w:color="auto"/>
        <w:right w:val="none" w:sz="0" w:space="0" w:color="auto"/>
      </w:divBdr>
    </w:div>
    <w:div w:id="1915818674">
      <w:bodyDiv w:val="1"/>
      <w:marLeft w:val="0"/>
      <w:marRight w:val="0"/>
      <w:marTop w:val="0"/>
      <w:marBottom w:val="0"/>
      <w:divBdr>
        <w:top w:val="none" w:sz="0" w:space="0" w:color="auto"/>
        <w:left w:val="none" w:sz="0" w:space="0" w:color="auto"/>
        <w:bottom w:val="none" w:sz="0" w:space="0" w:color="auto"/>
        <w:right w:val="none" w:sz="0" w:space="0" w:color="auto"/>
      </w:divBdr>
    </w:div>
    <w:div w:id="1927418427">
      <w:bodyDiv w:val="1"/>
      <w:marLeft w:val="0"/>
      <w:marRight w:val="0"/>
      <w:marTop w:val="0"/>
      <w:marBottom w:val="0"/>
      <w:divBdr>
        <w:top w:val="none" w:sz="0" w:space="0" w:color="auto"/>
        <w:left w:val="none" w:sz="0" w:space="0" w:color="auto"/>
        <w:bottom w:val="none" w:sz="0" w:space="0" w:color="auto"/>
        <w:right w:val="none" w:sz="0" w:space="0" w:color="auto"/>
      </w:divBdr>
    </w:div>
    <w:div w:id="1951740393">
      <w:bodyDiv w:val="1"/>
      <w:marLeft w:val="0"/>
      <w:marRight w:val="0"/>
      <w:marTop w:val="0"/>
      <w:marBottom w:val="0"/>
      <w:divBdr>
        <w:top w:val="none" w:sz="0" w:space="0" w:color="auto"/>
        <w:left w:val="none" w:sz="0" w:space="0" w:color="auto"/>
        <w:bottom w:val="none" w:sz="0" w:space="0" w:color="auto"/>
        <w:right w:val="none" w:sz="0" w:space="0" w:color="auto"/>
      </w:divBdr>
    </w:div>
    <w:div w:id="1983387036">
      <w:bodyDiv w:val="1"/>
      <w:marLeft w:val="0"/>
      <w:marRight w:val="0"/>
      <w:marTop w:val="0"/>
      <w:marBottom w:val="0"/>
      <w:divBdr>
        <w:top w:val="none" w:sz="0" w:space="0" w:color="auto"/>
        <w:left w:val="none" w:sz="0" w:space="0" w:color="auto"/>
        <w:bottom w:val="none" w:sz="0" w:space="0" w:color="auto"/>
        <w:right w:val="none" w:sz="0" w:space="0" w:color="auto"/>
      </w:divBdr>
    </w:div>
    <w:div w:id="1998877014">
      <w:bodyDiv w:val="1"/>
      <w:marLeft w:val="0"/>
      <w:marRight w:val="0"/>
      <w:marTop w:val="0"/>
      <w:marBottom w:val="0"/>
      <w:divBdr>
        <w:top w:val="none" w:sz="0" w:space="0" w:color="auto"/>
        <w:left w:val="none" w:sz="0" w:space="0" w:color="auto"/>
        <w:bottom w:val="none" w:sz="0" w:space="0" w:color="auto"/>
        <w:right w:val="none" w:sz="0" w:space="0" w:color="auto"/>
      </w:divBdr>
    </w:div>
    <w:div w:id="2005737118">
      <w:bodyDiv w:val="1"/>
      <w:marLeft w:val="0"/>
      <w:marRight w:val="0"/>
      <w:marTop w:val="0"/>
      <w:marBottom w:val="0"/>
      <w:divBdr>
        <w:top w:val="none" w:sz="0" w:space="0" w:color="auto"/>
        <w:left w:val="none" w:sz="0" w:space="0" w:color="auto"/>
        <w:bottom w:val="none" w:sz="0" w:space="0" w:color="auto"/>
        <w:right w:val="none" w:sz="0" w:space="0" w:color="auto"/>
      </w:divBdr>
    </w:div>
    <w:div w:id="2053067099">
      <w:bodyDiv w:val="1"/>
      <w:marLeft w:val="0"/>
      <w:marRight w:val="0"/>
      <w:marTop w:val="0"/>
      <w:marBottom w:val="0"/>
      <w:divBdr>
        <w:top w:val="none" w:sz="0" w:space="0" w:color="auto"/>
        <w:left w:val="none" w:sz="0" w:space="0" w:color="auto"/>
        <w:bottom w:val="none" w:sz="0" w:space="0" w:color="auto"/>
        <w:right w:val="none" w:sz="0" w:space="0" w:color="auto"/>
      </w:divBdr>
    </w:div>
    <w:div w:id="2062515297">
      <w:bodyDiv w:val="1"/>
      <w:marLeft w:val="0"/>
      <w:marRight w:val="0"/>
      <w:marTop w:val="0"/>
      <w:marBottom w:val="0"/>
      <w:divBdr>
        <w:top w:val="none" w:sz="0" w:space="0" w:color="auto"/>
        <w:left w:val="none" w:sz="0" w:space="0" w:color="auto"/>
        <w:bottom w:val="none" w:sz="0" w:space="0" w:color="auto"/>
        <w:right w:val="none" w:sz="0" w:space="0" w:color="auto"/>
      </w:divBdr>
    </w:div>
    <w:div w:id="2087258377">
      <w:bodyDiv w:val="1"/>
      <w:marLeft w:val="0"/>
      <w:marRight w:val="0"/>
      <w:marTop w:val="0"/>
      <w:marBottom w:val="0"/>
      <w:divBdr>
        <w:top w:val="none" w:sz="0" w:space="0" w:color="auto"/>
        <w:left w:val="none" w:sz="0" w:space="0" w:color="auto"/>
        <w:bottom w:val="none" w:sz="0" w:space="0" w:color="auto"/>
        <w:right w:val="none" w:sz="0" w:space="0" w:color="auto"/>
      </w:divBdr>
    </w:div>
    <w:div w:id="2090271876">
      <w:bodyDiv w:val="1"/>
      <w:marLeft w:val="0"/>
      <w:marRight w:val="0"/>
      <w:marTop w:val="0"/>
      <w:marBottom w:val="0"/>
      <w:divBdr>
        <w:top w:val="none" w:sz="0" w:space="0" w:color="auto"/>
        <w:left w:val="none" w:sz="0" w:space="0" w:color="auto"/>
        <w:bottom w:val="none" w:sz="0" w:space="0" w:color="auto"/>
        <w:right w:val="none" w:sz="0" w:space="0" w:color="auto"/>
      </w:divBdr>
    </w:div>
    <w:div w:id="212438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mailto:uaesp@uaesp.gov.co" TargetMode="External" Id="rId18" /><Relationship Type="http://schemas.openxmlformats.org/officeDocument/2006/relationships/hyperlink" Target="https://www.uaesp.gov.co/content/atencion-y-servicios-la-ciudadania" TargetMode="External" Id="rId26" /><Relationship Type="http://schemas.openxmlformats.org/officeDocument/2006/relationships/hyperlink" Target="https://www.uaesp.gov.co/content/atencion-y-servicios-la-ciudadania" TargetMode="External" Id="rId39" /><Relationship Type="http://schemas.openxmlformats.org/officeDocument/2006/relationships/hyperlink" Target="https://www.uaesp.gov.co/content/atencion-y-servicios-la-ciudadania" TargetMode="External" Id="rId21" /><Relationship Type="http://schemas.openxmlformats.org/officeDocument/2006/relationships/hyperlink" Target="mailto:uaesp@uaesp.gov.co" TargetMode="External" Id="rId34" /><Relationship Type="http://schemas.openxmlformats.org/officeDocument/2006/relationships/hyperlink" Target="https://ciudadano.sigab.gov.co/" TargetMode="External" Id="rId42" /><Relationship Type="http://schemas.openxmlformats.org/officeDocument/2006/relationships/hyperlink" Target="https://www.uaesp.gov.co/content/atencion-y-servicios-la-ciudadania" TargetMode="External" Id="rId47" /><Relationship Type="http://schemas.openxmlformats.org/officeDocument/2006/relationships/image" Target="media/image4.png" Id="rId50" /><Relationship Type="http://schemas.openxmlformats.org/officeDocument/2006/relationships/image" Target="media/image9.pn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uaesp@uaesp.gov.co" TargetMode="External" Id="rId16" /><Relationship Type="http://schemas.openxmlformats.org/officeDocument/2006/relationships/hyperlink" Target="https://www.uaesp.gov.co/content/atencion-y-servicios-la-ciudadania" TargetMode="External" Id="rId29" /><Relationship Type="http://schemas.openxmlformats.org/officeDocument/2006/relationships/image" Target="media/image1.jpeg" Id="rId11" /><Relationship Type="http://schemas.openxmlformats.org/officeDocument/2006/relationships/hyperlink" Target="https://www.uaesp.gov.co/content/atencion-y-servicios-la-ciudadania" TargetMode="External" Id="rId24" /><Relationship Type="http://schemas.openxmlformats.org/officeDocument/2006/relationships/hyperlink" Target="mailto:uaesp@uaesp.gov.co" TargetMode="External" Id="rId32" /><Relationship Type="http://schemas.openxmlformats.org/officeDocument/2006/relationships/hyperlink" Target="https://www.uaesp.gov.co/content/atencion-y-servicios-la-ciudadania" TargetMode="External" Id="rId37" /><Relationship Type="http://schemas.openxmlformats.org/officeDocument/2006/relationships/hyperlink" Target="https://ciudadano.sigab.gov.co/" TargetMode="External" Id="rId40" /><Relationship Type="http://schemas.openxmlformats.org/officeDocument/2006/relationships/hyperlink" Target="https://www.uaesp.gov.co/content/atencion-y-servicios-la-ciudadania" TargetMode="External" Id="rId45" /><Relationship Type="http://schemas.openxmlformats.org/officeDocument/2006/relationships/image" Target="media/image7.png" Id="rId53" /><Relationship Type="http://schemas.openxmlformats.org/officeDocument/2006/relationships/footer" Target="footer1.xml" Id="rId58" /><Relationship Type="http://schemas.openxmlformats.org/officeDocument/2006/relationships/numbering" Target="numbering.xml" Id="rId5" /><Relationship Type="http://schemas.openxmlformats.org/officeDocument/2006/relationships/fontTable" Target="fontTable.xml" Id="rId61" /><Relationship Type="http://schemas.openxmlformats.org/officeDocument/2006/relationships/hyperlink" Target="https://www.uaesp.gov.co/content/atencion-y-servicios-la-ciudadania" TargetMode="External" Id="rId19" /><Relationship Type="http://schemas.openxmlformats.org/officeDocument/2006/relationships/hyperlink" Target="mailto:uaesp@uaesp.gov.co" TargetMode="External" Id="rId14" /><Relationship Type="http://schemas.openxmlformats.org/officeDocument/2006/relationships/hyperlink" Target="https://ciudadano.sigab.gov.co/" TargetMode="External" Id="rId22" /><Relationship Type="http://schemas.openxmlformats.org/officeDocument/2006/relationships/hyperlink" Target="https://ciudadano.sigab.gov.co/" TargetMode="External" Id="rId27" /><Relationship Type="http://schemas.openxmlformats.org/officeDocument/2006/relationships/hyperlink" Target="mailto:uaesp@uaesp.gov.co" TargetMode="External" Id="rId30" /><Relationship Type="http://schemas.openxmlformats.org/officeDocument/2006/relationships/hyperlink" Target="https://www.uaesp.gov.co/content/atencion-y-servicios-la-ciudadania" TargetMode="External" Id="rId35" /><Relationship Type="http://schemas.openxmlformats.org/officeDocument/2006/relationships/hyperlink" Target="http://www.sigab.gov.co" TargetMode="External" Id="rId43" /><Relationship Type="http://schemas.openxmlformats.org/officeDocument/2006/relationships/hyperlink" Target="mailto:uaesp@uaesp.gov.co" TargetMode="External" Id="rId48" /><Relationship Type="http://schemas.openxmlformats.org/officeDocument/2006/relationships/image" Target="media/image10.jpeg" Id="rId56" /><Relationship Type="http://schemas.openxmlformats.org/officeDocument/2006/relationships/webSettings" Target="webSettings.xml" Id="rId8" /><Relationship Type="http://schemas.openxmlformats.org/officeDocument/2006/relationships/image" Target="media/image5.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www.uaesp.gov.co/content/atencion-y-servicios-la-ciudadania" TargetMode="External" Id="rId17" /><Relationship Type="http://schemas.openxmlformats.org/officeDocument/2006/relationships/hyperlink" Target="mailto:uaesp@uaesp.gov.co" TargetMode="External" Id="rId25" /><Relationship Type="http://schemas.openxmlformats.org/officeDocument/2006/relationships/hyperlink" Target="https://www.uaesp.gov.co/content/atencion-y-servicios-la-ciudadania" TargetMode="External" Id="rId33" /><Relationship Type="http://schemas.openxmlformats.org/officeDocument/2006/relationships/hyperlink" Target="mailto:uaesp@uaesp.gov.co" TargetMode="External" Id="rId38" /><Relationship Type="http://schemas.openxmlformats.org/officeDocument/2006/relationships/hyperlink" Target="mailto:uaesp@uaesp.gov.co" TargetMode="External" Id="rId46" /><Relationship Type="http://schemas.openxmlformats.org/officeDocument/2006/relationships/footer" Target="footer2.xml" Id="rId59" /><Relationship Type="http://schemas.openxmlformats.org/officeDocument/2006/relationships/hyperlink" Target="mailto:uaesp@uaesp.gov.co" TargetMode="External" Id="rId20" /><Relationship Type="http://schemas.openxmlformats.org/officeDocument/2006/relationships/hyperlink" Target="http://www.sigab.gov.co" TargetMode="External" Id="rId41" /><Relationship Type="http://schemas.openxmlformats.org/officeDocument/2006/relationships/image" Target="media/image8.pn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uaesp.gov.co/content/atencion-y-servicios-la-ciudadania" TargetMode="External" Id="rId15" /><Relationship Type="http://schemas.openxmlformats.org/officeDocument/2006/relationships/hyperlink" Target="mailto:uaesp@uaesp.gov.co" TargetMode="External" Id="rId23" /><Relationship Type="http://schemas.openxmlformats.org/officeDocument/2006/relationships/hyperlink" Target="mailto:uaesp@uaesp.gov.co" TargetMode="External" Id="rId28" /><Relationship Type="http://schemas.openxmlformats.org/officeDocument/2006/relationships/hyperlink" Target="mailto:uaesp@uaesp.gov.co" TargetMode="External" Id="rId36" /><Relationship Type="http://schemas.openxmlformats.org/officeDocument/2006/relationships/hyperlink" Target="https://www.uaesp.gov.co/content/atencion-y-servicios-la-ciudadan&#237;a" TargetMode="External" Id="rId49" /><Relationship Type="http://schemas.openxmlformats.org/officeDocument/2006/relationships/header" Target="header1.xml" Id="rId57" /><Relationship Type="http://schemas.openxmlformats.org/officeDocument/2006/relationships/endnotes" Target="endnotes.xml" Id="rId10" /><Relationship Type="http://schemas.openxmlformats.org/officeDocument/2006/relationships/hyperlink" Target="https://www.uaesp.gov.co/content/atencion-y-servicios-la-ciudadania" TargetMode="External" Id="rId31" /><Relationship Type="http://schemas.openxmlformats.org/officeDocument/2006/relationships/hyperlink" Target="mailto:uaesp@uaesp.gov.co" TargetMode="External" Id="rId44" /><Relationship Type="http://schemas.openxmlformats.org/officeDocument/2006/relationships/image" Target="media/image6.png" Id="rId52" /><Relationship Type="http://schemas.openxmlformats.org/officeDocument/2006/relationships/header" Target="header2.xml" Id="rId60"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DxT">
      <a:majorFont>
        <a:latin typeface="Work Sans Extra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7b1d50-af9c-447b-b1f1-aa01515899c9">
      <Terms xmlns="http://schemas.microsoft.com/office/infopath/2007/PartnerControls"/>
    </lcf76f155ced4ddcb4097134ff3c332f>
    <TaxCatchAll xmlns="e65ea7b8-1bb6-4105-84f8-2ca17f7851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98C21ADF809643BDA9225112B63919" ma:contentTypeVersion="18" ma:contentTypeDescription="Crear nuevo documento." ma:contentTypeScope="" ma:versionID="fb47223a545dbac960840bd937f0075d">
  <xsd:schema xmlns:xsd="http://www.w3.org/2001/XMLSchema" xmlns:xs="http://www.w3.org/2001/XMLSchema" xmlns:p="http://schemas.microsoft.com/office/2006/metadata/properties" xmlns:ns2="d37b1d50-af9c-447b-b1f1-aa01515899c9" xmlns:ns3="e65ea7b8-1bb6-4105-84f8-2ca17f785111" targetNamespace="http://schemas.microsoft.com/office/2006/metadata/properties" ma:root="true" ma:fieldsID="41217a69b0f1900ebd5a48760ef3f286" ns2:_="" ns3:_="">
    <xsd:import namespace="d37b1d50-af9c-447b-b1f1-aa01515899c9"/>
    <xsd:import namespace="e65ea7b8-1bb6-4105-84f8-2ca17f7851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b1d50-af9c-447b-b1f1-aa01515899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057e2a1d-871c-4293-86ae-ec0df517b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5ea7b8-1bb6-4105-84f8-2ca17f785111"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bd6e9f0-ca35-4f38-96fe-5786f07db789}" ma:internalName="TaxCatchAll" ma:showField="CatchAllData" ma:web="e65ea7b8-1bb6-4105-84f8-2ca17f7851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B2581-DBE0-4F32-97E0-553878087C6D}">
  <ds:schemaRefs>
    <ds:schemaRef ds:uri="http://schemas.microsoft.com/sharepoint/v3/contenttype/forms"/>
  </ds:schemaRefs>
</ds:datastoreItem>
</file>

<file path=customXml/itemProps2.xml><?xml version="1.0" encoding="utf-8"?>
<ds:datastoreItem xmlns:ds="http://schemas.openxmlformats.org/officeDocument/2006/customXml" ds:itemID="{D19FE391-1483-4472-8ACF-F50CEE9C1782}">
  <ds:schemaRefs>
    <ds:schemaRef ds:uri="http://schemas.microsoft.com/office/2006/metadata/properties"/>
    <ds:schemaRef ds:uri="http://schemas.microsoft.com/office/infopath/2007/PartnerControls"/>
    <ds:schemaRef ds:uri="8a193dd1-3b04-43e6-a8c1-ca273de0df03"/>
    <ds:schemaRef ds:uri="b215d373-4ab1-4c9a-82d3-9624ee888acd"/>
  </ds:schemaRefs>
</ds:datastoreItem>
</file>

<file path=customXml/itemProps3.xml><?xml version="1.0" encoding="utf-8"?>
<ds:datastoreItem xmlns:ds="http://schemas.openxmlformats.org/officeDocument/2006/customXml" ds:itemID="{68AF0B76-CF0A-4107-8DCF-F4F85BFFB373}"/>
</file>

<file path=customXml/itemProps4.xml><?xml version="1.0" encoding="utf-8"?>
<ds:datastoreItem xmlns:ds="http://schemas.openxmlformats.org/officeDocument/2006/customXml" ds:itemID="{51A42F89-4D0A-47D2-BFCB-F3B262A777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Molano</dc:creator>
  <cp:keywords/>
  <dc:description/>
  <cp:lastModifiedBy>Deicy Astrid Beltran Angel</cp:lastModifiedBy>
  <cp:revision>3</cp:revision>
  <cp:lastPrinted>2024-12-06T00:14:00Z</cp:lastPrinted>
  <dcterms:created xsi:type="dcterms:W3CDTF">2025-01-21T21:30:00Z</dcterms:created>
  <dcterms:modified xsi:type="dcterms:W3CDTF">2025-01-28T21:19:41Z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0x0101004698C21ADF809643BDA9225112B63919</vt:lpwstr>
  </property>
  <property fmtid="{D5CDD505-2E9C-101B-9397-08002B2CF9AE}" pid="3" name="NXPowerLiteLastOptimized">
    <vt:lpwstr>2642527</vt:lpwstr>
  </property>
  <property fmtid="{D5CDD505-2E9C-101B-9397-08002B2CF9AE}" pid="4" name="NXPowerLiteSettings">
    <vt:lpwstr>C7000400038000</vt:lpwstr>
  </property>
  <property fmtid="{D5CDD505-2E9C-101B-9397-08002B2CF9AE}" pid="5" name="NXPowerLiteVersion">
    <vt:lpwstr>S9.0.1</vt:lpwstr>
  </property>
  <property fmtid="{D5CDD505-2E9C-101B-9397-08002B2CF9AE}" pid="6" name="MediaServiceImageTags">
    <vt:lpwstr/>
  </property>
  <property fmtid="{D5CDD505-2E9C-101B-9397-08002B2CF9AE}" pid="7" name="MSIP_Label_5fac521f-e930-485b-97f4-efbe7db8e98f_Enabled">
    <vt:lpwstr>true</vt:lpwstr>
  </property>
  <property fmtid="{D5CDD505-2E9C-101B-9397-08002B2CF9AE}" pid="8" name="MSIP_Label_5fac521f-e930-485b-97f4-efbe7db8e98f_SetDate">
    <vt:lpwstr>2024-12-06T00:14:13Z</vt:lpwstr>
  </property>
  <property fmtid="{D5CDD505-2E9C-101B-9397-08002B2CF9AE}" pid="9" name="MSIP_Label_5fac521f-e930-485b-97f4-efbe7db8e98f_Method">
    <vt:lpwstr>Standard</vt:lpwstr>
  </property>
  <property fmtid="{D5CDD505-2E9C-101B-9397-08002B2CF9AE}" pid="10" name="MSIP_Label_5fac521f-e930-485b-97f4-efbe7db8e98f_Name">
    <vt:lpwstr>defa4170-0d19-0005-0004-bc88714345d2</vt:lpwstr>
  </property>
  <property fmtid="{D5CDD505-2E9C-101B-9397-08002B2CF9AE}" pid="11" name="MSIP_Label_5fac521f-e930-485b-97f4-efbe7db8e98f_SiteId">
    <vt:lpwstr>9ecb216e-449b-4584-bc82-26bce78574fb</vt:lpwstr>
  </property>
  <property fmtid="{D5CDD505-2E9C-101B-9397-08002B2CF9AE}" pid="12" name="MSIP_Label_5fac521f-e930-485b-97f4-efbe7db8e98f_ActionId">
    <vt:lpwstr>0757c3de-789c-4b72-9be5-0f77643f4e45</vt:lpwstr>
  </property>
  <property fmtid="{D5CDD505-2E9C-101B-9397-08002B2CF9AE}" pid="13" name="MSIP_Label_5fac521f-e930-485b-97f4-efbe7db8e98f_ContentBits">
    <vt:lpwstr>0</vt:lpwstr>
  </property>
</Properties>
</file>