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58B78" w14:textId="0D059E92" w:rsidR="00937DC3" w:rsidRDefault="0057061C" w:rsidP="00937DC3">
      <w:pPr>
        <w:spacing w:before="0"/>
        <w:jc w:val="center"/>
        <w:rPr>
          <w:rFonts w:cs="Arial"/>
          <w:b/>
          <w:bCs/>
          <w:sz w:val="68"/>
          <w:szCs w:val="68"/>
        </w:rPr>
      </w:pPr>
      <w:r w:rsidRPr="0057061C">
        <w:rPr>
          <w:rFonts w:cs="Arial"/>
          <w:b/>
          <w:bCs/>
          <w:noProof/>
        </w:rPr>
        <w:drawing>
          <wp:anchor distT="0" distB="0" distL="114300" distR="114300" simplePos="0" relativeHeight="251658240" behindDoc="1" locked="0" layoutInCell="1" allowOverlap="1" wp14:anchorId="087897E7" wp14:editId="67A6C068">
            <wp:simplePos x="0" y="0"/>
            <wp:positionH relativeFrom="column">
              <wp:posOffset>-968991</wp:posOffset>
            </wp:positionH>
            <wp:positionV relativeFrom="paragraph">
              <wp:posOffset>-1078856</wp:posOffset>
            </wp:positionV>
            <wp:extent cx="7833815" cy="10116821"/>
            <wp:effectExtent l="0" t="0" r="0" b="0"/>
            <wp:wrapNone/>
            <wp:docPr id="5" name="Imagen 4" descr="Patrón de fondo, Logotipo&#10;&#10;Descripción generada automáticamente con confianza media">
              <a:extLst xmlns:a="http://schemas.openxmlformats.org/drawingml/2006/main">
                <a:ext uri="{FF2B5EF4-FFF2-40B4-BE49-F238E27FC236}">
                  <a16:creationId xmlns:a16="http://schemas.microsoft.com/office/drawing/2014/main" id="{BE26F03F-3A73-ECFE-5E45-82575A07A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Patrón de fondo, Logotipo&#10;&#10;Descripción generada automáticamente con confianza media">
                      <a:extLst>
                        <a:ext uri="{FF2B5EF4-FFF2-40B4-BE49-F238E27FC236}">
                          <a16:creationId xmlns:a16="http://schemas.microsoft.com/office/drawing/2014/main" id="{BE26F03F-3A73-ECFE-5E45-82575A07AE2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3248" cy="10129002"/>
                    </a:xfrm>
                    <a:prstGeom prst="rect">
                      <a:avLst/>
                    </a:prstGeom>
                  </pic:spPr>
                </pic:pic>
              </a:graphicData>
            </a:graphic>
            <wp14:sizeRelH relativeFrom="page">
              <wp14:pctWidth>0</wp14:pctWidth>
            </wp14:sizeRelH>
            <wp14:sizeRelV relativeFrom="page">
              <wp14:pctHeight>0</wp14:pctHeight>
            </wp14:sizeRelV>
          </wp:anchor>
        </w:drawing>
      </w:r>
    </w:p>
    <w:p w14:paraId="782BF194" w14:textId="7711805B" w:rsidR="00404CB9" w:rsidRPr="0057061C" w:rsidRDefault="00404CB9" w:rsidP="00BD1B49">
      <w:pPr>
        <w:spacing w:before="0"/>
        <w:jc w:val="center"/>
        <w:rPr>
          <w:rFonts w:cs="Arial"/>
          <w:b/>
          <w:bCs/>
          <w:color w:val="2B674B"/>
          <w:sz w:val="68"/>
          <w:szCs w:val="68"/>
        </w:rPr>
      </w:pPr>
      <w:r w:rsidRPr="0057061C">
        <w:rPr>
          <w:rFonts w:cs="Arial"/>
          <w:b/>
          <w:bCs/>
          <w:color w:val="2B674B"/>
          <w:sz w:val="68"/>
          <w:szCs w:val="68"/>
        </w:rPr>
        <w:t>PLAN</w:t>
      </w:r>
      <w:r w:rsidR="00937DC3" w:rsidRPr="0057061C">
        <w:rPr>
          <w:rFonts w:cs="Arial"/>
          <w:b/>
          <w:bCs/>
          <w:color w:val="2B674B"/>
          <w:sz w:val="68"/>
          <w:szCs w:val="68"/>
        </w:rPr>
        <w:t xml:space="preserve"> DE </w:t>
      </w:r>
      <w:r w:rsidR="00572B13" w:rsidRPr="0057061C">
        <w:rPr>
          <w:rFonts w:cs="Arial"/>
          <w:b/>
          <w:bCs/>
          <w:color w:val="2B674B"/>
          <w:sz w:val="68"/>
          <w:szCs w:val="68"/>
        </w:rPr>
        <w:t>T</w:t>
      </w:r>
      <w:r w:rsidRPr="0057061C">
        <w:rPr>
          <w:rFonts w:cs="Arial"/>
          <w:b/>
          <w:bCs/>
          <w:color w:val="2B674B"/>
          <w:sz w:val="68"/>
          <w:szCs w:val="68"/>
        </w:rPr>
        <w:t>RATAMIENTO DE</w:t>
      </w:r>
      <w:r w:rsidR="00BD1B49">
        <w:rPr>
          <w:rFonts w:cs="Arial"/>
          <w:b/>
          <w:bCs/>
          <w:color w:val="2B674B"/>
          <w:sz w:val="68"/>
          <w:szCs w:val="68"/>
        </w:rPr>
        <w:t xml:space="preserve"> </w:t>
      </w:r>
      <w:r w:rsidRPr="0057061C">
        <w:rPr>
          <w:rFonts w:cs="Arial"/>
          <w:b/>
          <w:bCs/>
          <w:color w:val="2B674B"/>
          <w:sz w:val="68"/>
          <w:szCs w:val="68"/>
        </w:rPr>
        <w:t>RIESGOS DE</w:t>
      </w:r>
      <w:r w:rsidR="00937DC3" w:rsidRPr="0057061C">
        <w:rPr>
          <w:rFonts w:cs="Arial"/>
          <w:b/>
          <w:bCs/>
          <w:color w:val="2B674B"/>
          <w:sz w:val="68"/>
          <w:szCs w:val="68"/>
        </w:rPr>
        <w:t xml:space="preserve"> </w:t>
      </w:r>
      <w:r w:rsidRPr="0057061C">
        <w:rPr>
          <w:rFonts w:cs="Arial"/>
          <w:b/>
          <w:bCs/>
          <w:color w:val="2B674B"/>
          <w:sz w:val="68"/>
          <w:szCs w:val="68"/>
        </w:rPr>
        <w:t>SEGURIDAD</w:t>
      </w:r>
      <w:r w:rsidR="00937DC3" w:rsidRPr="0057061C">
        <w:rPr>
          <w:rFonts w:cs="Arial"/>
          <w:b/>
          <w:bCs/>
          <w:color w:val="2B674B"/>
          <w:sz w:val="68"/>
          <w:szCs w:val="68"/>
        </w:rPr>
        <w:t xml:space="preserve"> </w:t>
      </w:r>
      <w:r w:rsidRPr="0057061C">
        <w:rPr>
          <w:rFonts w:cs="Arial"/>
          <w:b/>
          <w:bCs/>
          <w:color w:val="2B674B"/>
          <w:sz w:val="68"/>
          <w:szCs w:val="68"/>
        </w:rPr>
        <w:t>Y PRIVACIDAD</w:t>
      </w:r>
      <w:r w:rsidR="00F91FC7" w:rsidRPr="0057061C">
        <w:rPr>
          <w:rFonts w:cs="Arial"/>
          <w:b/>
          <w:bCs/>
          <w:color w:val="2B674B"/>
          <w:sz w:val="68"/>
          <w:szCs w:val="68"/>
        </w:rPr>
        <w:t xml:space="preserve"> </w:t>
      </w:r>
      <w:r w:rsidRPr="0057061C">
        <w:rPr>
          <w:rFonts w:cs="Arial"/>
          <w:b/>
          <w:bCs/>
          <w:color w:val="2B674B"/>
          <w:sz w:val="68"/>
          <w:szCs w:val="68"/>
        </w:rPr>
        <w:t>DE</w:t>
      </w:r>
      <w:r w:rsidR="00937DC3" w:rsidRPr="0057061C">
        <w:rPr>
          <w:rFonts w:cs="Arial"/>
          <w:b/>
          <w:bCs/>
          <w:color w:val="2B674B"/>
          <w:sz w:val="68"/>
          <w:szCs w:val="68"/>
        </w:rPr>
        <w:t xml:space="preserve"> </w:t>
      </w:r>
      <w:r w:rsidRPr="0057061C">
        <w:rPr>
          <w:rFonts w:cs="Arial"/>
          <w:b/>
          <w:bCs/>
          <w:color w:val="2B674B"/>
          <w:sz w:val="68"/>
          <w:szCs w:val="68"/>
        </w:rPr>
        <w:t>LA</w:t>
      </w:r>
      <w:r w:rsidR="00F91FC7" w:rsidRPr="0057061C">
        <w:rPr>
          <w:rFonts w:cs="Arial"/>
          <w:b/>
          <w:bCs/>
          <w:color w:val="2B674B"/>
          <w:sz w:val="68"/>
          <w:szCs w:val="68"/>
        </w:rPr>
        <w:t xml:space="preserve"> </w:t>
      </w:r>
      <w:r w:rsidRPr="0057061C">
        <w:rPr>
          <w:rFonts w:cs="Arial"/>
          <w:b/>
          <w:bCs/>
          <w:color w:val="2B674B"/>
          <w:sz w:val="68"/>
          <w:szCs w:val="68"/>
        </w:rPr>
        <w:t>INFORMACIÓN</w:t>
      </w:r>
    </w:p>
    <w:p w14:paraId="6D54DAF7" w14:textId="77777777" w:rsidR="00657729" w:rsidRDefault="00657729" w:rsidP="00937DC3">
      <w:pPr>
        <w:tabs>
          <w:tab w:val="left" w:pos="2325"/>
        </w:tabs>
        <w:jc w:val="center"/>
        <w:rPr>
          <w:rFonts w:cs="Arial"/>
          <w:b/>
          <w:bCs/>
          <w:i/>
          <w:iCs/>
          <w:color w:val="2B674B"/>
          <w:sz w:val="56"/>
          <w:szCs w:val="56"/>
        </w:rPr>
      </w:pPr>
    </w:p>
    <w:p w14:paraId="6705E172" w14:textId="77777777" w:rsidR="0057061C" w:rsidRPr="0057061C" w:rsidRDefault="0057061C" w:rsidP="00937DC3">
      <w:pPr>
        <w:tabs>
          <w:tab w:val="left" w:pos="2325"/>
        </w:tabs>
        <w:jc w:val="center"/>
        <w:rPr>
          <w:rFonts w:cs="Arial"/>
          <w:b/>
          <w:bCs/>
          <w:i/>
          <w:iCs/>
          <w:color w:val="2B674B"/>
          <w:sz w:val="56"/>
          <w:szCs w:val="56"/>
        </w:rPr>
      </w:pPr>
    </w:p>
    <w:p w14:paraId="083FC787" w14:textId="4C484ED8" w:rsidR="00657729" w:rsidRPr="0057061C" w:rsidRDefault="00CA500D" w:rsidP="00937DC3">
      <w:pPr>
        <w:tabs>
          <w:tab w:val="left" w:pos="2325"/>
        </w:tabs>
        <w:jc w:val="center"/>
        <w:rPr>
          <w:rFonts w:cs="Arial"/>
          <w:b/>
          <w:bCs/>
          <w:i/>
          <w:iCs/>
          <w:color w:val="2B674B"/>
          <w:sz w:val="56"/>
          <w:szCs w:val="56"/>
        </w:rPr>
      </w:pPr>
      <w:r w:rsidRPr="0057061C">
        <w:rPr>
          <w:rFonts w:cs="Arial"/>
          <w:b/>
          <w:bCs/>
          <w:i/>
          <w:iCs/>
          <w:color w:val="2B674B"/>
          <w:sz w:val="56"/>
          <w:szCs w:val="56"/>
        </w:rPr>
        <w:t>UAESP</w:t>
      </w:r>
    </w:p>
    <w:p w14:paraId="337C6AEA" w14:textId="2DE47F25" w:rsidR="00937DC3" w:rsidRPr="0057061C" w:rsidRDefault="00CA500D" w:rsidP="00937DC3">
      <w:pPr>
        <w:tabs>
          <w:tab w:val="left" w:pos="2325"/>
        </w:tabs>
        <w:jc w:val="center"/>
        <w:rPr>
          <w:rFonts w:cs="Arial"/>
          <w:b/>
          <w:bCs/>
          <w:i/>
          <w:iCs/>
          <w:color w:val="2B674B"/>
          <w:sz w:val="48"/>
          <w:szCs w:val="48"/>
        </w:rPr>
      </w:pPr>
      <w:r w:rsidRPr="0057061C">
        <w:rPr>
          <w:rFonts w:cs="Arial"/>
          <w:b/>
          <w:bCs/>
          <w:i/>
          <w:iCs/>
          <w:color w:val="2B674B"/>
          <w:sz w:val="48"/>
          <w:szCs w:val="48"/>
        </w:rPr>
        <w:t>Enero 202</w:t>
      </w:r>
      <w:r w:rsidR="00B95977" w:rsidRPr="0057061C">
        <w:rPr>
          <w:rFonts w:cs="Arial"/>
          <w:b/>
          <w:bCs/>
          <w:i/>
          <w:iCs/>
          <w:color w:val="2B674B"/>
          <w:sz w:val="48"/>
          <w:szCs w:val="48"/>
        </w:rPr>
        <w:t>5</w:t>
      </w:r>
    </w:p>
    <w:p w14:paraId="31EE78FF" w14:textId="77777777" w:rsidR="00937DC3" w:rsidRDefault="00937DC3">
      <w:pPr>
        <w:spacing w:before="0" w:after="0" w:line="240" w:lineRule="auto"/>
        <w:jc w:val="left"/>
        <w:rPr>
          <w:rFonts w:cs="Arial"/>
          <w:b/>
          <w:bCs/>
          <w:i/>
          <w:iCs/>
          <w:sz w:val="48"/>
          <w:szCs w:val="48"/>
        </w:rPr>
      </w:pPr>
      <w:r>
        <w:rPr>
          <w:rFonts w:cs="Arial"/>
          <w:b/>
          <w:bCs/>
          <w:i/>
          <w:iCs/>
          <w:sz w:val="48"/>
          <w:szCs w:val="48"/>
        </w:rPr>
        <w:br w:type="page"/>
      </w:r>
    </w:p>
    <w:p w14:paraId="590303FF" w14:textId="23F15FC3" w:rsidR="0000213E" w:rsidRPr="000033D4" w:rsidRDefault="00C66FC2" w:rsidP="00256C17">
      <w:pPr>
        <w:jc w:val="center"/>
        <w:rPr>
          <w:rFonts w:cs="Arial"/>
          <w:b/>
          <w:bCs/>
        </w:rPr>
      </w:pPr>
      <w:r w:rsidRPr="00E94E71">
        <w:rPr>
          <w:rFonts w:cs="Arial"/>
          <w:b/>
          <w:bCs/>
        </w:rPr>
        <w:lastRenderedPageBreak/>
        <w:t>CONTENIDO</w:t>
      </w:r>
    </w:p>
    <w:sdt>
      <w:sdtPr>
        <w:rPr>
          <w:rFonts w:eastAsiaTheme="minorHAnsi" w:cs="Arial"/>
          <w:b w:val="0"/>
          <w:bCs w:val="0"/>
          <w:i w:val="0"/>
          <w:iCs w:val="0"/>
          <w:lang w:eastAsia="en-US" w:bidi="ar-SA"/>
        </w:rPr>
        <w:id w:val="73480024"/>
        <w:docPartObj>
          <w:docPartGallery w:val="Table of Contents"/>
          <w:docPartUnique/>
        </w:docPartObj>
      </w:sdtPr>
      <w:sdtEndPr>
        <w:rPr>
          <w:sz w:val="22"/>
          <w:szCs w:val="22"/>
        </w:rPr>
      </w:sdtEndPr>
      <w:sdtContent>
        <w:p w14:paraId="45FF92E9" w14:textId="67079973" w:rsidR="000033D4" w:rsidRPr="0054040F" w:rsidRDefault="0036601C">
          <w:pPr>
            <w:pStyle w:val="TDC1"/>
            <w:tabs>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r w:rsidRPr="000033D4">
            <w:rPr>
              <w:rFonts w:cs="Arial"/>
              <w:b w:val="0"/>
              <w:bCs w:val="0"/>
            </w:rPr>
            <w:fldChar w:fldCharType="begin"/>
          </w:r>
          <w:r w:rsidRPr="000033D4">
            <w:rPr>
              <w:rFonts w:cs="Arial"/>
              <w:b w:val="0"/>
              <w:bCs w:val="0"/>
            </w:rPr>
            <w:instrText xml:space="preserve"> TOC \o "1-3" \h \z \u </w:instrText>
          </w:r>
          <w:r w:rsidRPr="000033D4">
            <w:rPr>
              <w:rFonts w:cs="Arial"/>
              <w:b w:val="0"/>
              <w:bCs w:val="0"/>
            </w:rPr>
            <w:fldChar w:fldCharType="separate"/>
          </w:r>
          <w:hyperlink w:anchor="_Toc156294900" w:history="1">
            <w:r w:rsidR="000033D4" w:rsidRPr="0054040F">
              <w:rPr>
                <w:rStyle w:val="Hipervnculo"/>
                <w:rFonts w:cs="Arial"/>
                <w:b w:val="0"/>
                <w:bCs w:val="0"/>
                <w:i w:val="0"/>
                <w:iCs w:val="0"/>
                <w:noProof/>
              </w:rPr>
              <w:t>ÍNDICE DE TABLAS</w:t>
            </w:r>
            <w:r w:rsidR="000033D4" w:rsidRPr="0054040F">
              <w:rPr>
                <w:b w:val="0"/>
                <w:bCs w:val="0"/>
                <w:i w:val="0"/>
                <w:iCs w:val="0"/>
                <w:noProof/>
                <w:webHidden/>
              </w:rPr>
              <w:tab/>
            </w:r>
            <w:r w:rsidR="000033D4" w:rsidRPr="0054040F">
              <w:rPr>
                <w:b w:val="0"/>
                <w:bCs w:val="0"/>
                <w:i w:val="0"/>
                <w:iCs w:val="0"/>
                <w:noProof/>
                <w:webHidden/>
              </w:rPr>
              <w:fldChar w:fldCharType="begin"/>
            </w:r>
            <w:r w:rsidR="000033D4" w:rsidRPr="0054040F">
              <w:rPr>
                <w:b w:val="0"/>
                <w:bCs w:val="0"/>
                <w:i w:val="0"/>
                <w:iCs w:val="0"/>
                <w:noProof/>
                <w:webHidden/>
              </w:rPr>
              <w:instrText xml:space="preserve"> PAGEREF _Toc156294900 \h </w:instrText>
            </w:r>
            <w:r w:rsidR="000033D4" w:rsidRPr="0054040F">
              <w:rPr>
                <w:b w:val="0"/>
                <w:bCs w:val="0"/>
                <w:i w:val="0"/>
                <w:iCs w:val="0"/>
                <w:noProof/>
                <w:webHidden/>
              </w:rPr>
            </w:r>
            <w:r w:rsidR="000033D4" w:rsidRPr="0054040F">
              <w:rPr>
                <w:b w:val="0"/>
                <w:bCs w:val="0"/>
                <w:i w:val="0"/>
                <w:iCs w:val="0"/>
                <w:noProof/>
                <w:webHidden/>
              </w:rPr>
              <w:fldChar w:fldCharType="separate"/>
            </w:r>
            <w:r w:rsidR="000033D4" w:rsidRPr="0054040F">
              <w:rPr>
                <w:b w:val="0"/>
                <w:bCs w:val="0"/>
                <w:i w:val="0"/>
                <w:iCs w:val="0"/>
                <w:noProof/>
                <w:webHidden/>
              </w:rPr>
              <w:t>2</w:t>
            </w:r>
            <w:r w:rsidR="000033D4" w:rsidRPr="0054040F">
              <w:rPr>
                <w:b w:val="0"/>
                <w:bCs w:val="0"/>
                <w:i w:val="0"/>
                <w:iCs w:val="0"/>
                <w:noProof/>
                <w:webHidden/>
              </w:rPr>
              <w:fldChar w:fldCharType="end"/>
            </w:r>
          </w:hyperlink>
        </w:p>
        <w:p w14:paraId="78B3C2B7" w14:textId="590CCE0A" w:rsidR="000033D4" w:rsidRPr="0054040F" w:rsidRDefault="000033D4">
          <w:pPr>
            <w:pStyle w:val="TDC1"/>
            <w:tabs>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hyperlink w:anchor="_Toc156294901" w:history="1">
            <w:r w:rsidRPr="0054040F">
              <w:rPr>
                <w:rStyle w:val="Hipervnculo"/>
                <w:b w:val="0"/>
                <w:bCs w:val="0"/>
                <w:i w:val="0"/>
                <w:iCs w:val="0"/>
                <w:noProof/>
              </w:rPr>
              <w:t>TERMINOS Y DEFINICIONES</w:t>
            </w:r>
            <w:r w:rsidRPr="0054040F">
              <w:rPr>
                <w:b w:val="0"/>
                <w:bCs w:val="0"/>
                <w:i w:val="0"/>
                <w:iCs w:val="0"/>
                <w:noProof/>
                <w:webHidden/>
              </w:rPr>
              <w:tab/>
            </w:r>
            <w:r w:rsidRPr="0054040F">
              <w:rPr>
                <w:b w:val="0"/>
                <w:bCs w:val="0"/>
                <w:i w:val="0"/>
                <w:iCs w:val="0"/>
                <w:noProof/>
                <w:webHidden/>
              </w:rPr>
              <w:fldChar w:fldCharType="begin"/>
            </w:r>
            <w:r w:rsidRPr="0054040F">
              <w:rPr>
                <w:b w:val="0"/>
                <w:bCs w:val="0"/>
                <w:i w:val="0"/>
                <w:iCs w:val="0"/>
                <w:noProof/>
                <w:webHidden/>
              </w:rPr>
              <w:instrText xml:space="preserve"> PAGEREF _Toc156294901 \h </w:instrText>
            </w:r>
            <w:r w:rsidRPr="0054040F">
              <w:rPr>
                <w:b w:val="0"/>
                <w:bCs w:val="0"/>
                <w:i w:val="0"/>
                <w:iCs w:val="0"/>
                <w:noProof/>
                <w:webHidden/>
              </w:rPr>
            </w:r>
            <w:r w:rsidRPr="0054040F">
              <w:rPr>
                <w:b w:val="0"/>
                <w:bCs w:val="0"/>
                <w:i w:val="0"/>
                <w:iCs w:val="0"/>
                <w:noProof/>
                <w:webHidden/>
              </w:rPr>
              <w:fldChar w:fldCharType="separate"/>
            </w:r>
            <w:r w:rsidRPr="0054040F">
              <w:rPr>
                <w:b w:val="0"/>
                <w:bCs w:val="0"/>
                <w:i w:val="0"/>
                <w:iCs w:val="0"/>
                <w:noProof/>
                <w:webHidden/>
              </w:rPr>
              <w:t>3</w:t>
            </w:r>
            <w:r w:rsidRPr="0054040F">
              <w:rPr>
                <w:b w:val="0"/>
                <w:bCs w:val="0"/>
                <w:i w:val="0"/>
                <w:iCs w:val="0"/>
                <w:noProof/>
                <w:webHidden/>
              </w:rPr>
              <w:fldChar w:fldCharType="end"/>
            </w:r>
          </w:hyperlink>
        </w:p>
        <w:p w14:paraId="2341F106" w14:textId="110F2451" w:rsidR="000033D4" w:rsidRPr="0054040F" w:rsidRDefault="000033D4">
          <w:pPr>
            <w:pStyle w:val="TDC1"/>
            <w:tabs>
              <w:tab w:val="left" w:pos="440"/>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hyperlink w:anchor="_Toc156294902" w:history="1">
            <w:r w:rsidRPr="0054040F">
              <w:rPr>
                <w:rStyle w:val="Hipervnculo"/>
                <w:rFonts w:cs="Arial"/>
                <w:b w:val="0"/>
                <w:bCs w:val="0"/>
                <w:i w:val="0"/>
                <w:iCs w:val="0"/>
                <w:noProof/>
              </w:rPr>
              <w:t>1.</w:t>
            </w:r>
            <w:r w:rsidRPr="0054040F">
              <w:rPr>
                <w:rFonts w:asciiTheme="minorHAnsi" w:eastAsiaTheme="minorEastAsia" w:hAnsiTheme="minorHAnsi" w:cstheme="minorBidi"/>
                <w:b w:val="0"/>
                <w:bCs w:val="0"/>
                <w:i w:val="0"/>
                <w:iCs w:val="0"/>
                <w:noProof/>
                <w:kern w:val="2"/>
                <w:lang w:val="es-CO" w:eastAsia="es-CO" w:bidi="ar-SA"/>
                <w14:ligatures w14:val="standardContextual"/>
              </w:rPr>
              <w:tab/>
            </w:r>
            <w:r w:rsidRPr="0054040F">
              <w:rPr>
                <w:rStyle w:val="Hipervnculo"/>
                <w:rFonts w:cs="Arial"/>
                <w:b w:val="0"/>
                <w:bCs w:val="0"/>
                <w:i w:val="0"/>
                <w:iCs w:val="0"/>
                <w:noProof/>
              </w:rPr>
              <w:t>INTRODUCCIÓN</w:t>
            </w:r>
            <w:r w:rsidRPr="0054040F">
              <w:rPr>
                <w:b w:val="0"/>
                <w:bCs w:val="0"/>
                <w:i w:val="0"/>
                <w:iCs w:val="0"/>
                <w:noProof/>
                <w:webHidden/>
              </w:rPr>
              <w:tab/>
            </w:r>
            <w:r w:rsidRPr="0054040F">
              <w:rPr>
                <w:b w:val="0"/>
                <w:bCs w:val="0"/>
                <w:i w:val="0"/>
                <w:iCs w:val="0"/>
                <w:noProof/>
                <w:webHidden/>
              </w:rPr>
              <w:fldChar w:fldCharType="begin"/>
            </w:r>
            <w:r w:rsidRPr="0054040F">
              <w:rPr>
                <w:b w:val="0"/>
                <w:bCs w:val="0"/>
                <w:i w:val="0"/>
                <w:iCs w:val="0"/>
                <w:noProof/>
                <w:webHidden/>
              </w:rPr>
              <w:instrText xml:space="preserve"> PAGEREF _Toc156294902 \h </w:instrText>
            </w:r>
            <w:r w:rsidRPr="0054040F">
              <w:rPr>
                <w:b w:val="0"/>
                <w:bCs w:val="0"/>
                <w:i w:val="0"/>
                <w:iCs w:val="0"/>
                <w:noProof/>
                <w:webHidden/>
              </w:rPr>
            </w:r>
            <w:r w:rsidRPr="0054040F">
              <w:rPr>
                <w:b w:val="0"/>
                <w:bCs w:val="0"/>
                <w:i w:val="0"/>
                <w:iCs w:val="0"/>
                <w:noProof/>
                <w:webHidden/>
              </w:rPr>
              <w:fldChar w:fldCharType="separate"/>
            </w:r>
            <w:r w:rsidRPr="0054040F">
              <w:rPr>
                <w:b w:val="0"/>
                <w:bCs w:val="0"/>
                <w:i w:val="0"/>
                <w:iCs w:val="0"/>
                <w:noProof/>
                <w:webHidden/>
              </w:rPr>
              <w:t>5</w:t>
            </w:r>
            <w:r w:rsidRPr="0054040F">
              <w:rPr>
                <w:b w:val="0"/>
                <w:bCs w:val="0"/>
                <w:i w:val="0"/>
                <w:iCs w:val="0"/>
                <w:noProof/>
                <w:webHidden/>
              </w:rPr>
              <w:fldChar w:fldCharType="end"/>
            </w:r>
          </w:hyperlink>
        </w:p>
        <w:p w14:paraId="33C8477A" w14:textId="6EDA004D" w:rsidR="000033D4" w:rsidRPr="0054040F" w:rsidRDefault="000033D4">
          <w:pPr>
            <w:pStyle w:val="TDC1"/>
            <w:tabs>
              <w:tab w:val="left" w:pos="440"/>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hyperlink w:anchor="_Toc156294903" w:history="1">
            <w:r w:rsidRPr="0054040F">
              <w:rPr>
                <w:rStyle w:val="Hipervnculo"/>
                <w:rFonts w:cs="Arial"/>
                <w:b w:val="0"/>
                <w:bCs w:val="0"/>
                <w:i w:val="0"/>
                <w:iCs w:val="0"/>
                <w:noProof/>
              </w:rPr>
              <w:t>2.</w:t>
            </w:r>
            <w:r w:rsidRPr="0054040F">
              <w:rPr>
                <w:rFonts w:asciiTheme="minorHAnsi" w:eastAsiaTheme="minorEastAsia" w:hAnsiTheme="minorHAnsi" w:cstheme="minorBidi"/>
                <w:b w:val="0"/>
                <w:bCs w:val="0"/>
                <w:i w:val="0"/>
                <w:iCs w:val="0"/>
                <w:noProof/>
                <w:kern w:val="2"/>
                <w:lang w:val="es-CO" w:eastAsia="es-CO" w:bidi="ar-SA"/>
                <w14:ligatures w14:val="standardContextual"/>
              </w:rPr>
              <w:tab/>
            </w:r>
            <w:r w:rsidRPr="0054040F">
              <w:rPr>
                <w:rStyle w:val="Hipervnculo"/>
                <w:rFonts w:cs="Arial"/>
                <w:b w:val="0"/>
                <w:bCs w:val="0"/>
                <w:i w:val="0"/>
                <w:iCs w:val="0"/>
                <w:noProof/>
              </w:rPr>
              <w:t>OBJETIVOS</w:t>
            </w:r>
            <w:r w:rsidRPr="0054040F">
              <w:rPr>
                <w:b w:val="0"/>
                <w:bCs w:val="0"/>
                <w:i w:val="0"/>
                <w:iCs w:val="0"/>
                <w:noProof/>
                <w:webHidden/>
              </w:rPr>
              <w:tab/>
            </w:r>
            <w:r w:rsidRPr="0054040F">
              <w:rPr>
                <w:b w:val="0"/>
                <w:bCs w:val="0"/>
                <w:i w:val="0"/>
                <w:iCs w:val="0"/>
                <w:noProof/>
                <w:webHidden/>
              </w:rPr>
              <w:fldChar w:fldCharType="begin"/>
            </w:r>
            <w:r w:rsidRPr="0054040F">
              <w:rPr>
                <w:b w:val="0"/>
                <w:bCs w:val="0"/>
                <w:i w:val="0"/>
                <w:iCs w:val="0"/>
                <w:noProof/>
                <w:webHidden/>
              </w:rPr>
              <w:instrText xml:space="preserve"> PAGEREF _Toc156294903 \h </w:instrText>
            </w:r>
            <w:r w:rsidRPr="0054040F">
              <w:rPr>
                <w:b w:val="0"/>
                <w:bCs w:val="0"/>
                <w:i w:val="0"/>
                <w:iCs w:val="0"/>
                <w:noProof/>
                <w:webHidden/>
              </w:rPr>
            </w:r>
            <w:r w:rsidRPr="0054040F">
              <w:rPr>
                <w:b w:val="0"/>
                <w:bCs w:val="0"/>
                <w:i w:val="0"/>
                <w:iCs w:val="0"/>
                <w:noProof/>
                <w:webHidden/>
              </w:rPr>
              <w:fldChar w:fldCharType="separate"/>
            </w:r>
            <w:r w:rsidRPr="0054040F">
              <w:rPr>
                <w:b w:val="0"/>
                <w:bCs w:val="0"/>
                <w:i w:val="0"/>
                <w:iCs w:val="0"/>
                <w:noProof/>
                <w:webHidden/>
              </w:rPr>
              <w:t>5</w:t>
            </w:r>
            <w:r w:rsidRPr="0054040F">
              <w:rPr>
                <w:b w:val="0"/>
                <w:bCs w:val="0"/>
                <w:i w:val="0"/>
                <w:iCs w:val="0"/>
                <w:noProof/>
                <w:webHidden/>
              </w:rPr>
              <w:fldChar w:fldCharType="end"/>
            </w:r>
          </w:hyperlink>
        </w:p>
        <w:p w14:paraId="256AD40F" w14:textId="76984B74" w:rsidR="000033D4" w:rsidRPr="0054040F" w:rsidRDefault="000033D4">
          <w:pPr>
            <w:pStyle w:val="TDC1"/>
            <w:tabs>
              <w:tab w:val="left" w:pos="440"/>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hyperlink w:anchor="_Toc156294904" w:history="1">
            <w:r w:rsidRPr="0054040F">
              <w:rPr>
                <w:rStyle w:val="Hipervnculo"/>
                <w:rFonts w:cs="Arial"/>
                <w:b w:val="0"/>
                <w:bCs w:val="0"/>
                <w:i w:val="0"/>
                <w:iCs w:val="0"/>
                <w:noProof/>
              </w:rPr>
              <w:t>3.</w:t>
            </w:r>
            <w:r w:rsidRPr="0054040F">
              <w:rPr>
                <w:rFonts w:asciiTheme="minorHAnsi" w:eastAsiaTheme="minorEastAsia" w:hAnsiTheme="minorHAnsi" w:cstheme="minorBidi"/>
                <w:b w:val="0"/>
                <w:bCs w:val="0"/>
                <w:i w:val="0"/>
                <w:iCs w:val="0"/>
                <w:noProof/>
                <w:kern w:val="2"/>
                <w:lang w:val="es-CO" w:eastAsia="es-CO" w:bidi="ar-SA"/>
                <w14:ligatures w14:val="standardContextual"/>
              </w:rPr>
              <w:tab/>
            </w:r>
            <w:r w:rsidRPr="0054040F">
              <w:rPr>
                <w:rStyle w:val="Hipervnculo"/>
                <w:rFonts w:cs="Arial"/>
                <w:b w:val="0"/>
                <w:bCs w:val="0"/>
                <w:i w:val="0"/>
                <w:iCs w:val="0"/>
                <w:noProof/>
              </w:rPr>
              <w:t>ALCANCE</w:t>
            </w:r>
            <w:r w:rsidRPr="0054040F">
              <w:rPr>
                <w:b w:val="0"/>
                <w:bCs w:val="0"/>
                <w:i w:val="0"/>
                <w:iCs w:val="0"/>
                <w:noProof/>
                <w:webHidden/>
              </w:rPr>
              <w:tab/>
            </w:r>
            <w:r w:rsidRPr="0054040F">
              <w:rPr>
                <w:b w:val="0"/>
                <w:bCs w:val="0"/>
                <w:i w:val="0"/>
                <w:iCs w:val="0"/>
                <w:noProof/>
                <w:webHidden/>
              </w:rPr>
              <w:fldChar w:fldCharType="begin"/>
            </w:r>
            <w:r w:rsidRPr="0054040F">
              <w:rPr>
                <w:b w:val="0"/>
                <w:bCs w:val="0"/>
                <w:i w:val="0"/>
                <w:iCs w:val="0"/>
                <w:noProof/>
                <w:webHidden/>
              </w:rPr>
              <w:instrText xml:space="preserve"> PAGEREF _Toc156294904 \h </w:instrText>
            </w:r>
            <w:r w:rsidRPr="0054040F">
              <w:rPr>
                <w:b w:val="0"/>
                <w:bCs w:val="0"/>
                <w:i w:val="0"/>
                <w:iCs w:val="0"/>
                <w:noProof/>
                <w:webHidden/>
              </w:rPr>
            </w:r>
            <w:r w:rsidRPr="0054040F">
              <w:rPr>
                <w:b w:val="0"/>
                <w:bCs w:val="0"/>
                <w:i w:val="0"/>
                <w:iCs w:val="0"/>
                <w:noProof/>
                <w:webHidden/>
              </w:rPr>
              <w:fldChar w:fldCharType="separate"/>
            </w:r>
            <w:r w:rsidRPr="0054040F">
              <w:rPr>
                <w:b w:val="0"/>
                <w:bCs w:val="0"/>
                <w:i w:val="0"/>
                <w:iCs w:val="0"/>
                <w:noProof/>
                <w:webHidden/>
              </w:rPr>
              <w:t>6</w:t>
            </w:r>
            <w:r w:rsidRPr="0054040F">
              <w:rPr>
                <w:b w:val="0"/>
                <w:bCs w:val="0"/>
                <w:i w:val="0"/>
                <w:iCs w:val="0"/>
                <w:noProof/>
                <w:webHidden/>
              </w:rPr>
              <w:fldChar w:fldCharType="end"/>
            </w:r>
          </w:hyperlink>
        </w:p>
        <w:p w14:paraId="0E561AE5" w14:textId="22773F1D" w:rsidR="000033D4" w:rsidRPr="0054040F" w:rsidRDefault="000033D4">
          <w:pPr>
            <w:pStyle w:val="TDC1"/>
            <w:tabs>
              <w:tab w:val="left" w:pos="440"/>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hyperlink w:anchor="_Toc156294905" w:history="1">
            <w:r w:rsidRPr="0054040F">
              <w:rPr>
                <w:rStyle w:val="Hipervnculo"/>
                <w:rFonts w:cs="Arial"/>
                <w:b w:val="0"/>
                <w:bCs w:val="0"/>
                <w:i w:val="0"/>
                <w:iCs w:val="0"/>
                <w:noProof/>
                <w:lang w:val="es-CO"/>
              </w:rPr>
              <w:t>4.</w:t>
            </w:r>
            <w:r w:rsidRPr="0054040F">
              <w:rPr>
                <w:rFonts w:asciiTheme="minorHAnsi" w:eastAsiaTheme="minorEastAsia" w:hAnsiTheme="minorHAnsi" w:cstheme="minorBidi"/>
                <w:b w:val="0"/>
                <w:bCs w:val="0"/>
                <w:i w:val="0"/>
                <w:iCs w:val="0"/>
                <w:noProof/>
                <w:kern w:val="2"/>
                <w:lang w:val="es-CO" w:eastAsia="es-CO" w:bidi="ar-SA"/>
                <w14:ligatures w14:val="standardContextual"/>
              </w:rPr>
              <w:tab/>
            </w:r>
            <w:r w:rsidRPr="0054040F">
              <w:rPr>
                <w:rStyle w:val="Hipervnculo"/>
                <w:rFonts w:cs="Arial"/>
                <w:b w:val="0"/>
                <w:bCs w:val="0"/>
                <w:i w:val="0"/>
                <w:iCs w:val="0"/>
                <w:noProof/>
              </w:rPr>
              <w:t>METODOLOGÍA DE TRATAMIENTO DE RIESGOS</w:t>
            </w:r>
            <w:r w:rsidRPr="0054040F">
              <w:rPr>
                <w:b w:val="0"/>
                <w:bCs w:val="0"/>
                <w:i w:val="0"/>
                <w:iCs w:val="0"/>
                <w:noProof/>
                <w:webHidden/>
              </w:rPr>
              <w:tab/>
            </w:r>
            <w:r w:rsidRPr="0054040F">
              <w:rPr>
                <w:b w:val="0"/>
                <w:bCs w:val="0"/>
                <w:i w:val="0"/>
                <w:iCs w:val="0"/>
                <w:noProof/>
                <w:webHidden/>
              </w:rPr>
              <w:fldChar w:fldCharType="begin"/>
            </w:r>
            <w:r w:rsidRPr="0054040F">
              <w:rPr>
                <w:b w:val="0"/>
                <w:bCs w:val="0"/>
                <w:i w:val="0"/>
                <w:iCs w:val="0"/>
                <w:noProof/>
                <w:webHidden/>
              </w:rPr>
              <w:instrText xml:space="preserve"> PAGEREF _Toc156294905 \h </w:instrText>
            </w:r>
            <w:r w:rsidRPr="0054040F">
              <w:rPr>
                <w:b w:val="0"/>
                <w:bCs w:val="0"/>
                <w:i w:val="0"/>
                <w:iCs w:val="0"/>
                <w:noProof/>
                <w:webHidden/>
              </w:rPr>
            </w:r>
            <w:r w:rsidRPr="0054040F">
              <w:rPr>
                <w:b w:val="0"/>
                <w:bCs w:val="0"/>
                <w:i w:val="0"/>
                <w:iCs w:val="0"/>
                <w:noProof/>
                <w:webHidden/>
              </w:rPr>
              <w:fldChar w:fldCharType="separate"/>
            </w:r>
            <w:r w:rsidRPr="0054040F">
              <w:rPr>
                <w:b w:val="0"/>
                <w:bCs w:val="0"/>
                <w:i w:val="0"/>
                <w:iCs w:val="0"/>
                <w:noProof/>
                <w:webHidden/>
              </w:rPr>
              <w:t>6</w:t>
            </w:r>
            <w:r w:rsidRPr="0054040F">
              <w:rPr>
                <w:b w:val="0"/>
                <w:bCs w:val="0"/>
                <w:i w:val="0"/>
                <w:iCs w:val="0"/>
                <w:noProof/>
                <w:webHidden/>
              </w:rPr>
              <w:fldChar w:fldCharType="end"/>
            </w:r>
          </w:hyperlink>
        </w:p>
        <w:p w14:paraId="185275B2" w14:textId="7F47C59C" w:rsidR="000033D4" w:rsidRPr="0054040F" w:rsidRDefault="000033D4">
          <w:pPr>
            <w:pStyle w:val="TDC1"/>
            <w:tabs>
              <w:tab w:val="left" w:pos="440"/>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hyperlink w:anchor="_Toc156294906" w:history="1">
            <w:r w:rsidRPr="0054040F">
              <w:rPr>
                <w:rStyle w:val="Hipervnculo"/>
                <w:rFonts w:cs="Arial"/>
                <w:b w:val="0"/>
                <w:bCs w:val="0"/>
                <w:i w:val="0"/>
                <w:iCs w:val="0"/>
                <w:noProof/>
              </w:rPr>
              <w:t>5.</w:t>
            </w:r>
            <w:r w:rsidRPr="0054040F">
              <w:rPr>
                <w:rFonts w:asciiTheme="minorHAnsi" w:eastAsiaTheme="minorEastAsia" w:hAnsiTheme="minorHAnsi" w:cstheme="minorBidi"/>
                <w:b w:val="0"/>
                <w:bCs w:val="0"/>
                <w:i w:val="0"/>
                <w:iCs w:val="0"/>
                <w:noProof/>
                <w:kern w:val="2"/>
                <w:lang w:val="es-CO" w:eastAsia="es-CO" w:bidi="ar-SA"/>
                <w14:ligatures w14:val="standardContextual"/>
              </w:rPr>
              <w:tab/>
            </w:r>
            <w:r w:rsidRPr="0054040F">
              <w:rPr>
                <w:rStyle w:val="Hipervnculo"/>
                <w:rFonts w:cs="Arial"/>
                <w:b w:val="0"/>
                <w:bCs w:val="0"/>
                <w:i w:val="0"/>
                <w:iCs w:val="0"/>
                <w:noProof/>
              </w:rPr>
              <w:t>PLAN DE TRATAMIENTO DE RIESGOS</w:t>
            </w:r>
            <w:r w:rsidRPr="0054040F">
              <w:rPr>
                <w:b w:val="0"/>
                <w:bCs w:val="0"/>
                <w:i w:val="0"/>
                <w:iCs w:val="0"/>
                <w:noProof/>
                <w:webHidden/>
              </w:rPr>
              <w:tab/>
            </w:r>
            <w:r w:rsidRPr="0054040F">
              <w:rPr>
                <w:b w:val="0"/>
                <w:bCs w:val="0"/>
                <w:i w:val="0"/>
                <w:iCs w:val="0"/>
                <w:noProof/>
                <w:webHidden/>
              </w:rPr>
              <w:fldChar w:fldCharType="begin"/>
            </w:r>
            <w:r w:rsidRPr="0054040F">
              <w:rPr>
                <w:b w:val="0"/>
                <w:bCs w:val="0"/>
                <w:i w:val="0"/>
                <w:iCs w:val="0"/>
                <w:noProof/>
                <w:webHidden/>
              </w:rPr>
              <w:instrText xml:space="preserve"> PAGEREF _Toc156294906 \h </w:instrText>
            </w:r>
            <w:r w:rsidRPr="0054040F">
              <w:rPr>
                <w:b w:val="0"/>
                <w:bCs w:val="0"/>
                <w:i w:val="0"/>
                <w:iCs w:val="0"/>
                <w:noProof/>
                <w:webHidden/>
              </w:rPr>
            </w:r>
            <w:r w:rsidRPr="0054040F">
              <w:rPr>
                <w:b w:val="0"/>
                <w:bCs w:val="0"/>
                <w:i w:val="0"/>
                <w:iCs w:val="0"/>
                <w:noProof/>
                <w:webHidden/>
              </w:rPr>
              <w:fldChar w:fldCharType="separate"/>
            </w:r>
            <w:r w:rsidRPr="0054040F">
              <w:rPr>
                <w:b w:val="0"/>
                <w:bCs w:val="0"/>
                <w:i w:val="0"/>
                <w:iCs w:val="0"/>
                <w:noProof/>
                <w:webHidden/>
              </w:rPr>
              <w:t>6</w:t>
            </w:r>
            <w:r w:rsidRPr="0054040F">
              <w:rPr>
                <w:b w:val="0"/>
                <w:bCs w:val="0"/>
                <w:i w:val="0"/>
                <w:iCs w:val="0"/>
                <w:noProof/>
                <w:webHidden/>
              </w:rPr>
              <w:fldChar w:fldCharType="end"/>
            </w:r>
          </w:hyperlink>
        </w:p>
        <w:p w14:paraId="2E79F17A" w14:textId="701DE2A5" w:rsidR="000033D4" w:rsidRPr="0054040F" w:rsidRDefault="000033D4">
          <w:pPr>
            <w:pStyle w:val="TDC1"/>
            <w:tabs>
              <w:tab w:val="left" w:pos="440"/>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hyperlink w:anchor="_Toc156294907" w:history="1">
            <w:r w:rsidRPr="0054040F">
              <w:rPr>
                <w:rStyle w:val="Hipervnculo"/>
                <w:rFonts w:cs="Arial"/>
                <w:b w:val="0"/>
                <w:bCs w:val="0"/>
                <w:i w:val="0"/>
                <w:iCs w:val="0"/>
                <w:noProof/>
              </w:rPr>
              <w:t>6.</w:t>
            </w:r>
            <w:r w:rsidRPr="0054040F">
              <w:rPr>
                <w:rFonts w:asciiTheme="minorHAnsi" w:eastAsiaTheme="minorEastAsia" w:hAnsiTheme="minorHAnsi" w:cstheme="minorBidi"/>
                <w:b w:val="0"/>
                <w:bCs w:val="0"/>
                <w:i w:val="0"/>
                <w:iCs w:val="0"/>
                <w:noProof/>
                <w:kern w:val="2"/>
                <w:lang w:val="es-CO" w:eastAsia="es-CO" w:bidi="ar-SA"/>
                <w14:ligatures w14:val="standardContextual"/>
              </w:rPr>
              <w:tab/>
            </w:r>
            <w:r w:rsidRPr="0054040F">
              <w:rPr>
                <w:rStyle w:val="Hipervnculo"/>
                <w:rFonts w:cs="Arial"/>
                <w:b w:val="0"/>
                <w:bCs w:val="0"/>
                <w:i w:val="0"/>
                <w:iCs w:val="0"/>
                <w:noProof/>
              </w:rPr>
              <w:t>VERIFICACIÓN</w:t>
            </w:r>
            <w:r w:rsidRPr="0054040F">
              <w:rPr>
                <w:b w:val="0"/>
                <w:bCs w:val="0"/>
                <w:i w:val="0"/>
                <w:iCs w:val="0"/>
                <w:noProof/>
                <w:webHidden/>
              </w:rPr>
              <w:tab/>
            </w:r>
            <w:r w:rsidRPr="0054040F">
              <w:rPr>
                <w:b w:val="0"/>
                <w:bCs w:val="0"/>
                <w:i w:val="0"/>
                <w:iCs w:val="0"/>
                <w:noProof/>
                <w:webHidden/>
              </w:rPr>
              <w:fldChar w:fldCharType="begin"/>
            </w:r>
            <w:r w:rsidRPr="0054040F">
              <w:rPr>
                <w:b w:val="0"/>
                <w:bCs w:val="0"/>
                <w:i w:val="0"/>
                <w:iCs w:val="0"/>
                <w:noProof/>
                <w:webHidden/>
              </w:rPr>
              <w:instrText xml:space="preserve"> PAGEREF _Toc156294907 \h </w:instrText>
            </w:r>
            <w:r w:rsidRPr="0054040F">
              <w:rPr>
                <w:b w:val="0"/>
                <w:bCs w:val="0"/>
                <w:i w:val="0"/>
                <w:iCs w:val="0"/>
                <w:noProof/>
                <w:webHidden/>
              </w:rPr>
            </w:r>
            <w:r w:rsidRPr="0054040F">
              <w:rPr>
                <w:b w:val="0"/>
                <w:bCs w:val="0"/>
                <w:i w:val="0"/>
                <w:iCs w:val="0"/>
                <w:noProof/>
                <w:webHidden/>
              </w:rPr>
              <w:fldChar w:fldCharType="separate"/>
            </w:r>
            <w:r w:rsidRPr="0054040F">
              <w:rPr>
                <w:b w:val="0"/>
                <w:bCs w:val="0"/>
                <w:i w:val="0"/>
                <w:iCs w:val="0"/>
                <w:noProof/>
                <w:webHidden/>
              </w:rPr>
              <w:t>8</w:t>
            </w:r>
            <w:r w:rsidRPr="0054040F">
              <w:rPr>
                <w:b w:val="0"/>
                <w:bCs w:val="0"/>
                <w:i w:val="0"/>
                <w:iCs w:val="0"/>
                <w:noProof/>
                <w:webHidden/>
              </w:rPr>
              <w:fldChar w:fldCharType="end"/>
            </w:r>
          </w:hyperlink>
        </w:p>
        <w:p w14:paraId="1731978F" w14:textId="08469197" w:rsidR="000033D4" w:rsidRPr="0054040F" w:rsidRDefault="000033D4">
          <w:pPr>
            <w:pStyle w:val="TDC1"/>
            <w:tabs>
              <w:tab w:val="left" w:pos="440"/>
              <w:tab w:val="right" w:leader="dot" w:pos="9350"/>
            </w:tabs>
            <w:rPr>
              <w:rFonts w:asciiTheme="minorHAnsi" w:eastAsiaTheme="minorEastAsia" w:hAnsiTheme="minorHAnsi" w:cstheme="minorBidi"/>
              <w:b w:val="0"/>
              <w:bCs w:val="0"/>
              <w:i w:val="0"/>
              <w:iCs w:val="0"/>
              <w:noProof/>
              <w:kern w:val="2"/>
              <w:lang w:val="es-CO" w:eastAsia="es-CO" w:bidi="ar-SA"/>
              <w14:ligatures w14:val="standardContextual"/>
            </w:rPr>
          </w:pPr>
          <w:hyperlink w:anchor="_Toc156294908" w:history="1">
            <w:r w:rsidRPr="0054040F">
              <w:rPr>
                <w:rStyle w:val="Hipervnculo"/>
                <w:rFonts w:cs="Arial"/>
                <w:b w:val="0"/>
                <w:bCs w:val="0"/>
                <w:i w:val="0"/>
                <w:iCs w:val="0"/>
                <w:noProof/>
              </w:rPr>
              <w:t>7.</w:t>
            </w:r>
            <w:r w:rsidRPr="0054040F">
              <w:rPr>
                <w:rFonts w:asciiTheme="minorHAnsi" w:eastAsiaTheme="minorEastAsia" w:hAnsiTheme="minorHAnsi" w:cstheme="minorBidi"/>
                <w:b w:val="0"/>
                <w:bCs w:val="0"/>
                <w:i w:val="0"/>
                <w:iCs w:val="0"/>
                <w:noProof/>
                <w:kern w:val="2"/>
                <w:lang w:val="es-CO" w:eastAsia="es-CO" w:bidi="ar-SA"/>
                <w14:ligatures w14:val="standardContextual"/>
              </w:rPr>
              <w:tab/>
            </w:r>
            <w:r w:rsidRPr="0054040F">
              <w:rPr>
                <w:rStyle w:val="Hipervnculo"/>
                <w:rFonts w:cs="Arial"/>
                <w:b w:val="0"/>
                <w:bCs w:val="0"/>
                <w:i w:val="0"/>
                <w:iCs w:val="0"/>
                <w:noProof/>
              </w:rPr>
              <w:t>APROBACIÓN</w:t>
            </w:r>
            <w:r w:rsidRPr="0054040F">
              <w:rPr>
                <w:b w:val="0"/>
                <w:bCs w:val="0"/>
                <w:i w:val="0"/>
                <w:iCs w:val="0"/>
                <w:noProof/>
                <w:webHidden/>
              </w:rPr>
              <w:tab/>
            </w:r>
            <w:r w:rsidRPr="0054040F">
              <w:rPr>
                <w:b w:val="0"/>
                <w:bCs w:val="0"/>
                <w:i w:val="0"/>
                <w:iCs w:val="0"/>
                <w:noProof/>
                <w:webHidden/>
              </w:rPr>
              <w:fldChar w:fldCharType="begin"/>
            </w:r>
            <w:r w:rsidRPr="0054040F">
              <w:rPr>
                <w:b w:val="0"/>
                <w:bCs w:val="0"/>
                <w:i w:val="0"/>
                <w:iCs w:val="0"/>
                <w:noProof/>
                <w:webHidden/>
              </w:rPr>
              <w:instrText xml:space="preserve"> PAGEREF _Toc156294908 \h </w:instrText>
            </w:r>
            <w:r w:rsidRPr="0054040F">
              <w:rPr>
                <w:b w:val="0"/>
                <w:bCs w:val="0"/>
                <w:i w:val="0"/>
                <w:iCs w:val="0"/>
                <w:noProof/>
                <w:webHidden/>
              </w:rPr>
            </w:r>
            <w:r w:rsidRPr="0054040F">
              <w:rPr>
                <w:b w:val="0"/>
                <w:bCs w:val="0"/>
                <w:i w:val="0"/>
                <w:iCs w:val="0"/>
                <w:noProof/>
                <w:webHidden/>
              </w:rPr>
              <w:fldChar w:fldCharType="separate"/>
            </w:r>
            <w:r w:rsidRPr="0054040F">
              <w:rPr>
                <w:b w:val="0"/>
                <w:bCs w:val="0"/>
                <w:i w:val="0"/>
                <w:iCs w:val="0"/>
                <w:noProof/>
                <w:webHidden/>
              </w:rPr>
              <w:t>8</w:t>
            </w:r>
            <w:r w:rsidRPr="0054040F">
              <w:rPr>
                <w:b w:val="0"/>
                <w:bCs w:val="0"/>
                <w:i w:val="0"/>
                <w:iCs w:val="0"/>
                <w:noProof/>
                <w:webHidden/>
              </w:rPr>
              <w:fldChar w:fldCharType="end"/>
            </w:r>
          </w:hyperlink>
        </w:p>
        <w:p w14:paraId="1B0435E9" w14:textId="6490124D" w:rsidR="0057154B" w:rsidRPr="00204F9E" w:rsidRDefault="0036601C" w:rsidP="00204F9E">
          <w:pPr>
            <w:rPr>
              <w:rFonts w:cs="Arial"/>
              <w:sz w:val="22"/>
              <w:szCs w:val="22"/>
            </w:rPr>
          </w:pPr>
          <w:r w:rsidRPr="000033D4">
            <w:rPr>
              <w:rFonts w:cs="Arial"/>
            </w:rPr>
            <w:fldChar w:fldCharType="end"/>
          </w:r>
        </w:p>
      </w:sdtContent>
    </w:sdt>
    <w:p w14:paraId="5E1192FA" w14:textId="023AB405" w:rsidR="00C14102" w:rsidRPr="00E94E71" w:rsidRDefault="00C14102" w:rsidP="000F1711">
      <w:pPr>
        <w:pStyle w:val="Ttulo1"/>
        <w:jc w:val="center"/>
        <w:rPr>
          <w:rFonts w:cs="Arial"/>
          <w:szCs w:val="24"/>
        </w:rPr>
      </w:pPr>
      <w:bookmarkStart w:id="0" w:name="_Toc156294900"/>
      <w:r w:rsidRPr="00E94E71">
        <w:rPr>
          <w:rFonts w:cs="Arial"/>
          <w:szCs w:val="24"/>
        </w:rPr>
        <w:t>ÍNDICE DE TABLAS</w:t>
      </w:r>
      <w:bookmarkEnd w:id="0"/>
    </w:p>
    <w:bookmarkStart w:id="1" w:name="_Hlk62849429"/>
    <w:p w14:paraId="19CE6F7C" w14:textId="4619C10F" w:rsidR="00D82639" w:rsidRPr="00D82639" w:rsidRDefault="00C14102">
      <w:pPr>
        <w:pStyle w:val="Tabladeilustraciones"/>
        <w:tabs>
          <w:tab w:val="right" w:leader="dot" w:pos="9350"/>
        </w:tabs>
        <w:rPr>
          <w:rFonts w:asciiTheme="minorHAnsi" w:eastAsiaTheme="minorEastAsia" w:hAnsiTheme="minorHAnsi" w:cstheme="minorBidi"/>
          <w:noProof/>
          <w:kern w:val="2"/>
          <w:sz w:val="28"/>
          <w:szCs w:val="28"/>
          <w:lang w:val="es-CO" w:eastAsia="es-CO" w:bidi="ar-SA"/>
          <w14:ligatures w14:val="standardContextual"/>
        </w:rPr>
      </w:pPr>
      <w:r w:rsidRPr="00D82639">
        <w:rPr>
          <w:rFonts w:ascii="Arial" w:hAnsi="Arial" w:cs="Arial"/>
          <w:color w:val="00863C"/>
          <w:sz w:val="28"/>
          <w:szCs w:val="28"/>
        </w:rPr>
        <w:fldChar w:fldCharType="begin"/>
      </w:r>
      <w:r w:rsidRPr="00D82639">
        <w:rPr>
          <w:rFonts w:ascii="Arial" w:hAnsi="Arial" w:cs="Arial"/>
          <w:color w:val="00863C"/>
          <w:sz w:val="28"/>
          <w:szCs w:val="28"/>
        </w:rPr>
        <w:instrText xml:space="preserve"> TOC \h \z \c "Tabla" </w:instrText>
      </w:r>
      <w:r w:rsidRPr="00D82639">
        <w:rPr>
          <w:rFonts w:ascii="Arial" w:hAnsi="Arial" w:cs="Arial"/>
          <w:color w:val="00863C"/>
          <w:sz w:val="28"/>
          <w:szCs w:val="28"/>
        </w:rPr>
        <w:fldChar w:fldCharType="separate"/>
      </w:r>
      <w:hyperlink w:anchor="_Toc188000933" w:history="1">
        <w:r w:rsidR="00D82639" w:rsidRPr="00D82639">
          <w:rPr>
            <w:rStyle w:val="Hipervnculo"/>
            <w:rFonts w:ascii="Arial" w:hAnsi="Arial" w:cs="Arial"/>
            <w:noProof/>
            <w:sz w:val="24"/>
            <w:szCs w:val="24"/>
          </w:rPr>
          <w:t>Tabla 1 Plan de tratamiento de riesgos 2025</w:t>
        </w:r>
        <w:r w:rsidR="00D82639" w:rsidRPr="00D82639">
          <w:rPr>
            <w:noProof/>
            <w:webHidden/>
            <w:sz w:val="24"/>
            <w:szCs w:val="24"/>
          </w:rPr>
          <w:tab/>
        </w:r>
        <w:r w:rsidR="00D82639" w:rsidRPr="00D82639">
          <w:rPr>
            <w:noProof/>
            <w:webHidden/>
            <w:sz w:val="24"/>
            <w:szCs w:val="24"/>
          </w:rPr>
          <w:fldChar w:fldCharType="begin"/>
        </w:r>
        <w:r w:rsidR="00D82639" w:rsidRPr="00D82639">
          <w:rPr>
            <w:noProof/>
            <w:webHidden/>
            <w:sz w:val="24"/>
            <w:szCs w:val="24"/>
          </w:rPr>
          <w:instrText xml:space="preserve"> PAGEREF _Toc188000933 \h </w:instrText>
        </w:r>
        <w:r w:rsidR="00D82639" w:rsidRPr="00D82639">
          <w:rPr>
            <w:noProof/>
            <w:webHidden/>
            <w:sz w:val="24"/>
            <w:szCs w:val="24"/>
          </w:rPr>
        </w:r>
        <w:r w:rsidR="00D82639" w:rsidRPr="00D82639">
          <w:rPr>
            <w:noProof/>
            <w:webHidden/>
            <w:sz w:val="24"/>
            <w:szCs w:val="24"/>
          </w:rPr>
          <w:fldChar w:fldCharType="separate"/>
        </w:r>
        <w:r w:rsidR="00D82639" w:rsidRPr="00D82639">
          <w:rPr>
            <w:noProof/>
            <w:webHidden/>
            <w:sz w:val="24"/>
            <w:szCs w:val="24"/>
          </w:rPr>
          <w:t>6</w:t>
        </w:r>
        <w:r w:rsidR="00D82639" w:rsidRPr="00D82639">
          <w:rPr>
            <w:noProof/>
            <w:webHidden/>
            <w:sz w:val="24"/>
            <w:szCs w:val="24"/>
          </w:rPr>
          <w:fldChar w:fldCharType="end"/>
        </w:r>
      </w:hyperlink>
    </w:p>
    <w:p w14:paraId="5BC3F05B" w14:textId="1F979605" w:rsidR="0092542C" w:rsidRDefault="00C14102" w:rsidP="00E94E71">
      <w:pPr>
        <w:rPr>
          <w:color w:val="00863C"/>
        </w:rPr>
      </w:pPr>
      <w:r w:rsidRPr="00D82639">
        <w:rPr>
          <w:rFonts w:cs="Arial"/>
          <w:color w:val="00863C"/>
          <w:sz w:val="28"/>
          <w:szCs w:val="28"/>
        </w:rPr>
        <w:fldChar w:fldCharType="end"/>
      </w:r>
    </w:p>
    <w:p w14:paraId="650CAF38" w14:textId="77777777" w:rsidR="0092542C" w:rsidRDefault="0092542C">
      <w:pPr>
        <w:spacing w:before="0" w:after="0" w:line="240" w:lineRule="auto"/>
        <w:rPr>
          <w:color w:val="00863C"/>
        </w:rPr>
      </w:pPr>
      <w:r>
        <w:rPr>
          <w:color w:val="00863C"/>
        </w:rPr>
        <w:br w:type="page"/>
      </w:r>
    </w:p>
    <w:p w14:paraId="05DF4ADF" w14:textId="500E9DAE" w:rsidR="00404CB9" w:rsidRPr="005F60F3" w:rsidRDefault="00F376CB" w:rsidP="0092542C">
      <w:pPr>
        <w:pStyle w:val="Ttulo1"/>
        <w:jc w:val="center"/>
      </w:pPr>
      <w:bookmarkStart w:id="2" w:name="_Toc156294901"/>
      <w:r w:rsidRPr="005F60F3">
        <w:lastRenderedPageBreak/>
        <w:t>TERMINOS Y DEFINICIONES</w:t>
      </w:r>
      <w:bookmarkEnd w:id="2"/>
    </w:p>
    <w:p w14:paraId="1693EDF6" w14:textId="77777777" w:rsidR="00412989" w:rsidRPr="00373900" w:rsidRDefault="00412989" w:rsidP="00454E6A">
      <w:pPr>
        <w:spacing w:before="120" w:after="120"/>
      </w:pPr>
      <w:r w:rsidRPr="00373900">
        <w:rPr>
          <w:b/>
          <w:bCs/>
        </w:rPr>
        <w:t>Aceptación de riesgo:</w:t>
      </w:r>
      <w:r w:rsidRPr="00373900">
        <w:t xml:space="preserve"> Decisión de asumir un riesgo Amenazas: situación potencial de un incidente no deseado, el cual puede ocasionar daño a un sistema o a una organización.</w:t>
      </w:r>
    </w:p>
    <w:p w14:paraId="76A1D1E5" w14:textId="51F2D7FB" w:rsidR="00404CB9" w:rsidRPr="00373900" w:rsidRDefault="00404CB9" w:rsidP="00454E6A">
      <w:pPr>
        <w:spacing w:before="120" w:after="120"/>
      </w:pPr>
      <w:r w:rsidRPr="00373900">
        <w:rPr>
          <w:b/>
          <w:bCs/>
        </w:rPr>
        <w:t>Activo:</w:t>
      </w:r>
      <w:r w:rsidRPr="00373900">
        <w:t xml:space="preserve"> En el contexto de seguridad digital son elementos tales como aplicaciones de la organización, servicios web, redes, hardware, información física o digital, recurso humano, entre otros, que utiliza la organización para funcionar en el entorno digital.</w:t>
      </w:r>
    </w:p>
    <w:p w14:paraId="194DA8F4" w14:textId="77777777" w:rsidR="00404CB9" w:rsidRPr="00373900" w:rsidRDefault="00404CB9" w:rsidP="00454E6A">
      <w:pPr>
        <w:spacing w:before="120" w:after="120"/>
      </w:pPr>
      <w:r w:rsidRPr="00373900">
        <w:rPr>
          <w:b/>
          <w:bCs/>
        </w:rPr>
        <w:t>Análisis de Riesgo:</w:t>
      </w:r>
      <w:r w:rsidRPr="00373900">
        <w:t xml:space="preserve"> Uso sistemático de la información para identificar fuentes y estimar el riesgo (Guía ISO/IEC 73:2002). </w:t>
      </w:r>
    </w:p>
    <w:p w14:paraId="148E884C" w14:textId="77777777" w:rsidR="00404CB9" w:rsidRPr="00373900" w:rsidRDefault="00404CB9" w:rsidP="00454E6A">
      <w:pPr>
        <w:spacing w:before="120" w:after="120"/>
      </w:pPr>
      <w:r w:rsidRPr="00373900">
        <w:rPr>
          <w:b/>
          <w:bCs/>
        </w:rPr>
        <w:t>Confidencialidad:</w:t>
      </w:r>
      <w:r w:rsidRPr="00373900">
        <w:t xml:space="preserve"> Propiedad de la información que la hace no disponible, es decir, divulgada a individuos, entidades o procesos no autorizados.</w:t>
      </w:r>
    </w:p>
    <w:p w14:paraId="5BFE6700" w14:textId="77777777" w:rsidR="00404CB9" w:rsidRPr="00373900" w:rsidRDefault="00404CB9" w:rsidP="00454E6A">
      <w:pPr>
        <w:spacing w:before="120" w:after="120"/>
      </w:pPr>
      <w:r w:rsidRPr="00373900">
        <w:rPr>
          <w:b/>
          <w:bCs/>
        </w:rPr>
        <w:t>Control:</w:t>
      </w:r>
      <w:r w:rsidRPr="00373900">
        <w:t xml:space="preserve"> Medida que modifica el riesgo (procesos, políticas, dispositivos, prácticas u otras acciones).</w:t>
      </w:r>
    </w:p>
    <w:p w14:paraId="3E4A8D18" w14:textId="3A819A24" w:rsidR="00404CB9" w:rsidRPr="00373900" w:rsidRDefault="00404CB9" w:rsidP="00454E6A">
      <w:pPr>
        <w:spacing w:before="120" w:after="120"/>
      </w:pPr>
      <w:r w:rsidRPr="00373900">
        <w:rPr>
          <w:b/>
          <w:bCs/>
        </w:rPr>
        <w:t>Disponibilidad:</w:t>
      </w:r>
      <w:r w:rsidRPr="00373900">
        <w:t xml:space="preserve"> Propiedad de ser accesible y utilizable a demanda por una entidad.</w:t>
      </w:r>
    </w:p>
    <w:p w14:paraId="0769F5F6" w14:textId="77777777" w:rsidR="00404CB9" w:rsidRPr="00373900" w:rsidRDefault="00404CB9" w:rsidP="00454E6A">
      <w:pPr>
        <w:spacing w:before="120" w:after="120"/>
      </w:pPr>
      <w:r w:rsidRPr="00373900">
        <w:rPr>
          <w:b/>
          <w:bCs/>
        </w:rPr>
        <w:t>Evaluación del riesgo:</w:t>
      </w:r>
      <w:r w:rsidRPr="00373900">
        <w:t xml:space="preserve"> Proceso de comparar el riesgo estimado contra criterios de riesgo dados, para determinar la importancia del riesgo.</w:t>
      </w:r>
    </w:p>
    <w:p w14:paraId="2D6D4AFB" w14:textId="25C90004" w:rsidR="00404CB9" w:rsidRPr="00373900" w:rsidRDefault="00404CB9" w:rsidP="00454E6A">
      <w:pPr>
        <w:spacing w:before="120" w:after="120"/>
      </w:pPr>
      <w:r w:rsidRPr="00373900">
        <w:rPr>
          <w:b/>
          <w:bCs/>
        </w:rPr>
        <w:t>Gestión del riesgo:</w:t>
      </w:r>
      <w:r w:rsidRPr="00373900">
        <w:t xml:space="preserve"> Proceso efectuado por la alta dirección de la entidad y por todo el personal para proporcionar a la administración un aseguramiento razonable con respecto al logro de los objetivos.</w:t>
      </w:r>
    </w:p>
    <w:p w14:paraId="07844F20" w14:textId="77777777" w:rsidR="00404CB9" w:rsidRPr="00373900" w:rsidRDefault="00404CB9" w:rsidP="00454E6A">
      <w:pPr>
        <w:spacing w:before="120" w:after="120"/>
      </w:pPr>
      <w:r w:rsidRPr="00373900">
        <w:rPr>
          <w:b/>
          <w:bCs/>
        </w:rPr>
        <w:t>Impacto:</w:t>
      </w:r>
      <w:r w:rsidRPr="00373900">
        <w:t xml:space="preserve"> Se entiende como las consecuencias que puede ocasionar a la organización la materialización del riesgo.</w:t>
      </w:r>
    </w:p>
    <w:p w14:paraId="1218A2FD" w14:textId="77777777" w:rsidR="00404CB9" w:rsidRPr="00373900" w:rsidRDefault="00404CB9" w:rsidP="00454E6A">
      <w:pPr>
        <w:spacing w:before="120" w:after="120"/>
      </w:pPr>
      <w:r w:rsidRPr="00373900">
        <w:rPr>
          <w:b/>
          <w:bCs/>
        </w:rPr>
        <w:t>Integridad:</w:t>
      </w:r>
      <w:r w:rsidRPr="00373900">
        <w:t xml:space="preserve"> Propiedad de exactitud y completitud.</w:t>
      </w:r>
    </w:p>
    <w:p w14:paraId="42846539" w14:textId="77777777" w:rsidR="00404CB9" w:rsidRPr="00373900" w:rsidRDefault="00404CB9" w:rsidP="00454E6A">
      <w:pPr>
        <w:spacing w:before="120" w:after="120"/>
      </w:pPr>
      <w:r w:rsidRPr="00373900">
        <w:rPr>
          <w:b/>
          <w:bCs/>
        </w:rPr>
        <w:t>Mapa de riesgos:</w:t>
      </w:r>
      <w:r w:rsidRPr="00373900">
        <w:t xml:space="preserve"> Documento con la información resultante de la gestión del riesgo. </w:t>
      </w:r>
    </w:p>
    <w:p w14:paraId="4D636CF4" w14:textId="77777777" w:rsidR="00404CB9" w:rsidRPr="00373900" w:rsidRDefault="00404CB9" w:rsidP="00454E6A">
      <w:pPr>
        <w:spacing w:before="120" w:after="120"/>
      </w:pPr>
      <w:r w:rsidRPr="00373900">
        <w:rPr>
          <w:b/>
          <w:bCs/>
        </w:rPr>
        <w:t>Riesgo:</w:t>
      </w:r>
      <w:r w:rsidRPr="00373900">
        <w:t xml:space="preserve"> Efecto de la incertidumbre sobre el cumplimiento de los objetivos.</w:t>
      </w:r>
    </w:p>
    <w:p w14:paraId="131E45E1" w14:textId="77777777" w:rsidR="00404CB9" w:rsidRPr="00373900" w:rsidRDefault="00404CB9" w:rsidP="00454E6A">
      <w:pPr>
        <w:spacing w:before="120" w:after="120"/>
      </w:pPr>
      <w:r w:rsidRPr="00373900">
        <w:rPr>
          <w:b/>
          <w:bCs/>
        </w:rPr>
        <w:lastRenderedPageBreak/>
        <w:t>Riesgo de seguridad digital:</w:t>
      </w:r>
      <w:r w:rsidRPr="00373900">
        <w:t xml:space="preserve"> combinación de amenazas y vulnerabilidades en el entorno digital. Puede debilitar el logro de objetivos económicos y sociales, así como afectar la soberanía nacional, la integridad territorial, el orden constitucional y los intereses nacionales. Incluye aspectos relacionados con el ambiente físico, digital y las personas.</w:t>
      </w:r>
    </w:p>
    <w:p w14:paraId="5E0EF6A7" w14:textId="7D9F6EA3" w:rsidR="00404CB9" w:rsidRPr="00373900" w:rsidRDefault="00404CB9" w:rsidP="00454E6A">
      <w:pPr>
        <w:spacing w:before="120" w:after="120"/>
      </w:pPr>
      <w:r w:rsidRPr="00373900">
        <w:rPr>
          <w:b/>
          <w:bCs/>
        </w:rPr>
        <w:t>Tratamiento del riesgo:</w:t>
      </w:r>
      <w:r w:rsidRPr="00373900">
        <w:t xml:space="preserve"> </w:t>
      </w:r>
      <w:r w:rsidR="006B027F">
        <w:t>Decisión que se toma frente a un determinado nivel de riesgo, dicha decisión puede ser aceptar, reducir o evitar y se analiza frente al riesgo residual.</w:t>
      </w:r>
    </w:p>
    <w:p w14:paraId="09CCECE1" w14:textId="1E36C586" w:rsidR="00404CB9" w:rsidRPr="00373900" w:rsidRDefault="00404CB9" w:rsidP="00454E6A">
      <w:pPr>
        <w:spacing w:before="120" w:after="120"/>
      </w:pPr>
      <w:r w:rsidRPr="00373900">
        <w:rPr>
          <w:b/>
          <w:bCs/>
        </w:rPr>
        <w:t>Valoración del riesgo:</w:t>
      </w:r>
      <w:r w:rsidRPr="00373900">
        <w:t xml:space="preserve"> Proceso de análisis y evaluación del riesgo.</w:t>
      </w:r>
    </w:p>
    <w:p w14:paraId="714B1FC0" w14:textId="06A9C49C" w:rsidR="00332A22" w:rsidRPr="00373900" w:rsidRDefault="00404CB9" w:rsidP="00454E6A">
      <w:pPr>
        <w:spacing w:before="120" w:after="120"/>
        <w:rPr>
          <w:rFonts w:eastAsia="Calibri"/>
          <w:lang w:eastAsia="es-ES" w:bidi="es-ES"/>
        </w:rPr>
      </w:pPr>
      <w:r w:rsidRPr="00373900">
        <w:rPr>
          <w:b/>
          <w:bCs/>
        </w:rPr>
        <w:t>Vulnerabilidad:</w:t>
      </w:r>
      <w:r w:rsidRPr="00373900">
        <w:t xml:space="preserve"> La debilidad de un activo o grupo de activos que puede ser explotada por una o más amenazas.</w:t>
      </w:r>
    </w:p>
    <w:p w14:paraId="3248F7FE" w14:textId="50676C9D" w:rsidR="001330C2" w:rsidRPr="005F60F3" w:rsidRDefault="001330C2" w:rsidP="00AC2684">
      <w:pPr>
        <w:pStyle w:val="Ttulo1"/>
        <w:numPr>
          <w:ilvl w:val="0"/>
          <w:numId w:val="1"/>
        </w:numPr>
        <w:ind w:left="426" w:hanging="426"/>
        <w:rPr>
          <w:rFonts w:cs="Arial"/>
        </w:rPr>
      </w:pPr>
      <w:bookmarkStart w:id="3" w:name="_Toc156294902"/>
      <w:bookmarkStart w:id="4" w:name="_Toc62849813"/>
      <w:r w:rsidRPr="005F60F3">
        <w:rPr>
          <w:rFonts w:cs="Arial"/>
        </w:rPr>
        <w:t>INTRODUCCIÓN</w:t>
      </w:r>
      <w:bookmarkEnd w:id="3"/>
    </w:p>
    <w:p w14:paraId="586F943C" w14:textId="5CAB0315" w:rsidR="00615E93" w:rsidRDefault="00615E93" w:rsidP="000250F3">
      <w:r w:rsidRPr="00615E93">
        <w:t>En un entorno dinámico e interconectado, la Unidad Administrativa Especial de Servicios Públicos reconoce la necesidad de gestionar proactivamente los riesgos asociados con la seguridad y privacidad de la información. El Plan de Tratamiento de Riesgos, integrado con el Plan de Seguridad y Privacidad de la Información, proporciona una orientación estratégica enfocada en la prevención, permitiendo a la Entidad adoptar una transformación digital progresiva mientras salvaguarda la confidencialidad, integridad y disponibilidad de la información bajo su custodia. Este plan, alineado con la normativa colombiana, las guías del DAFP y las mejores prácticas internacionales, busca mitigar los impactos de los riesgos materializados y garantizar la continuidad de las operaciones de la Entidad.</w:t>
      </w:r>
    </w:p>
    <w:p w14:paraId="20D6FCF3" w14:textId="09A2A748" w:rsidR="00404CB9" w:rsidRPr="00373900" w:rsidRDefault="00404CB9" w:rsidP="00AC2684">
      <w:pPr>
        <w:pStyle w:val="Ttulo1"/>
        <w:numPr>
          <w:ilvl w:val="0"/>
          <w:numId w:val="1"/>
        </w:numPr>
        <w:ind w:left="426" w:hanging="426"/>
        <w:rPr>
          <w:rFonts w:cs="Arial"/>
          <w:color w:val="279B5C"/>
        </w:rPr>
      </w:pPr>
      <w:bookmarkStart w:id="5" w:name="_Toc156294903"/>
      <w:r w:rsidRPr="005F60F3">
        <w:rPr>
          <w:rFonts w:cs="Arial"/>
        </w:rPr>
        <w:t>OBJETIVO</w:t>
      </w:r>
      <w:bookmarkEnd w:id="4"/>
      <w:r w:rsidR="000B3306" w:rsidRPr="005F60F3">
        <w:rPr>
          <w:rFonts w:cs="Arial"/>
        </w:rPr>
        <w:t>S</w:t>
      </w:r>
      <w:bookmarkEnd w:id="5"/>
    </w:p>
    <w:p w14:paraId="28505EBD" w14:textId="77777777" w:rsidR="00E91854" w:rsidRPr="00E91854" w:rsidRDefault="00E91854" w:rsidP="00E91854">
      <w:pPr>
        <w:pStyle w:val="Prrafodelista"/>
        <w:numPr>
          <w:ilvl w:val="0"/>
          <w:numId w:val="15"/>
        </w:numPr>
        <w:spacing w:before="0"/>
        <w:rPr>
          <w:rFonts w:ascii="Arial" w:hAnsi="Arial" w:cs="Arial"/>
          <w:sz w:val="24"/>
          <w:szCs w:val="24"/>
        </w:rPr>
      </w:pPr>
      <w:r w:rsidRPr="00E91854">
        <w:rPr>
          <w:rFonts w:ascii="Arial" w:hAnsi="Arial" w:cs="Arial"/>
          <w:sz w:val="24"/>
          <w:szCs w:val="24"/>
        </w:rPr>
        <w:t>Gestionar los riesgos asociados con la seguridad y privacidad de la información, seguridad digital y continuidad de los servicios de TI, en alineación con los lineamientos establecidos por la Entidad.</w:t>
      </w:r>
    </w:p>
    <w:p w14:paraId="2E4F3055" w14:textId="77777777" w:rsidR="00E91854" w:rsidRPr="00E91854" w:rsidRDefault="00E91854" w:rsidP="00E91854">
      <w:pPr>
        <w:pStyle w:val="Prrafodelista"/>
        <w:numPr>
          <w:ilvl w:val="0"/>
          <w:numId w:val="15"/>
        </w:numPr>
        <w:spacing w:before="0"/>
        <w:rPr>
          <w:rFonts w:ascii="Arial" w:hAnsi="Arial" w:cs="Arial"/>
          <w:sz w:val="24"/>
          <w:szCs w:val="24"/>
        </w:rPr>
      </w:pPr>
      <w:r w:rsidRPr="00E91854">
        <w:rPr>
          <w:rFonts w:ascii="Arial" w:hAnsi="Arial" w:cs="Arial"/>
          <w:sz w:val="24"/>
          <w:szCs w:val="24"/>
        </w:rPr>
        <w:lastRenderedPageBreak/>
        <w:t>Garantizar la disponibilidad de los servicios críticos de TI, mitigando interrupciones y contribuyendo a la eficiencia operativa de la organización.</w:t>
      </w:r>
    </w:p>
    <w:p w14:paraId="1A449399" w14:textId="30BB2718" w:rsidR="00404CB9" w:rsidRPr="00E91854" w:rsidRDefault="00E91854" w:rsidP="00E91854">
      <w:pPr>
        <w:pStyle w:val="Prrafodelista"/>
        <w:numPr>
          <w:ilvl w:val="0"/>
          <w:numId w:val="15"/>
        </w:numPr>
        <w:spacing w:before="0"/>
        <w:rPr>
          <w:rFonts w:ascii="Arial" w:hAnsi="Arial" w:cs="Arial"/>
          <w:sz w:val="24"/>
          <w:szCs w:val="24"/>
        </w:rPr>
      </w:pPr>
      <w:r w:rsidRPr="00E91854">
        <w:rPr>
          <w:rFonts w:ascii="Arial" w:hAnsi="Arial" w:cs="Arial"/>
          <w:sz w:val="24"/>
          <w:szCs w:val="24"/>
        </w:rPr>
        <w:t>Promover el fortalecimiento y apropiación de conocimientos en la gestión de riesgos de seguridad y privacidad de la información, impulsando una cultura de seguridad dentro de la Entidad</w:t>
      </w:r>
      <w:r w:rsidR="0032152B" w:rsidRPr="00E91854">
        <w:rPr>
          <w:rFonts w:cs="Arial"/>
        </w:rPr>
        <w:t>.</w:t>
      </w:r>
    </w:p>
    <w:p w14:paraId="311F1846" w14:textId="6B2A9161" w:rsidR="00404CB9" w:rsidRPr="005F60F3" w:rsidRDefault="00404CB9" w:rsidP="0049260F">
      <w:pPr>
        <w:pStyle w:val="Ttulo1"/>
        <w:numPr>
          <w:ilvl w:val="0"/>
          <w:numId w:val="1"/>
        </w:numPr>
        <w:ind w:left="426" w:hanging="426"/>
        <w:rPr>
          <w:rFonts w:cs="Arial"/>
        </w:rPr>
      </w:pPr>
      <w:bookmarkStart w:id="6" w:name="_Toc62849814"/>
      <w:bookmarkStart w:id="7" w:name="_Toc156294904"/>
      <w:r w:rsidRPr="005F60F3">
        <w:rPr>
          <w:rFonts w:cs="Arial"/>
        </w:rPr>
        <w:t>ALCANCE</w:t>
      </w:r>
      <w:bookmarkEnd w:id="6"/>
      <w:bookmarkEnd w:id="7"/>
    </w:p>
    <w:p w14:paraId="55E8AF65" w14:textId="66516E36" w:rsidR="00404CB9" w:rsidRPr="005F60F3" w:rsidRDefault="00404CB9" w:rsidP="00454E6A">
      <w:r w:rsidRPr="005F60F3">
        <w:t>El plan de tratamiento de riesgos de seguridad</w:t>
      </w:r>
      <w:r w:rsidR="008D7941" w:rsidRPr="005F60F3">
        <w:t xml:space="preserve"> y privacidad de la información</w:t>
      </w:r>
      <w:r w:rsidRPr="005F60F3">
        <w:t xml:space="preserve"> </w:t>
      </w:r>
      <w:r w:rsidR="00C936AA">
        <w:t xml:space="preserve">es aplicable </w:t>
      </w:r>
      <w:r w:rsidRPr="005F60F3">
        <w:t>a todos los procesos</w:t>
      </w:r>
      <w:r w:rsidR="00F03A5C" w:rsidRPr="005F60F3">
        <w:t xml:space="preserve"> </w:t>
      </w:r>
      <w:r w:rsidRPr="005F60F3">
        <w:t>de la Entidad</w:t>
      </w:r>
      <w:r w:rsidR="0018648D" w:rsidRPr="005F60F3">
        <w:t xml:space="preserve"> </w:t>
      </w:r>
      <w:r w:rsidR="00C739C0" w:rsidRPr="005F60F3">
        <w:t xml:space="preserve">y a </w:t>
      </w:r>
      <w:r w:rsidR="008704C4" w:rsidRPr="005F60F3">
        <w:t>todas sus actividades</w:t>
      </w:r>
      <w:r w:rsidR="0018648D" w:rsidRPr="005F60F3">
        <w:t>.</w:t>
      </w:r>
    </w:p>
    <w:p w14:paraId="5544C08D" w14:textId="50B7FEDE" w:rsidR="00404CB9" w:rsidRPr="005F60F3" w:rsidRDefault="00404CB9" w:rsidP="008E1A87">
      <w:pPr>
        <w:pStyle w:val="Ttulo1"/>
        <w:numPr>
          <w:ilvl w:val="0"/>
          <w:numId w:val="1"/>
        </w:numPr>
        <w:rPr>
          <w:rFonts w:cs="Arial"/>
          <w:lang w:val="es-CO"/>
        </w:rPr>
      </w:pPr>
      <w:bookmarkStart w:id="8" w:name="_bookmark0"/>
      <w:bookmarkStart w:id="9" w:name="_Toc62849815"/>
      <w:bookmarkStart w:id="10" w:name="_Toc156294905"/>
      <w:bookmarkEnd w:id="8"/>
      <w:r w:rsidRPr="005F60F3">
        <w:rPr>
          <w:rFonts w:cs="Arial"/>
        </w:rPr>
        <w:t xml:space="preserve">METODOLOGÍA DE </w:t>
      </w:r>
      <w:r w:rsidR="00FD6978" w:rsidRPr="005F60F3">
        <w:rPr>
          <w:rFonts w:cs="Arial"/>
        </w:rPr>
        <w:t>TRATAMIENTO</w:t>
      </w:r>
      <w:r w:rsidRPr="005F60F3">
        <w:rPr>
          <w:rFonts w:cs="Arial"/>
        </w:rPr>
        <w:t xml:space="preserve"> DE RIESGO</w:t>
      </w:r>
      <w:bookmarkEnd w:id="9"/>
      <w:r w:rsidR="00FD6978" w:rsidRPr="005F60F3">
        <w:rPr>
          <w:rFonts w:cs="Arial"/>
        </w:rPr>
        <w:t>S</w:t>
      </w:r>
      <w:bookmarkEnd w:id="10"/>
    </w:p>
    <w:p w14:paraId="6942B1C5" w14:textId="06AC8AD7" w:rsidR="003D3EBF" w:rsidRPr="003D3EBF" w:rsidRDefault="003D3EBF" w:rsidP="003D3EBF">
      <w:pPr>
        <w:rPr>
          <w:rStyle w:val="normaltextrun"/>
          <w:rFonts w:cs="Arial"/>
          <w:color w:val="000000"/>
          <w:shd w:val="clear" w:color="auto" w:fill="FFFFFF"/>
          <w:lang w:val="es-CO"/>
        </w:rPr>
      </w:pPr>
      <w:r>
        <w:rPr>
          <w:rStyle w:val="normaltextrun"/>
          <w:rFonts w:cs="Arial"/>
          <w:color w:val="000000"/>
          <w:shd w:val="clear" w:color="auto" w:fill="FFFFFF"/>
          <w:lang w:val="es-CO"/>
        </w:rPr>
        <w:t>L</w:t>
      </w:r>
      <w:r w:rsidRPr="003D3EBF">
        <w:rPr>
          <w:rStyle w:val="normaltextrun"/>
          <w:rFonts w:cs="Arial"/>
          <w:color w:val="000000"/>
          <w:shd w:val="clear" w:color="auto" w:fill="FFFFFF"/>
          <w:lang w:val="es-CO"/>
        </w:rPr>
        <w:t>a metodología para el tratamiento de riesgos de seguridad y privacidad de la información en los procesos y actividades de la Entidad está integrada en la Política de Administración del Riesgo. Esta metodología permite identificar, valorar y gestionar los riesgos hasta alcanzar niveles aceptables, garantizando un seguimiento continuo para prevenir su materialización.</w:t>
      </w:r>
    </w:p>
    <w:p w14:paraId="38D2A6B8" w14:textId="3542FC57" w:rsidR="003D3EBF" w:rsidRDefault="003D3EBF" w:rsidP="003D3EBF">
      <w:pPr>
        <w:rPr>
          <w:rStyle w:val="normaltextrun"/>
          <w:rFonts w:cs="Arial"/>
          <w:color w:val="000000"/>
          <w:shd w:val="clear" w:color="auto" w:fill="FFFFFF"/>
          <w:lang w:val="es-CO"/>
        </w:rPr>
      </w:pPr>
      <w:r w:rsidRPr="003D3EBF">
        <w:rPr>
          <w:rStyle w:val="normaltextrun"/>
          <w:rFonts w:cs="Arial"/>
          <w:color w:val="000000"/>
          <w:shd w:val="clear" w:color="auto" w:fill="FFFFFF"/>
          <w:lang w:val="es-CO"/>
        </w:rPr>
        <w:t>El presente plan se elabora con base en la guía para la administración del riesgo en el diseño de controles del Departamento Administrativo de la Función Pública (DAFP) V5, la Política de Administración del Riesgo vigente de la Unidad Administrativa Especial de Servicios Públicos (UAESP), el Modelo de Seguridad y Privacidad de la Información, y la estrategia de seguridad digital. En cumplimiento de la Resolución 500 del 10 de marzo de 2021, este plan se integra con el Plan de Seguridad y Privacidad de la Información, asegurando un enfoque coordinado y alineado con las mejores prácticas y lineamientos normativos.</w:t>
      </w:r>
    </w:p>
    <w:p w14:paraId="713A9B99" w14:textId="77777777" w:rsidR="006D153E" w:rsidRPr="003D3EBF" w:rsidRDefault="006D153E" w:rsidP="003D3EBF">
      <w:pPr>
        <w:rPr>
          <w:rStyle w:val="normaltextrun"/>
          <w:rFonts w:cs="Arial"/>
          <w:color w:val="000000"/>
          <w:shd w:val="clear" w:color="auto" w:fill="FFFFFF"/>
          <w:lang w:val="es-CO"/>
        </w:rPr>
      </w:pPr>
    </w:p>
    <w:p w14:paraId="499BD5C6" w14:textId="77777777" w:rsidR="00404CB9" w:rsidRPr="005F60F3" w:rsidRDefault="00404CB9" w:rsidP="00AC2684">
      <w:pPr>
        <w:pStyle w:val="Ttulo1"/>
        <w:numPr>
          <w:ilvl w:val="0"/>
          <w:numId w:val="1"/>
        </w:numPr>
        <w:rPr>
          <w:rFonts w:cs="Arial"/>
        </w:rPr>
      </w:pPr>
      <w:bookmarkStart w:id="11" w:name="_Toc62849836"/>
      <w:bookmarkStart w:id="12" w:name="_Toc156294906"/>
      <w:r w:rsidRPr="005F60F3">
        <w:rPr>
          <w:rFonts w:cs="Arial"/>
        </w:rPr>
        <w:lastRenderedPageBreak/>
        <w:t>PLAN DE TRATAMIENTO DE RIESGOS</w:t>
      </w:r>
      <w:bookmarkEnd w:id="11"/>
      <w:bookmarkEnd w:id="12"/>
    </w:p>
    <w:p w14:paraId="2CDA5F1E" w14:textId="438A40E1" w:rsidR="00EE5AE3" w:rsidRPr="00373900" w:rsidRDefault="00BB6441" w:rsidP="005F60F3">
      <w:pPr>
        <w:rPr>
          <w:lang w:val="es-CO"/>
        </w:rPr>
      </w:pPr>
      <w:r w:rsidRPr="00BB6441">
        <w:rPr>
          <w:lang w:val="es-CO"/>
        </w:rPr>
        <w:t>Considera la definición de las actividades a llevar a cabo con el fin de mitigar los riesgos relacionados con los activos de información. Estas actividades se han estructurado de la siguiente manera:</w:t>
      </w:r>
    </w:p>
    <w:p w14:paraId="183786EC" w14:textId="791C9053" w:rsidR="00C14102" w:rsidRPr="00C14102" w:rsidRDefault="00C14102" w:rsidP="008249DF">
      <w:pPr>
        <w:pStyle w:val="Descripcin"/>
        <w:keepNext/>
        <w:spacing w:after="0"/>
        <w:jc w:val="center"/>
        <w:rPr>
          <w:rFonts w:ascii="Arial" w:hAnsi="Arial" w:cs="Arial"/>
          <w:color w:val="22A676"/>
          <w:sz w:val="24"/>
          <w:szCs w:val="24"/>
        </w:rPr>
      </w:pPr>
      <w:bookmarkStart w:id="13" w:name="_Toc188000933"/>
      <w:bookmarkEnd w:id="1"/>
      <w:r w:rsidRPr="005F60F3">
        <w:rPr>
          <w:rFonts w:ascii="Arial" w:hAnsi="Arial" w:cs="Arial"/>
          <w:color w:val="auto"/>
          <w:sz w:val="22"/>
          <w:szCs w:val="22"/>
        </w:rPr>
        <w:t xml:space="preserve">Tabla </w:t>
      </w:r>
      <w:r w:rsidRPr="005F60F3">
        <w:rPr>
          <w:rFonts w:ascii="Arial" w:hAnsi="Arial" w:cs="Arial"/>
          <w:color w:val="auto"/>
          <w:sz w:val="22"/>
          <w:szCs w:val="22"/>
        </w:rPr>
        <w:fldChar w:fldCharType="begin"/>
      </w:r>
      <w:r w:rsidRPr="005F60F3">
        <w:rPr>
          <w:rFonts w:ascii="Arial" w:hAnsi="Arial" w:cs="Arial"/>
          <w:color w:val="auto"/>
          <w:sz w:val="22"/>
          <w:szCs w:val="22"/>
        </w:rPr>
        <w:instrText xml:space="preserve"> SEQ Tabla \* ARABIC </w:instrText>
      </w:r>
      <w:r w:rsidRPr="005F60F3">
        <w:rPr>
          <w:rFonts w:ascii="Arial" w:hAnsi="Arial" w:cs="Arial"/>
          <w:color w:val="auto"/>
          <w:sz w:val="22"/>
          <w:szCs w:val="22"/>
        </w:rPr>
        <w:fldChar w:fldCharType="separate"/>
      </w:r>
      <w:r w:rsidRPr="005F60F3">
        <w:rPr>
          <w:rFonts w:ascii="Arial" w:hAnsi="Arial" w:cs="Arial"/>
          <w:noProof/>
          <w:color w:val="auto"/>
          <w:sz w:val="22"/>
          <w:szCs w:val="22"/>
        </w:rPr>
        <w:t>1</w:t>
      </w:r>
      <w:r w:rsidRPr="005F60F3">
        <w:rPr>
          <w:rFonts w:ascii="Arial" w:hAnsi="Arial" w:cs="Arial"/>
          <w:color w:val="auto"/>
          <w:sz w:val="22"/>
          <w:szCs w:val="22"/>
        </w:rPr>
        <w:fldChar w:fldCharType="end"/>
      </w:r>
      <w:r w:rsidRPr="005F60F3">
        <w:rPr>
          <w:rFonts w:ascii="Arial" w:hAnsi="Arial" w:cs="Arial"/>
          <w:color w:val="auto"/>
          <w:sz w:val="22"/>
          <w:szCs w:val="22"/>
        </w:rPr>
        <w:t xml:space="preserve"> Plan de tratamiento de riesgos 202</w:t>
      </w:r>
      <w:r w:rsidR="00D82639">
        <w:rPr>
          <w:rFonts w:ascii="Arial" w:hAnsi="Arial" w:cs="Arial"/>
          <w:color w:val="auto"/>
          <w:sz w:val="22"/>
          <w:szCs w:val="22"/>
        </w:rPr>
        <w:t>5</w:t>
      </w:r>
      <w:bookmarkEnd w:id="13"/>
    </w:p>
    <w:tbl>
      <w:tblPr>
        <w:tblStyle w:val="Tablaconcuadrcula"/>
        <w:tblW w:w="10627" w:type="dxa"/>
        <w:jc w:val="center"/>
        <w:tblLayout w:type="fixed"/>
        <w:tblLook w:val="04A0" w:firstRow="1" w:lastRow="0" w:firstColumn="1" w:lastColumn="0" w:noHBand="0" w:noVBand="1"/>
      </w:tblPr>
      <w:tblGrid>
        <w:gridCol w:w="2679"/>
        <w:gridCol w:w="577"/>
        <w:gridCol w:w="2976"/>
        <w:gridCol w:w="2410"/>
        <w:gridCol w:w="1985"/>
      </w:tblGrid>
      <w:tr w:rsidR="00195773" w:rsidRPr="008249DF" w14:paraId="3A7BEEBD" w14:textId="77777777" w:rsidTr="009B5E57">
        <w:trPr>
          <w:cantSplit/>
          <w:tblHeader/>
          <w:jc w:val="center"/>
        </w:trPr>
        <w:tc>
          <w:tcPr>
            <w:tcW w:w="2679" w:type="dxa"/>
            <w:shd w:val="clear" w:color="auto" w:fill="1DA275"/>
            <w:vAlign w:val="center"/>
          </w:tcPr>
          <w:p w14:paraId="16A12346" w14:textId="73CD1563" w:rsidR="00195773" w:rsidRPr="008249DF" w:rsidRDefault="00195773" w:rsidP="00DE65EA">
            <w:pPr>
              <w:jc w:val="center"/>
              <w:rPr>
                <w:rFonts w:cs="Arial"/>
                <w:b/>
                <w:bCs/>
                <w:sz w:val="24"/>
                <w:szCs w:val="24"/>
                <w:lang w:val="es-CO"/>
              </w:rPr>
            </w:pPr>
            <w:r w:rsidRPr="008249DF">
              <w:rPr>
                <w:rFonts w:cs="Arial"/>
                <w:b/>
                <w:bCs/>
                <w:sz w:val="24"/>
                <w:szCs w:val="24"/>
                <w:lang w:val="es-CO"/>
              </w:rPr>
              <w:t>ACTIVIDAD</w:t>
            </w:r>
          </w:p>
        </w:tc>
        <w:tc>
          <w:tcPr>
            <w:tcW w:w="577" w:type="dxa"/>
            <w:shd w:val="clear" w:color="auto" w:fill="1DA275"/>
            <w:vAlign w:val="center"/>
          </w:tcPr>
          <w:p w14:paraId="4887EE90" w14:textId="63B90A3D" w:rsidR="00195773" w:rsidRPr="008249DF" w:rsidRDefault="00195773" w:rsidP="009B5E57">
            <w:pPr>
              <w:jc w:val="center"/>
              <w:rPr>
                <w:rFonts w:cs="Arial"/>
                <w:b/>
                <w:bCs/>
                <w:lang w:val="es-CO"/>
              </w:rPr>
            </w:pPr>
            <w:r>
              <w:rPr>
                <w:rFonts w:cs="Arial"/>
                <w:b/>
                <w:bCs/>
                <w:lang w:val="es-CO"/>
              </w:rPr>
              <w:t>#</w:t>
            </w:r>
          </w:p>
        </w:tc>
        <w:tc>
          <w:tcPr>
            <w:tcW w:w="2976" w:type="dxa"/>
            <w:shd w:val="clear" w:color="auto" w:fill="1DA275"/>
            <w:vAlign w:val="center"/>
          </w:tcPr>
          <w:p w14:paraId="3ED2FA43" w14:textId="5D42035D" w:rsidR="00195773" w:rsidRPr="008249DF" w:rsidRDefault="00195773" w:rsidP="00DE65EA">
            <w:pPr>
              <w:jc w:val="center"/>
              <w:rPr>
                <w:rFonts w:cs="Arial"/>
                <w:b/>
                <w:bCs/>
                <w:sz w:val="24"/>
                <w:szCs w:val="24"/>
                <w:lang w:val="es-CO"/>
              </w:rPr>
            </w:pPr>
            <w:r w:rsidRPr="008249DF">
              <w:rPr>
                <w:rFonts w:cs="Arial"/>
                <w:b/>
                <w:bCs/>
                <w:sz w:val="24"/>
                <w:szCs w:val="24"/>
                <w:lang w:val="es-CO"/>
              </w:rPr>
              <w:t>ENTREGABLE</w:t>
            </w:r>
          </w:p>
        </w:tc>
        <w:tc>
          <w:tcPr>
            <w:tcW w:w="2410" w:type="dxa"/>
            <w:shd w:val="clear" w:color="auto" w:fill="1DA275"/>
            <w:vAlign w:val="center"/>
          </w:tcPr>
          <w:p w14:paraId="3ED7C145" w14:textId="77777777" w:rsidR="00195773" w:rsidRPr="008249DF" w:rsidRDefault="00195773" w:rsidP="00DE65EA">
            <w:pPr>
              <w:jc w:val="center"/>
              <w:rPr>
                <w:rFonts w:cs="Arial"/>
                <w:b/>
                <w:bCs/>
                <w:sz w:val="24"/>
                <w:szCs w:val="24"/>
                <w:lang w:val="es-CO"/>
              </w:rPr>
            </w:pPr>
            <w:r w:rsidRPr="008249DF">
              <w:rPr>
                <w:rFonts w:cs="Arial"/>
                <w:b/>
                <w:bCs/>
                <w:sz w:val="24"/>
                <w:szCs w:val="24"/>
                <w:lang w:val="es-CO"/>
              </w:rPr>
              <w:t>RESPONSABLE</w:t>
            </w:r>
          </w:p>
        </w:tc>
        <w:tc>
          <w:tcPr>
            <w:tcW w:w="1985" w:type="dxa"/>
            <w:shd w:val="clear" w:color="auto" w:fill="1DA275"/>
            <w:vAlign w:val="center"/>
          </w:tcPr>
          <w:p w14:paraId="4EC01895" w14:textId="5481E168" w:rsidR="00195773" w:rsidRPr="008249DF" w:rsidRDefault="00195773" w:rsidP="008249DF">
            <w:pPr>
              <w:jc w:val="center"/>
              <w:rPr>
                <w:rFonts w:cs="Arial"/>
                <w:b/>
                <w:bCs/>
                <w:sz w:val="24"/>
                <w:szCs w:val="24"/>
                <w:lang w:val="es-CO"/>
              </w:rPr>
            </w:pPr>
            <w:r w:rsidRPr="008249DF">
              <w:rPr>
                <w:rFonts w:cs="Arial"/>
                <w:b/>
                <w:bCs/>
                <w:sz w:val="24"/>
                <w:szCs w:val="24"/>
                <w:lang w:val="es-CO"/>
              </w:rPr>
              <w:t>FECHA</w:t>
            </w:r>
          </w:p>
        </w:tc>
      </w:tr>
      <w:tr w:rsidR="00195773" w:rsidRPr="008249DF" w14:paraId="330FC919" w14:textId="77777777" w:rsidTr="009B5E57">
        <w:trPr>
          <w:jc w:val="center"/>
        </w:trPr>
        <w:tc>
          <w:tcPr>
            <w:tcW w:w="2679" w:type="dxa"/>
            <w:vAlign w:val="center"/>
          </w:tcPr>
          <w:p w14:paraId="31FC1D9A" w14:textId="48462BB1" w:rsidR="00195773" w:rsidRPr="008249DF" w:rsidRDefault="00195773" w:rsidP="003967FF">
            <w:pPr>
              <w:jc w:val="center"/>
              <w:rPr>
                <w:rFonts w:cs="Arial"/>
                <w:sz w:val="24"/>
                <w:szCs w:val="24"/>
                <w:lang w:val="es-CO"/>
              </w:rPr>
            </w:pPr>
            <w:r>
              <w:rPr>
                <w:rFonts w:cs="Arial"/>
                <w:sz w:val="24"/>
                <w:szCs w:val="24"/>
                <w:lang w:val="es-CO"/>
              </w:rPr>
              <w:t>Revisar y actualizar los lineamientos para la gestión de riesgos, de ser necesario</w:t>
            </w:r>
          </w:p>
        </w:tc>
        <w:tc>
          <w:tcPr>
            <w:tcW w:w="577" w:type="dxa"/>
            <w:vAlign w:val="center"/>
          </w:tcPr>
          <w:p w14:paraId="377F8C1B" w14:textId="77777777" w:rsidR="00195773" w:rsidRPr="00195773" w:rsidRDefault="00195773" w:rsidP="009B5E57">
            <w:pPr>
              <w:pStyle w:val="Prrafodelista"/>
              <w:numPr>
                <w:ilvl w:val="0"/>
                <w:numId w:val="16"/>
              </w:numPr>
              <w:ind w:left="0" w:firstLine="35"/>
              <w:jc w:val="center"/>
              <w:rPr>
                <w:rFonts w:cs="Arial"/>
                <w:lang w:val="es-CO"/>
              </w:rPr>
            </w:pPr>
          </w:p>
        </w:tc>
        <w:tc>
          <w:tcPr>
            <w:tcW w:w="2976" w:type="dxa"/>
            <w:vAlign w:val="center"/>
          </w:tcPr>
          <w:p w14:paraId="39BC0BD0" w14:textId="6F91E991" w:rsidR="00195773" w:rsidRPr="008249DF" w:rsidRDefault="00195773" w:rsidP="008249DF">
            <w:pPr>
              <w:rPr>
                <w:rFonts w:cs="Arial"/>
                <w:sz w:val="24"/>
                <w:szCs w:val="24"/>
                <w:lang w:val="es-CO"/>
              </w:rPr>
            </w:pPr>
            <w:r>
              <w:rPr>
                <w:rFonts w:cs="Arial"/>
                <w:sz w:val="24"/>
                <w:szCs w:val="24"/>
                <w:lang w:val="es-CO"/>
              </w:rPr>
              <w:t xml:space="preserve">Política de administración del riesgo </w:t>
            </w:r>
            <w:r w:rsidRPr="008249DF">
              <w:rPr>
                <w:rFonts w:cs="Arial"/>
                <w:sz w:val="24"/>
                <w:szCs w:val="24"/>
                <w:lang w:val="es-CO"/>
              </w:rPr>
              <w:t>actualizad</w:t>
            </w:r>
            <w:r>
              <w:rPr>
                <w:rFonts w:cs="Arial"/>
                <w:sz w:val="24"/>
                <w:szCs w:val="24"/>
                <w:lang w:val="es-CO"/>
              </w:rPr>
              <w:t>a</w:t>
            </w:r>
            <w:r w:rsidRPr="008249DF">
              <w:rPr>
                <w:rFonts w:cs="Arial"/>
                <w:sz w:val="24"/>
                <w:szCs w:val="24"/>
                <w:lang w:val="es-CO"/>
              </w:rPr>
              <w:t xml:space="preserve"> o </w:t>
            </w:r>
            <w:r w:rsidR="000718A6">
              <w:rPr>
                <w:rFonts w:cs="Arial"/>
                <w:sz w:val="24"/>
                <w:szCs w:val="24"/>
                <w:lang w:val="es-CO"/>
              </w:rPr>
              <w:t xml:space="preserve">comunicación oficial </w:t>
            </w:r>
            <w:r w:rsidRPr="008249DF">
              <w:rPr>
                <w:rFonts w:cs="Arial"/>
                <w:sz w:val="24"/>
                <w:szCs w:val="24"/>
                <w:lang w:val="es-CO"/>
              </w:rPr>
              <w:t>de</w:t>
            </w:r>
            <w:r w:rsidR="000718A6">
              <w:rPr>
                <w:rFonts w:cs="Arial"/>
                <w:sz w:val="24"/>
                <w:szCs w:val="24"/>
                <w:lang w:val="es-CO"/>
              </w:rPr>
              <w:t xml:space="preserve"> la</w:t>
            </w:r>
            <w:r w:rsidRPr="008249DF">
              <w:rPr>
                <w:rFonts w:cs="Arial"/>
                <w:sz w:val="24"/>
                <w:szCs w:val="24"/>
                <w:lang w:val="es-CO"/>
              </w:rPr>
              <w:t xml:space="preserve"> pert</w:t>
            </w:r>
            <w:r w:rsidR="00412989">
              <w:rPr>
                <w:rFonts w:cs="Arial"/>
                <w:sz w:val="24"/>
                <w:szCs w:val="24"/>
                <w:lang w:val="es-CO"/>
              </w:rPr>
              <w:t>i</w:t>
            </w:r>
            <w:r w:rsidRPr="008249DF">
              <w:rPr>
                <w:rFonts w:cs="Arial"/>
                <w:sz w:val="24"/>
                <w:szCs w:val="24"/>
                <w:lang w:val="es-CO"/>
              </w:rPr>
              <w:t>nencia</w:t>
            </w:r>
            <w:r>
              <w:rPr>
                <w:rFonts w:cs="Arial"/>
                <w:sz w:val="24"/>
                <w:szCs w:val="24"/>
                <w:lang w:val="es-CO"/>
              </w:rPr>
              <w:t xml:space="preserve"> de la política.</w:t>
            </w:r>
          </w:p>
        </w:tc>
        <w:tc>
          <w:tcPr>
            <w:tcW w:w="2410" w:type="dxa"/>
            <w:vAlign w:val="center"/>
          </w:tcPr>
          <w:p w14:paraId="7E1E0A2B" w14:textId="5FD984B1" w:rsidR="00195773" w:rsidRPr="008249DF" w:rsidRDefault="00195773" w:rsidP="003967FF">
            <w:pPr>
              <w:jc w:val="center"/>
              <w:rPr>
                <w:rFonts w:cs="Arial"/>
                <w:sz w:val="24"/>
                <w:szCs w:val="24"/>
                <w:lang w:val="es-CO"/>
              </w:rPr>
            </w:pPr>
            <w:r w:rsidRPr="008249DF">
              <w:rPr>
                <w:rFonts w:cs="Arial"/>
                <w:sz w:val="24"/>
                <w:szCs w:val="24"/>
                <w:lang w:val="es-CO"/>
              </w:rPr>
              <w:t>Oficina Asesora de Planeación / OTIC</w:t>
            </w:r>
          </w:p>
        </w:tc>
        <w:tc>
          <w:tcPr>
            <w:tcW w:w="1985" w:type="dxa"/>
            <w:vAlign w:val="center"/>
          </w:tcPr>
          <w:p w14:paraId="7BACE666" w14:textId="35427470" w:rsidR="00195773" w:rsidRPr="008249DF" w:rsidRDefault="00195773" w:rsidP="003967FF">
            <w:pPr>
              <w:jc w:val="center"/>
              <w:rPr>
                <w:rFonts w:cs="Arial"/>
                <w:sz w:val="24"/>
                <w:szCs w:val="24"/>
                <w:lang w:val="es-CO"/>
              </w:rPr>
            </w:pPr>
            <w:r w:rsidRPr="008249DF">
              <w:rPr>
                <w:rFonts w:cs="Arial"/>
                <w:sz w:val="24"/>
                <w:szCs w:val="24"/>
                <w:lang w:val="es-CO"/>
              </w:rPr>
              <w:t>31/12/202</w:t>
            </w:r>
            <w:r w:rsidR="00E73826">
              <w:rPr>
                <w:rFonts w:cs="Arial"/>
                <w:sz w:val="24"/>
                <w:szCs w:val="24"/>
                <w:lang w:val="es-CO"/>
              </w:rPr>
              <w:t>5</w:t>
            </w:r>
          </w:p>
        </w:tc>
      </w:tr>
      <w:tr w:rsidR="009B5E57" w:rsidRPr="008249DF" w14:paraId="59F584C9" w14:textId="77777777" w:rsidTr="009B5E57">
        <w:trPr>
          <w:jc w:val="center"/>
        </w:trPr>
        <w:tc>
          <w:tcPr>
            <w:tcW w:w="2679" w:type="dxa"/>
            <w:vAlign w:val="center"/>
          </w:tcPr>
          <w:p w14:paraId="54D77D05" w14:textId="4D6AD69D" w:rsidR="009B5E57" w:rsidRDefault="009B5E57" w:rsidP="009B5E57">
            <w:pPr>
              <w:jc w:val="center"/>
              <w:rPr>
                <w:rFonts w:cs="Arial"/>
                <w:lang w:val="es-CO"/>
              </w:rPr>
            </w:pPr>
            <w:r>
              <w:rPr>
                <w:rFonts w:cs="Arial"/>
                <w:sz w:val="24"/>
                <w:szCs w:val="24"/>
                <w:lang w:val="es-CO"/>
              </w:rPr>
              <w:t>Sensibiliza</w:t>
            </w:r>
            <w:r w:rsidR="00071D0C">
              <w:rPr>
                <w:rFonts w:cs="Arial"/>
                <w:sz w:val="24"/>
                <w:szCs w:val="24"/>
                <w:lang w:val="es-CO"/>
              </w:rPr>
              <w:t>r la política de administración de riesgos.</w:t>
            </w:r>
          </w:p>
        </w:tc>
        <w:tc>
          <w:tcPr>
            <w:tcW w:w="577" w:type="dxa"/>
            <w:vAlign w:val="center"/>
          </w:tcPr>
          <w:p w14:paraId="69E4117D" w14:textId="77777777" w:rsidR="009B5E57" w:rsidRPr="00195773" w:rsidRDefault="009B5E57" w:rsidP="009B5E57">
            <w:pPr>
              <w:pStyle w:val="Prrafodelista"/>
              <w:numPr>
                <w:ilvl w:val="0"/>
                <w:numId w:val="16"/>
              </w:numPr>
              <w:ind w:left="0" w:firstLine="35"/>
              <w:jc w:val="center"/>
              <w:rPr>
                <w:rFonts w:cs="Arial"/>
                <w:lang w:val="es-CO"/>
              </w:rPr>
            </w:pPr>
          </w:p>
        </w:tc>
        <w:tc>
          <w:tcPr>
            <w:tcW w:w="2976" w:type="dxa"/>
            <w:vAlign w:val="center"/>
          </w:tcPr>
          <w:p w14:paraId="6D7FDF18" w14:textId="2167A8EA" w:rsidR="009B5E57" w:rsidRDefault="009B5E57" w:rsidP="009B5E57">
            <w:pPr>
              <w:rPr>
                <w:rFonts w:cs="Arial"/>
                <w:lang w:val="es-CO"/>
              </w:rPr>
            </w:pPr>
            <w:r>
              <w:rPr>
                <w:rFonts w:cs="Arial"/>
                <w:sz w:val="24"/>
                <w:szCs w:val="24"/>
                <w:lang w:val="es-CO"/>
              </w:rPr>
              <w:t>Sensibilizar la política de administración de riesgos</w:t>
            </w:r>
            <w:r w:rsidR="00071D0C">
              <w:rPr>
                <w:rFonts w:cs="Arial"/>
                <w:sz w:val="24"/>
                <w:szCs w:val="24"/>
                <w:lang w:val="es-CO"/>
              </w:rPr>
              <w:t>.</w:t>
            </w:r>
          </w:p>
        </w:tc>
        <w:tc>
          <w:tcPr>
            <w:tcW w:w="2410" w:type="dxa"/>
            <w:vAlign w:val="center"/>
          </w:tcPr>
          <w:p w14:paraId="5D9E9121" w14:textId="42EBAEA5" w:rsidR="009B5E57" w:rsidRPr="008249DF" w:rsidRDefault="009B5E57" w:rsidP="009B5E57">
            <w:pPr>
              <w:jc w:val="center"/>
              <w:rPr>
                <w:rFonts w:cs="Arial"/>
                <w:lang w:val="es-CO"/>
              </w:rPr>
            </w:pPr>
            <w:r w:rsidRPr="008249DF">
              <w:rPr>
                <w:rFonts w:cs="Arial"/>
                <w:sz w:val="24"/>
                <w:szCs w:val="24"/>
                <w:lang w:val="es-CO"/>
              </w:rPr>
              <w:t>Oficina Asesora de Planeación</w:t>
            </w:r>
            <w:r>
              <w:rPr>
                <w:rFonts w:cs="Arial"/>
                <w:sz w:val="24"/>
                <w:szCs w:val="24"/>
                <w:lang w:val="es-CO"/>
              </w:rPr>
              <w:t xml:space="preserve"> / OTIC</w:t>
            </w:r>
          </w:p>
        </w:tc>
        <w:tc>
          <w:tcPr>
            <w:tcW w:w="1985" w:type="dxa"/>
            <w:vAlign w:val="center"/>
          </w:tcPr>
          <w:p w14:paraId="2732911B" w14:textId="488851CB" w:rsidR="009B5E57" w:rsidRPr="008249DF" w:rsidRDefault="009B5E57" w:rsidP="009B5E57">
            <w:pPr>
              <w:jc w:val="center"/>
              <w:rPr>
                <w:rFonts w:cs="Arial"/>
                <w:lang w:val="es-CO"/>
              </w:rPr>
            </w:pPr>
            <w:r>
              <w:rPr>
                <w:rFonts w:cs="Arial"/>
                <w:sz w:val="24"/>
                <w:szCs w:val="24"/>
                <w:lang w:val="es-CO"/>
              </w:rPr>
              <w:t>31</w:t>
            </w:r>
            <w:r w:rsidRPr="008249DF">
              <w:rPr>
                <w:rFonts w:cs="Arial"/>
                <w:sz w:val="24"/>
                <w:szCs w:val="24"/>
                <w:lang w:val="es-CO"/>
              </w:rPr>
              <w:t>/</w:t>
            </w:r>
            <w:r>
              <w:rPr>
                <w:rFonts w:cs="Arial"/>
                <w:sz w:val="24"/>
                <w:szCs w:val="24"/>
                <w:lang w:val="es-CO"/>
              </w:rPr>
              <w:t>1</w:t>
            </w:r>
            <w:r w:rsidRPr="008249DF">
              <w:rPr>
                <w:rFonts w:cs="Arial"/>
                <w:sz w:val="24"/>
                <w:szCs w:val="24"/>
                <w:lang w:val="es-CO"/>
              </w:rPr>
              <w:t>2/202</w:t>
            </w:r>
            <w:r w:rsidR="00E73826">
              <w:rPr>
                <w:rFonts w:cs="Arial"/>
                <w:sz w:val="24"/>
                <w:szCs w:val="24"/>
                <w:lang w:val="es-CO"/>
              </w:rPr>
              <w:t>5</w:t>
            </w:r>
          </w:p>
        </w:tc>
      </w:tr>
      <w:tr w:rsidR="009B5E57" w:rsidRPr="008249DF" w14:paraId="50E67373" w14:textId="77777777" w:rsidTr="009B5E57">
        <w:trPr>
          <w:jc w:val="center"/>
        </w:trPr>
        <w:tc>
          <w:tcPr>
            <w:tcW w:w="2679" w:type="dxa"/>
            <w:vAlign w:val="center"/>
          </w:tcPr>
          <w:p w14:paraId="10D438AD" w14:textId="77E95732" w:rsidR="009B5E57" w:rsidRDefault="00071D0C" w:rsidP="009B5E57">
            <w:pPr>
              <w:jc w:val="center"/>
              <w:rPr>
                <w:rFonts w:cs="Arial"/>
                <w:lang w:val="es-CO"/>
              </w:rPr>
            </w:pPr>
            <w:r>
              <w:rPr>
                <w:rFonts w:cs="Arial"/>
                <w:sz w:val="24"/>
                <w:szCs w:val="24"/>
                <w:lang w:val="es-CO"/>
              </w:rPr>
              <w:t xml:space="preserve">Actualizar la </w:t>
            </w:r>
            <w:r w:rsidR="009B5E57" w:rsidRPr="008249DF">
              <w:rPr>
                <w:rFonts w:cs="Arial"/>
                <w:sz w:val="24"/>
                <w:szCs w:val="24"/>
                <w:lang w:val="es-CO"/>
              </w:rPr>
              <w:t>Declaración de Aplicabilidad (SOA)</w:t>
            </w:r>
          </w:p>
        </w:tc>
        <w:tc>
          <w:tcPr>
            <w:tcW w:w="577" w:type="dxa"/>
            <w:vAlign w:val="center"/>
          </w:tcPr>
          <w:p w14:paraId="388EF6E7" w14:textId="77777777" w:rsidR="009B5E57" w:rsidRPr="00195773" w:rsidRDefault="009B5E57" w:rsidP="009B5E57">
            <w:pPr>
              <w:pStyle w:val="Prrafodelista"/>
              <w:numPr>
                <w:ilvl w:val="0"/>
                <w:numId w:val="16"/>
              </w:numPr>
              <w:ind w:left="0" w:firstLine="35"/>
              <w:jc w:val="center"/>
              <w:rPr>
                <w:rFonts w:cs="Arial"/>
                <w:lang w:val="es-CO"/>
              </w:rPr>
            </w:pPr>
          </w:p>
        </w:tc>
        <w:tc>
          <w:tcPr>
            <w:tcW w:w="2976" w:type="dxa"/>
            <w:vAlign w:val="center"/>
          </w:tcPr>
          <w:p w14:paraId="5FA2BC48" w14:textId="2FFA925B" w:rsidR="009B5E57" w:rsidRDefault="009B5E57" w:rsidP="009B5E57">
            <w:pPr>
              <w:rPr>
                <w:rFonts w:cs="Arial"/>
                <w:lang w:val="es-CO"/>
              </w:rPr>
            </w:pPr>
            <w:r w:rsidRPr="008249DF">
              <w:rPr>
                <w:rFonts w:cs="Arial"/>
                <w:sz w:val="24"/>
                <w:szCs w:val="24"/>
                <w:lang w:val="es-CO"/>
              </w:rPr>
              <w:t>Actualizar y Aprobar la Declaración de aplicabilidad (SOA), de acuerdo con los controles de seguridad establecidos en el Anexo A del estándar ISO/IEC</w:t>
            </w:r>
          </w:p>
        </w:tc>
        <w:tc>
          <w:tcPr>
            <w:tcW w:w="2410" w:type="dxa"/>
            <w:vAlign w:val="center"/>
          </w:tcPr>
          <w:p w14:paraId="011DF120" w14:textId="258CF36D" w:rsidR="009B5E57" w:rsidRPr="008249DF" w:rsidRDefault="009B5E57" w:rsidP="009B5E57">
            <w:pPr>
              <w:jc w:val="center"/>
              <w:rPr>
                <w:rFonts w:cs="Arial"/>
                <w:lang w:val="es-CO"/>
              </w:rPr>
            </w:pPr>
            <w:r w:rsidRPr="008249DF">
              <w:rPr>
                <w:rFonts w:cs="Arial"/>
                <w:sz w:val="24"/>
                <w:szCs w:val="24"/>
                <w:lang w:val="es-CO"/>
              </w:rPr>
              <w:t>Oficina TIC</w:t>
            </w:r>
          </w:p>
        </w:tc>
        <w:tc>
          <w:tcPr>
            <w:tcW w:w="1985" w:type="dxa"/>
            <w:vAlign w:val="center"/>
          </w:tcPr>
          <w:p w14:paraId="74B7F95E" w14:textId="697E323A" w:rsidR="009B5E57" w:rsidRDefault="009B5E57" w:rsidP="009B5E57">
            <w:pPr>
              <w:jc w:val="center"/>
              <w:rPr>
                <w:rFonts w:cs="Arial"/>
                <w:lang w:val="es-CO"/>
              </w:rPr>
            </w:pPr>
            <w:r w:rsidRPr="008249DF">
              <w:rPr>
                <w:rFonts w:cs="Arial"/>
                <w:sz w:val="24"/>
                <w:szCs w:val="24"/>
                <w:lang w:val="es-CO"/>
              </w:rPr>
              <w:t>3</w:t>
            </w:r>
            <w:r>
              <w:rPr>
                <w:rFonts w:cs="Arial"/>
                <w:sz w:val="24"/>
                <w:szCs w:val="24"/>
                <w:lang w:val="es-CO"/>
              </w:rPr>
              <w:t>0</w:t>
            </w:r>
            <w:r w:rsidRPr="008249DF">
              <w:rPr>
                <w:rFonts w:cs="Arial"/>
                <w:sz w:val="24"/>
                <w:szCs w:val="24"/>
                <w:lang w:val="es-CO"/>
              </w:rPr>
              <w:t>/</w:t>
            </w:r>
            <w:r>
              <w:rPr>
                <w:rFonts w:cs="Arial"/>
                <w:sz w:val="24"/>
                <w:szCs w:val="24"/>
                <w:lang w:val="es-CO"/>
              </w:rPr>
              <w:t>04</w:t>
            </w:r>
            <w:r w:rsidRPr="008249DF">
              <w:rPr>
                <w:rFonts w:cs="Arial"/>
                <w:sz w:val="24"/>
                <w:szCs w:val="24"/>
                <w:lang w:val="es-CO"/>
              </w:rPr>
              <w:t>/202</w:t>
            </w:r>
            <w:r w:rsidR="00E73826">
              <w:rPr>
                <w:rFonts w:cs="Arial"/>
                <w:sz w:val="24"/>
                <w:szCs w:val="24"/>
                <w:lang w:val="es-CO"/>
              </w:rPr>
              <w:t>5</w:t>
            </w:r>
          </w:p>
        </w:tc>
      </w:tr>
      <w:tr w:rsidR="009B5E57" w:rsidRPr="008249DF" w14:paraId="2323374A" w14:textId="77777777" w:rsidTr="009B5E57">
        <w:trPr>
          <w:jc w:val="center"/>
        </w:trPr>
        <w:tc>
          <w:tcPr>
            <w:tcW w:w="2679" w:type="dxa"/>
            <w:vMerge w:val="restart"/>
            <w:vAlign w:val="center"/>
          </w:tcPr>
          <w:p w14:paraId="61B33691" w14:textId="3B60D870" w:rsidR="009B5E57" w:rsidRPr="008249DF" w:rsidRDefault="00071D0C" w:rsidP="009B5E57">
            <w:pPr>
              <w:jc w:val="center"/>
              <w:rPr>
                <w:rFonts w:cs="Arial"/>
                <w:lang w:val="es-CO"/>
              </w:rPr>
            </w:pPr>
            <w:r w:rsidRPr="00071D0C">
              <w:rPr>
                <w:rFonts w:cs="Arial"/>
                <w:sz w:val="24"/>
                <w:szCs w:val="24"/>
                <w:lang w:val="es-CO"/>
              </w:rPr>
              <w:t xml:space="preserve">Monitorear y Revisar controles de seguridad </w:t>
            </w:r>
            <w:r w:rsidRPr="00071D0C">
              <w:rPr>
                <w:rFonts w:cs="Arial"/>
                <w:sz w:val="24"/>
                <w:szCs w:val="24"/>
                <w:lang w:val="es-CO"/>
              </w:rPr>
              <w:lastRenderedPageBreak/>
              <w:t xml:space="preserve">segunda </w:t>
            </w:r>
            <w:proofErr w:type="spellStart"/>
            <w:r w:rsidRPr="00071D0C">
              <w:rPr>
                <w:rFonts w:cs="Arial"/>
                <w:sz w:val="24"/>
                <w:szCs w:val="24"/>
                <w:lang w:val="es-CO"/>
              </w:rPr>
              <w:t>linea</w:t>
            </w:r>
            <w:proofErr w:type="spellEnd"/>
            <w:r w:rsidRPr="00071D0C">
              <w:rPr>
                <w:rFonts w:cs="Arial"/>
                <w:sz w:val="24"/>
                <w:szCs w:val="24"/>
                <w:lang w:val="es-CO"/>
              </w:rPr>
              <w:t xml:space="preserve"> de defensa</w:t>
            </w:r>
            <w:r>
              <w:rPr>
                <w:rFonts w:cs="Arial"/>
                <w:sz w:val="24"/>
                <w:szCs w:val="24"/>
                <w:lang w:val="es-CO"/>
              </w:rPr>
              <w:t>.</w:t>
            </w:r>
          </w:p>
        </w:tc>
        <w:tc>
          <w:tcPr>
            <w:tcW w:w="577" w:type="dxa"/>
            <w:vAlign w:val="center"/>
          </w:tcPr>
          <w:p w14:paraId="33413E0E" w14:textId="77777777" w:rsidR="009B5E57" w:rsidRPr="00195773" w:rsidRDefault="009B5E57" w:rsidP="009B5E57">
            <w:pPr>
              <w:pStyle w:val="Prrafodelista"/>
              <w:numPr>
                <w:ilvl w:val="0"/>
                <w:numId w:val="16"/>
              </w:numPr>
              <w:ind w:left="0" w:firstLine="35"/>
              <w:jc w:val="center"/>
              <w:rPr>
                <w:rFonts w:cs="Arial"/>
                <w:lang w:val="es-CO"/>
              </w:rPr>
            </w:pPr>
          </w:p>
        </w:tc>
        <w:tc>
          <w:tcPr>
            <w:tcW w:w="2976" w:type="dxa"/>
            <w:vAlign w:val="center"/>
          </w:tcPr>
          <w:p w14:paraId="68F66FB5" w14:textId="6C2470AC" w:rsidR="009B5E57" w:rsidRPr="008249DF" w:rsidRDefault="009B5E57" w:rsidP="009B5E57">
            <w:pPr>
              <w:rPr>
                <w:rFonts w:cs="Arial"/>
                <w:lang w:val="es-CO"/>
              </w:rPr>
            </w:pPr>
            <w:r w:rsidRPr="008249DF">
              <w:rPr>
                <w:rFonts w:cs="Arial"/>
                <w:sz w:val="24"/>
                <w:szCs w:val="24"/>
                <w:lang w:val="es-CO"/>
              </w:rPr>
              <w:t xml:space="preserve">Informe de revisión de riesgos y controles por </w:t>
            </w:r>
            <w:r w:rsidRPr="008249DF">
              <w:rPr>
                <w:rFonts w:cs="Arial"/>
                <w:sz w:val="24"/>
                <w:szCs w:val="24"/>
                <w:lang w:val="es-CO"/>
              </w:rPr>
              <w:lastRenderedPageBreak/>
              <w:t>parte de la segunda línea de defensa.</w:t>
            </w:r>
          </w:p>
        </w:tc>
        <w:tc>
          <w:tcPr>
            <w:tcW w:w="2410" w:type="dxa"/>
            <w:vAlign w:val="center"/>
          </w:tcPr>
          <w:p w14:paraId="51285DAD" w14:textId="111D9FE5" w:rsidR="009B5E57" w:rsidRPr="008249DF" w:rsidRDefault="009B5E57" w:rsidP="009B5E57">
            <w:pPr>
              <w:jc w:val="center"/>
              <w:rPr>
                <w:rFonts w:cs="Arial"/>
                <w:lang w:val="es-CO"/>
              </w:rPr>
            </w:pPr>
            <w:r w:rsidRPr="008249DF">
              <w:rPr>
                <w:rFonts w:cs="Arial"/>
                <w:sz w:val="24"/>
                <w:szCs w:val="24"/>
                <w:lang w:val="es-CO"/>
              </w:rPr>
              <w:lastRenderedPageBreak/>
              <w:t xml:space="preserve">Oficina Asesora de Planeación / Oficina </w:t>
            </w:r>
            <w:r w:rsidRPr="008249DF">
              <w:rPr>
                <w:rFonts w:cs="Arial"/>
                <w:sz w:val="24"/>
                <w:szCs w:val="24"/>
                <w:lang w:val="es-CO"/>
              </w:rPr>
              <w:lastRenderedPageBreak/>
              <w:t>TIC</w:t>
            </w:r>
          </w:p>
        </w:tc>
        <w:tc>
          <w:tcPr>
            <w:tcW w:w="1985" w:type="dxa"/>
            <w:vAlign w:val="center"/>
          </w:tcPr>
          <w:p w14:paraId="149E9768" w14:textId="7335EC87" w:rsidR="009B5E57" w:rsidRPr="008249DF" w:rsidRDefault="009B5E57" w:rsidP="009B5E57">
            <w:pPr>
              <w:jc w:val="center"/>
              <w:rPr>
                <w:rFonts w:cs="Arial"/>
                <w:lang w:val="es-CO"/>
              </w:rPr>
            </w:pPr>
            <w:r w:rsidRPr="008249DF">
              <w:rPr>
                <w:rFonts w:cs="Arial"/>
                <w:sz w:val="24"/>
                <w:szCs w:val="24"/>
                <w:lang w:val="es-CO"/>
              </w:rPr>
              <w:lastRenderedPageBreak/>
              <w:t>30/</w:t>
            </w:r>
            <w:r>
              <w:rPr>
                <w:rFonts w:cs="Arial"/>
                <w:sz w:val="24"/>
                <w:szCs w:val="24"/>
                <w:lang w:val="es-CO"/>
              </w:rPr>
              <w:t>04</w:t>
            </w:r>
            <w:r w:rsidRPr="008249DF">
              <w:rPr>
                <w:rFonts w:cs="Arial"/>
                <w:sz w:val="24"/>
                <w:szCs w:val="24"/>
                <w:lang w:val="es-CO"/>
              </w:rPr>
              <w:t>/202</w:t>
            </w:r>
            <w:r w:rsidR="00E73826">
              <w:rPr>
                <w:rFonts w:cs="Arial"/>
                <w:sz w:val="24"/>
                <w:szCs w:val="24"/>
                <w:lang w:val="es-CO"/>
              </w:rPr>
              <w:t>5</w:t>
            </w:r>
          </w:p>
        </w:tc>
      </w:tr>
      <w:tr w:rsidR="009B5E57" w:rsidRPr="008249DF" w14:paraId="3F0828C6" w14:textId="77777777" w:rsidTr="009B5E57">
        <w:trPr>
          <w:jc w:val="center"/>
        </w:trPr>
        <w:tc>
          <w:tcPr>
            <w:tcW w:w="2679" w:type="dxa"/>
            <w:vMerge/>
            <w:vAlign w:val="center"/>
          </w:tcPr>
          <w:p w14:paraId="3A563390" w14:textId="77777777" w:rsidR="009B5E57" w:rsidRPr="008249DF" w:rsidRDefault="009B5E57" w:rsidP="009B5E57">
            <w:pPr>
              <w:jc w:val="center"/>
              <w:rPr>
                <w:rFonts w:cs="Arial"/>
                <w:lang w:val="es-CO"/>
              </w:rPr>
            </w:pPr>
          </w:p>
        </w:tc>
        <w:tc>
          <w:tcPr>
            <w:tcW w:w="577" w:type="dxa"/>
            <w:vAlign w:val="center"/>
          </w:tcPr>
          <w:p w14:paraId="1804F873" w14:textId="77777777" w:rsidR="009B5E57" w:rsidRPr="00195773" w:rsidRDefault="009B5E57" w:rsidP="009B5E57">
            <w:pPr>
              <w:pStyle w:val="Prrafodelista"/>
              <w:numPr>
                <w:ilvl w:val="0"/>
                <w:numId w:val="16"/>
              </w:numPr>
              <w:ind w:left="0" w:firstLine="35"/>
              <w:jc w:val="center"/>
              <w:rPr>
                <w:rFonts w:cs="Arial"/>
                <w:lang w:val="es-CO"/>
              </w:rPr>
            </w:pPr>
          </w:p>
        </w:tc>
        <w:tc>
          <w:tcPr>
            <w:tcW w:w="2976" w:type="dxa"/>
            <w:vAlign w:val="center"/>
          </w:tcPr>
          <w:p w14:paraId="11BC2527" w14:textId="4D03653A" w:rsidR="009B5E57" w:rsidRPr="008249DF" w:rsidRDefault="009B5E57" w:rsidP="009B5E57">
            <w:pPr>
              <w:rPr>
                <w:rFonts w:cs="Arial"/>
                <w:lang w:val="es-CO"/>
              </w:rPr>
            </w:pPr>
            <w:r w:rsidRPr="008249DF">
              <w:rPr>
                <w:rFonts w:cs="Arial"/>
                <w:sz w:val="24"/>
                <w:szCs w:val="24"/>
                <w:lang w:val="es-CO"/>
              </w:rPr>
              <w:t>Informe de revisión de riesgos y controles por parte de la segunda línea de defensa.</w:t>
            </w:r>
          </w:p>
        </w:tc>
        <w:tc>
          <w:tcPr>
            <w:tcW w:w="2410" w:type="dxa"/>
            <w:vAlign w:val="center"/>
          </w:tcPr>
          <w:p w14:paraId="79EA06AE" w14:textId="62AEA29A" w:rsidR="009B5E57" w:rsidRPr="008249DF" w:rsidRDefault="009B5E57" w:rsidP="009B5E57">
            <w:pPr>
              <w:jc w:val="center"/>
              <w:rPr>
                <w:rFonts w:cs="Arial"/>
                <w:lang w:val="es-CO"/>
              </w:rPr>
            </w:pPr>
            <w:r w:rsidRPr="008249DF">
              <w:rPr>
                <w:rFonts w:cs="Arial"/>
                <w:sz w:val="24"/>
                <w:szCs w:val="24"/>
                <w:lang w:val="es-CO"/>
              </w:rPr>
              <w:t>Oficina Asesora de Planeación / Oficina TIC</w:t>
            </w:r>
          </w:p>
        </w:tc>
        <w:tc>
          <w:tcPr>
            <w:tcW w:w="1985" w:type="dxa"/>
            <w:vAlign w:val="center"/>
          </w:tcPr>
          <w:p w14:paraId="220F4649" w14:textId="3AEABB53" w:rsidR="009B5E57" w:rsidRPr="008249DF" w:rsidRDefault="009B5E57" w:rsidP="009B5E57">
            <w:pPr>
              <w:jc w:val="center"/>
              <w:rPr>
                <w:rFonts w:cs="Arial"/>
                <w:lang w:val="es-CO"/>
              </w:rPr>
            </w:pPr>
            <w:r w:rsidRPr="008249DF">
              <w:rPr>
                <w:rFonts w:cs="Arial"/>
                <w:sz w:val="24"/>
                <w:szCs w:val="24"/>
                <w:lang w:val="es-CO"/>
              </w:rPr>
              <w:t>3</w:t>
            </w:r>
            <w:r>
              <w:rPr>
                <w:rFonts w:cs="Arial"/>
                <w:sz w:val="24"/>
                <w:szCs w:val="24"/>
                <w:lang w:val="es-CO"/>
              </w:rPr>
              <w:t>1</w:t>
            </w:r>
            <w:r w:rsidRPr="008249DF">
              <w:rPr>
                <w:rFonts w:cs="Arial"/>
                <w:sz w:val="24"/>
                <w:szCs w:val="24"/>
                <w:lang w:val="es-CO"/>
              </w:rPr>
              <w:t>/</w:t>
            </w:r>
            <w:r>
              <w:rPr>
                <w:rFonts w:cs="Arial"/>
                <w:sz w:val="24"/>
                <w:szCs w:val="24"/>
                <w:lang w:val="es-CO"/>
              </w:rPr>
              <w:t>07</w:t>
            </w:r>
            <w:r w:rsidRPr="008249DF">
              <w:rPr>
                <w:rFonts w:cs="Arial"/>
                <w:sz w:val="24"/>
                <w:szCs w:val="24"/>
                <w:lang w:val="es-CO"/>
              </w:rPr>
              <w:t>/202</w:t>
            </w:r>
            <w:r w:rsidR="00E73826">
              <w:rPr>
                <w:rFonts w:cs="Arial"/>
                <w:sz w:val="24"/>
                <w:szCs w:val="24"/>
                <w:lang w:val="es-CO"/>
              </w:rPr>
              <w:t>5</w:t>
            </w:r>
          </w:p>
        </w:tc>
      </w:tr>
      <w:tr w:rsidR="009B5E57" w:rsidRPr="008249DF" w14:paraId="2D94AEE9" w14:textId="77777777" w:rsidTr="009B5E57">
        <w:trPr>
          <w:jc w:val="center"/>
        </w:trPr>
        <w:tc>
          <w:tcPr>
            <w:tcW w:w="2679" w:type="dxa"/>
            <w:vMerge/>
            <w:vAlign w:val="center"/>
          </w:tcPr>
          <w:p w14:paraId="287F838D" w14:textId="77777777" w:rsidR="009B5E57" w:rsidRPr="008249DF" w:rsidRDefault="009B5E57" w:rsidP="009B5E57">
            <w:pPr>
              <w:jc w:val="center"/>
              <w:rPr>
                <w:rFonts w:cs="Arial"/>
                <w:lang w:val="es-CO"/>
              </w:rPr>
            </w:pPr>
          </w:p>
        </w:tc>
        <w:tc>
          <w:tcPr>
            <w:tcW w:w="577" w:type="dxa"/>
            <w:vAlign w:val="center"/>
          </w:tcPr>
          <w:p w14:paraId="3EE66FBF" w14:textId="77777777" w:rsidR="009B5E57" w:rsidRPr="00195773" w:rsidRDefault="009B5E57" w:rsidP="009B5E57">
            <w:pPr>
              <w:pStyle w:val="Prrafodelista"/>
              <w:numPr>
                <w:ilvl w:val="0"/>
                <w:numId w:val="16"/>
              </w:numPr>
              <w:ind w:left="0" w:firstLine="35"/>
              <w:jc w:val="center"/>
              <w:rPr>
                <w:rFonts w:cs="Arial"/>
                <w:lang w:val="es-CO"/>
              </w:rPr>
            </w:pPr>
          </w:p>
        </w:tc>
        <w:tc>
          <w:tcPr>
            <w:tcW w:w="2976" w:type="dxa"/>
            <w:vAlign w:val="center"/>
          </w:tcPr>
          <w:p w14:paraId="2959BCB8" w14:textId="164F4DE5" w:rsidR="009B5E57" w:rsidRPr="008249DF" w:rsidRDefault="009B5E57" w:rsidP="009B5E57">
            <w:pPr>
              <w:rPr>
                <w:rFonts w:cs="Arial"/>
                <w:lang w:val="es-CO"/>
              </w:rPr>
            </w:pPr>
            <w:r w:rsidRPr="008249DF">
              <w:rPr>
                <w:rFonts w:cs="Arial"/>
                <w:sz w:val="24"/>
                <w:szCs w:val="24"/>
                <w:lang w:val="es-CO"/>
              </w:rPr>
              <w:t>Informe de revisión de riesgos y controles por parte de la segunda línea de defensa.</w:t>
            </w:r>
          </w:p>
        </w:tc>
        <w:tc>
          <w:tcPr>
            <w:tcW w:w="2410" w:type="dxa"/>
            <w:vAlign w:val="center"/>
          </w:tcPr>
          <w:p w14:paraId="72A99983" w14:textId="60A0E6F4" w:rsidR="009B5E57" w:rsidRPr="008249DF" w:rsidRDefault="009B5E57" w:rsidP="009B5E57">
            <w:pPr>
              <w:jc w:val="center"/>
              <w:rPr>
                <w:rFonts w:cs="Arial"/>
                <w:lang w:val="es-CO"/>
              </w:rPr>
            </w:pPr>
            <w:r w:rsidRPr="008249DF">
              <w:rPr>
                <w:rFonts w:cs="Arial"/>
                <w:sz w:val="24"/>
                <w:szCs w:val="24"/>
                <w:lang w:val="es-CO"/>
              </w:rPr>
              <w:t>Oficina Asesora de Planeación / Oficina TIC</w:t>
            </w:r>
          </w:p>
        </w:tc>
        <w:tc>
          <w:tcPr>
            <w:tcW w:w="1985" w:type="dxa"/>
            <w:vAlign w:val="center"/>
          </w:tcPr>
          <w:p w14:paraId="6F73190B" w14:textId="474F3D0D" w:rsidR="009B5E57" w:rsidRPr="008249DF" w:rsidRDefault="009B5E57" w:rsidP="009B5E57">
            <w:pPr>
              <w:jc w:val="center"/>
              <w:rPr>
                <w:rFonts w:cs="Arial"/>
                <w:lang w:val="es-CO"/>
              </w:rPr>
            </w:pPr>
            <w:r w:rsidRPr="008249DF">
              <w:rPr>
                <w:rFonts w:cs="Arial"/>
                <w:sz w:val="24"/>
                <w:szCs w:val="24"/>
                <w:lang w:val="es-CO"/>
              </w:rPr>
              <w:t>30/</w:t>
            </w:r>
            <w:r>
              <w:rPr>
                <w:rFonts w:cs="Arial"/>
                <w:sz w:val="24"/>
                <w:szCs w:val="24"/>
                <w:lang w:val="es-CO"/>
              </w:rPr>
              <w:t>11</w:t>
            </w:r>
            <w:r w:rsidRPr="008249DF">
              <w:rPr>
                <w:rFonts w:cs="Arial"/>
                <w:sz w:val="24"/>
                <w:szCs w:val="24"/>
                <w:lang w:val="es-CO"/>
              </w:rPr>
              <w:t>/202</w:t>
            </w:r>
            <w:r w:rsidR="00E73826">
              <w:rPr>
                <w:rFonts w:cs="Arial"/>
                <w:sz w:val="24"/>
                <w:szCs w:val="24"/>
                <w:lang w:val="es-CO"/>
              </w:rPr>
              <w:t>5</w:t>
            </w:r>
          </w:p>
        </w:tc>
      </w:tr>
      <w:tr w:rsidR="009B5E57" w:rsidRPr="008249DF" w14:paraId="44E968CE" w14:textId="77777777" w:rsidTr="009B5E57">
        <w:trPr>
          <w:jc w:val="center"/>
        </w:trPr>
        <w:tc>
          <w:tcPr>
            <w:tcW w:w="2679" w:type="dxa"/>
            <w:vAlign w:val="center"/>
          </w:tcPr>
          <w:p w14:paraId="681F22BF" w14:textId="232F2F1C" w:rsidR="009B5E57" w:rsidRPr="008249DF" w:rsidRDefault="009B5E57" w:rsidP="009B5E57">
            <w:pPr>
              <w:jc w:val="center"/>
              <w:rPr>
                <w:rFonts w:cs="Arial"/>
                <w:lang w:val="es-CO"/>
              </w:rPr>
            </w:pPr>
            <w:r w:rsidRPr="008249DF">
              <w:rPr>
                <w:rFonts w:cs="Arial"/>
                <w:sz w:val="24"/>
                <w:szCs w:val="24"/>
                <w:lang w:val="es-CO"/>
              </w:rPr>
              <w:t>Revisar y actualizar el plan de tratamiento de riesgos vigencia 202</w:t>
            </w:r>
            <w:r w:rsidR="00071D0C">
              <w:rPr>
                <w:rFonts w:cs="Arial"/>
                <w:sz w:val="24"/>
                <w:szCs w:val="24"/>
                <w:lang w:val="es-CO"/>
              </w:rPr>
              <w:t>6</w:t>
            </w:r>
          </w:p>
        </w:tc>
        <w:tc>
          <w:tcPr>
            <w:tcW w:w="577" w:type="dxa"/>
            <w:vAlign w:val="center"/>
          </w:tcPr>
          <w:p w14:paraId="0D84DC85" w14:textId="77777777" w:rsidR="009B5E57" w:rsidRPr="00195773" w:rsidRDefault="009B5E57" w:rsidP="009B5E57">
            <w:pPr>
              <w:pStyle w:val="Prrafodelista"/>
              <w:numPr>
                <w:ilvl w:val="0"/>
                <w:numId w:val="16"/>
              </w:numPr>
              <w:ind w:left="0" w:firstLine="35"/>
              <w:jc w:val="center"/>
              <w:rPr>
                <w:rFonts w:cs="Arial"/>
                <w:lang w:val="es-CO"/>
              </w:rPr>
            </w:pPr>
          </w:p>
        </w:tc>
        <w:tc>
          <w:tcPr>
            <w:tcW w:w="2976" w:type="dxa"/>
            <w:vAlign w:val="center"/>
          </w:tcPr>
          <w:p w14:paraId="3D0C99B5" w14:textId="59ED1863" w:rsidR="009B5E57" w:rsidRPr="008249DF" w:rsidRDefault="009B5E57" w:rsidP="009B5E57">
            <w:pPr>
              <w:rPr>
                <w:rFonts w:cs="Arial"/>
                <w:lang w:val="es-CO"/>
              </w:rPr>
            </w:pPr>
            <w:r>
              <w:rPr>
                <w:rFonts w:cs="Arial"/>
                <w:sz w:val="24"/>
                <w:szCs w:val="24"/>
                <w:lang w:val="es-CO"/>
              </w:rPr>
              <w:t xml:space="preserve">Comunicación Oficial del </w:t>
            </w:r>
            <w:r w:rsidRPr="008249DF">
              <w:rPr>
                <w:rFonts w:cs="Arial"/>
                <w:sz w:val="24"/>
                <w:szCs w:val="24"/>
                <w:lang w:val="es-CO"/>
              </w:rPr>
              <w:t>Plan de tratamiento enviado a la OAP para actualizar en la siguiente vigencia</w:t>
            </w:r>
          </w:p>
        </w:tc>
        <w:tc>
          <w:tcPr>
            <w:tcW w:w="2410" w:type="dxa"/>
            <w:vAlign w:val="center"/>
          </w:tcPr>
          <w:p w14:paraId="277181DB" w14:textId="7F3B1A69" w:rsidR="009B5E57" w:rsidRPr="008249DF" w:rsidRDefault="00071D0C" w:rsidP="009B5E57">
            <w:pPr>
              <w:jc w:val="center"/>
              <w:rPr>
                <w:rFonts w:cs="Arial"/>
                <w:lang w:val="es-CO"/>
              </w:rPr>
            </w:pPr>
            <w:r>
              <w:rPr>
                <w:rFonts w:cs="Arial"/>
                <w:sz w:val="24"/>
                <w:szCs w:val="24"/>
                <w:lang w:val="es-CO"/>
              </w:rPr>
              <w:t>Oficina TIC</w:t>
            </w:r>
          </w:p>
        </w:tc>
        <w:tc>
          <w:tcPr>
            <w:tcW w:w="1985" w:type="dxa"/>
            <w:vAlign w:val="center"/>
          </w:tcPr>
          <w:p w14:paraId="488F84E0" w14:textId="1F8C43B2" w:rsidR="009B5E57" w:rsidRPr="008249DF" w:rsidRDefault="009B5E57" w:rsidP="009B5E57">
            <w:pPr>
              <w:jc w:val="center"/>
              <w:rPr>
                <w:rFonts w:cs="Arial"/>
                <w:lang w:val="es-CO"/>
              </w:rPr>
            </w:pPr>
            <w:r w:rsidRPr="008249DF">
              <w:rPr>
                <w:rFonts w:cs="Arial"/>
                <w:sz w:val="24"/>
                <w:szCs w:val="24"/>
                <w:lang w:val="es-CO"/>
              </w:rPr>
              <w:t>31/12/202</w:t>
            </w:r>
            <w:r w:rsidR="00E73826">
              <w:rPr>
                <w:rFonts w:cs="Arial"/>
                <w:sz w:val="24"/>
                <w:szCs w:val="24"/>
                <w:lang w:val="es-CO"/>
              </w:rPr>
              <w:t>5</w:t>
            </w:r>
          </w:p>
        </w:tc>
      </w:tr>
    </w:tbl>
    <w:p w14:paraId="191B4B0A" w14:textId="3389DC59" w:rsidR="001A7806" w:rsidRDefault="008704C4" w:rsidP="008704C4">
      <w:pPr>
        <w:jc w:val="center"/>
        <w:rPr>
          <w:rFonts w:cs="Arial"/>
          <w:lang w:val="es-CO"/>
        </w:rPr>
      </w:pPr>
      <w:r w:rsidRPr="005F60F3">
        <w:rPr>
          <w:rFonts w:cs="Arial"/>
          <w:lang w:val="es-CO"/>
        </w:rPr>
        <w:t>Fuente: Elaboración propia</w:t>
      </w:r>
    </w:p>
    <w:p w14:paraId="671F07DD" w14:textId="77F61ABB" w:rsidR="000033D4" w:rsidRPr="005F60F3" w:rsidRDefault="000033D4" w:rsidP="000033D4">
      <w:pPr>
        <w:rPr>
          <w:rFonts w:cs="Arial"/>
          <w:lang w:val="es-CO"/>
        </w:rPr>
      </w:pPr>
      <w:r>
        <w:rPr>
          <w:rFonts w:cs="Arial"/>
          <w:lang w:val="es-CO"/>
        </w:rPr>
        <w:t xml:space="preserve">El tratamiento de los riesgos </w:t>
      </w:r>
      <w:r w:rsidR="00EB0349">
        <w:rPr>
          <w:rFonts w:cs="Arial"/>
          <w:lang w:val="es-CO"/>
        </w:rPr>
        <w:t xml:space="preserve">de seguridad y privacidad de la </w:t>
      </w:r>
      <w:r w:rsidR="001B48E1">
        <w:rPr>
          <w:rFonts w:cs="Arial"/>
          <w:lang w:val="es-CO"/>
        </w:rPr>
        <w:t xml:space="preserve">información </w:t>
      </w:r>
      <w:r w:rsidR="0061511A">
        <w:rPr>
          <w:rFonts w:cs="Arial"/>
          <w:lang w:val="es-CO"/>
        </w:rPr>
        <w:t xml:space="preserve">identificados se encuentra documentado </w:t>
      </w:r>
      <w:r w:rsidR="00EB0349">
        <w:rPr>
          <w:rFonts w:cs="Arial"/>
          <w:lang w:val="es-CO"/>
        </w:rPr>
        <w:t xml:space="preserve">en </w:t>
      </w:r>
      <w:r>
        <w:rPr>
          <w:rFonts w:cs="Arial"/>
          <w:lang w:val="es-CO"/>
        </w:rPr>
        <w:t xml:space="preserve">el </w:t>
      </w:r>
      <w:r w:rsidR="00EB0349" w:rsidRPr="00EB0349">
        <w:rPr>
          <w:rFonts w:cs="Arial"/>
          <w:lang w:val="es-CO"/>
        </w:rPr>
        <w:t>Mapa y plan de manejo de riesgos y oportunidades</w:t>
      </w:r>
      <w:r w:rsidR="00EB0349">
        <w:rPr>
          <w:rFonts w:cs="Arial"/>
          <w:lang w:val="es-CO"/>
        </w:rPr>
        <w:t xml:space="preserve"> de los diferentes procesos de la Entidad y que se pueden consultar en el </w:t>
      </w:r>
      <w:hyperlink r:id="rId12" w:history="1">
        <w:r w:rsidR="00EB0349" w:rsidRPr="00EB0349">
          <w:rPr>
            <w:rStyle w:val="Hipervnculo"/>
            <w:rFonts w:cs="Arial"/>
            <w:lang w:val="es-CO"/>
          </w:rPr>
          <w:t>Sistema Integrado de Gestión</w:t>
        </w:r>
      </w:hyperlink>
      <w:r w:rsidR="00EB0349">
        <w:rPr>
          <w:rFonts w:cs="Arial"/>
          <w:lang w:val="es-CO"/>
        </w:rPr>
        <w:t>.</w:t>
      </w:r>
    </w:p>
    <w:p w14:paraId="7BE1EEDE" w14:textId="5E614E95" w:rsidR="00D26768" w:rsidRPr="005F60F3" w:rsidRDefault="00D26768" w:rsidP="00D26768">
      <w:pPr>
        <w:pStyle w:val="Ttulo1"/>
        <w:numPr>
          <w:ilvl w:val="0"/>
          <w:numId w:val="1"/>
        </w:numPr>
        <w:rPr>
          <w:rFonts w:cs="Arial"/>
        </w:rPr>
      </w:pPr>
      <w:bookmarkStart w:id="14" w:name="_Toc156294907"/>
      <w:r w:rsidRPr="005F60F3">
        <w:rPr>
          <w:rFonts w:cs="Arial"/>
        </w:rPr>
        <w:lastRenderedPageBreak/>
        <w:t>VERIFICACIÓN</w:t>
      </w:r>
      <w:bookmarkEnd w:id="14"/>
    </w:p>
    <w:p w14:paraId="566FA871" w14:textId="65DC22E1" w:rsidR="00F11DFC" w:rsidRPr="00AB15DF" w:rsidRDefault="00F11DFC" w:rsidP="00F11DFC">
      <w:pPr>
        <w:shd w:val="clear" w:color="auto" w:fill="FFFFFF" w:themeFill="background1"/>
        <w:rPr>
          <w:rFonts w:cs="Arial"/>
          <w:lang w:val="es-CO"/>
        </w:rPr>
      </w:pPr>
      <w:bookmarkStart w:id="15" w:name="_Toc61015133"/>
      <w:bookmarkStart w:id="16" w:name="_Toc61016540"/>
      <w:bookmarkStart w:id="17" w:name="_Toc61017250"/>
      <w:r w:rsidRPr="00AB15DF">
        <w:rPr>
          <w:rFonts w:cs="Arial"/>
          <w:lang w:val="es-CO"/>
        </w:rPr>
        <w:t xml:space="preserve">Para verificación </w:t>
      </w:r>
      <w:r w:rsidR="00C14102" w:rsidRPr="00AB15DF">
        <w:rPr>
          <w:rFonts w:cs="Arial"/>
          <w:lang w:val="es-CO"/>
        </w:rPr>
        <w:t>d</w:t>
      </w:r>
      <w:r w:rsidRPr="00AB15DF">
        <w:rPr>
          <w:rFonts w:cs="Arial"/>
          <w:lang w:val="es-CO"/>
        </w:rPr>
        <w:t xml:space="preserve">el cumplimiento del plan se realizará a través del </w:t>
      </w:r>
      <w:r w:rsidR="00C14102" w:rsidRPr="00AB15DF">
        <w:rPr>
          <w:rFonts w:cs="Arial"/>
          <w:lang w:val="es-CO"/>
        </w:rPr>
        <w:t>número</w:t>
      </w:r>
      <w:r w:rsidRPr="00AB15DF">
        <w:rPr>
          <w:rFonts w:cs="Arial"/>
          <w:lang w:val="es-CO"/>
        </w:rPr>
        <w:t xml:space="preserve"> de actividades ejecutadas</w:t>
      </w:r>
      <w:r w:rsidR="006A354D" w:rsidRPr="00AB15DF">
        <w:rPr>
          <w:rFonts w:cs="Arial"/>
          <w:lang w:val="es-CO"/>
        </w:rPr>
        <w:t xml:space="preserve"> sobre las programadas en la tabla 1.</w:t>
      </w:r>
    </w:p>
    <w:p w14:paraId="43058D1C" w14:textId="7C415E11" w:rsidR="005F60F3" w:rsidRPr="00EB0349" w:rsidRDefault="005F60F3" w:rsidP="005F60F3">
      <w:pPr>
        <w:shd w:val="clear" w:color="auto" w:fill="FFFFFF" w:themeFill="background1"/>
        <w:rPr>
          <w:rFonts w:cs="Arial"/>
          <w:lang w:val="es-CO"/>
        </w:rPr>
      </w:pPr>
      <m:oMathPara>
        <m:oMath>
          <m:r>
            <w:rPr>
              <w:rFonts w:ascii="Cambria Math" w:hAnsi="Cambria Math" w:cs="Arial"/>
              <w:lang w:val="es-CO"/>
            </w:rPr>
            <m:t>Cumplimiento del Plan de TRSPI=</m:t>
          </m:r>
          <m:f>
            <m:fPr>
              <m:ctrlPr>
                <w:rPr>
                  <w:rFonts w:ascii="Cambria Math" w:hAnsi="Cambria Math" w:cs="Arial"/>
                  <w:i/>
                  <w:lang w:val="es-CO"/>
                </w:rPr>
              </m:ctrlPr>
            </m:fPr>
            <m:num>
              <m:r>
                <w:rPr>
                  <w:rFonts w:ascii="Cambria Math" w:hAnsi="Cambria Math" w:cs="Arial"/>
                  <w:lang w:val="es-CO"/>
                </w:rPr>
                <m:t>Actividades Ejecutadas</m:t>
              </m:r>
            </m:num>
            <m:den>
              <m:r>
                <w:rPr>
                  <w:rFonts w:ascii="Cambria Math" w:hAnsi="Cambria Math" w:cs="Arial"/>
                  <w:lang w:val="es-CO"/>
                </w:rPr>
                <m:t>Actividades Planeadas</m:t>
              </m:r>
            </m:den>
          </m:f>
          <m:r>
            <w:rPr>
              <w:rFonts w:ascii="Cambria Math" w:hAnsi="Cambria Math" w:cs="Arial"/>
              <w:lang w:val="es-CO"/>
            </w:rPr>
            <m:t xml:space="preserve"> ×100%</m:t>
          </m:r>
        </m:oMath>
      </m:oMathPara>
    </w:p>
    <w:p w14:paraId="798A1CF7" w14:textId="0D2B16A0" w:rsidR="00241209" w:rsidRPr="00AB15DF" w:rsidRDefault="00F11DFC" w:rsidP="005F60F3">
      <w:pPr>
        <w:shd w:val="clear" w:color="auto" w:fill="FFFFFF" w:themeFill="background1"/>
        <w:tabs>
          <w:tab w:val="left" w:pos="5325"/>
        </w:tabs>
        <w:rPr>
          <w:rFonts w:eastAsia="Calibri" w:cs="Arial"/>
          <w:lang w:val="es-CO" w:eastAsia="es-ES" w:bidi="es-ES"/>
        </w:rPr>
      </w:pPr>
      <w:r w:rsidRPr="00AB15DF">
        <w:rPr>
          <w:rFonts w:eastAsia="Calibri" w:cs="Arial"/>
          <w:lang w:val="es-CO" w:eastAsia="es-ES" w:bidi="es-ES"/>
        </w:rPr>
        <w:t xml:space="preserve">De igual forma, </w:t>
      </w:r>
      <w:bookmarkEnd w:id="15"/>
      <w:bookmarkEnd w:id="16"/>
      <w:bookmarkEnd w:id="17"/>
      <w:r w:rsidR="00C66637" w:rsidRPr="00AB15DF">
        <w:rPr>
          <w:rFonts w:eastAsia="Calibri" w:cs="Arial"/>
          <w:lang w:val="es-CO" w:eastAsia="es-ES" w:bidi="es-ES"/>
        </w:rPr>
        <w:t>la eficacia de las acciones definidas se observará</w:t>
      </w:r>
      <w:r w:rsidR="008429D5" w:rsidRPr="00AB15DF">
        <w:rPr>
          <w:rFonts w:eastAsia="Calibri" w:cs="Arial"/>
          <w:lang w:val="es-CO" w:eastAsia="es-ES" w:bidi="es-ES"/>
        </w:rPr>
        <w:t xml:space="preserve"> a través del informe de segunda línea de defensa </w:t>
      </w:r>
      <w:r w:rsidR="00C66637" w:rsidRPr="00AB15DF">
        <w:rPr>
          <w:rFonts w:eastAsia="Calibri" w:cs="Arial"/>
          <w:lang w:val="es-CO" w:eastAsia="es-ES" w:bidi="es-ES"/>
        </w:rPr>
        <w:t>o informe final de gestión del riesgo.</w:t>
      </w:r>
    </w:p>
    <w:p w14:paraId="7CB59870" w14:textId="12F68CF4" w:rsidR="009B3465" w:rsidRDefault="009B3465" w:rsidP="00C14102">
      <w:pPr>
        <w:pStyle w:val="Ttulo1"/>
        <w:numPr>
          <w:ilvl w:val="0"/>
          <w:numId w:val="1"/>
        </w:numPr>
        <w:rPr>
          <w:rFonts w:cs="Arial"/>
        </w:rPr>
      </w:pPr>
      <w:bookmarkStart w:id="18" w:name="_Toc156294908"/>
      <w:r>
        <w:rPr>
          <w:rFonts w:cs="Arial"/>
        </w:rPr>
        <w:t>REVISIÓN Y ACTUALIZACIÓN</w:t>
      </w:r>
    </w:p>
    <w:p w14:paraId="280D7B6F" w14:textId="3AE17C61" w:rsidR="009B3465" w:rsidRDefault="009B3465" w:rsidP="009B3465">
      <w:pPr>
        <w:rPr>
          <w:rFonts w:cs="Arial"/>
        </w:rPr>
      </w:pPr>
      <w:r w:rsidRPr="009B3465">
        <w:rPr>
          <w:rFonts w:cs="Arial"/>
        </w:rPr>
        <w:t xml:space="preserve">El presente plan será revisado y actualizado al menos una vez al año o con mayor frecuencia, según lo requieran los lineamientos normativos o los cambios en el contexto interno o externo de la UAESP. Todas las actualizaciones deberán ser aprobadas por </w:t>
      </w:r>
      <w:r w:rsidR="00D45EB9">
        <w:rPr>
          <w:rFonts w:cs="Arial"/>
        </w:rPr>
        <w:t>el comité institucional de gestión y desempeño</w:t>
      </w:r>
      <w:r w:rsidRPr="009B3465">
        <w:rPr>
          <w:rFonts w:cs="Arial"/>
        </w:rPr>
        <w:t xml:space="preserve"> para garantizar su alineación con los objetivos estratégicos de la Entidad.</w:t>
      </w:r>
    </w:p>
    <w:p w14:paraId="12B691AD" w14:textId="6C5B115A" w:rsidR="00C14102" w:rsidRPr="005F60F3" w:rsidRDefault="00C14102" w:rsidP="00C14102">
      <w:pPr>
        <w:pStyle w:val="Ttulo1"/>
        <w:numPr>
          <w:ilvl w:val="0"/>
          <w:numId w:val="1"/>
        </w:numPr>
        <w:rPr>
          <w:rFonts w:cs="Arial"/>
        </w:rPr>
      </w:pPr>
      <w:r w:rsidRPr="005F60F3">
        <w:rPr>
          <w:rFonts w:cs="Arial"/>
        </w:rPr>
        <w:t>APROBACIÓN</w:t>
      </w:r>
      <w:bookmarkEnd w:id="1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8406"/>
      </w:tblGrid>
      <w:tr w:rsidR="008C3A2D" w:rsidRPr="00A81B1F" w14:paraId="12E02B69" w14:textId="77777777" w:rsidTr="00DE65EA">
        <w:trPr>
          <w:trHeight w:val="740"/>
        </w:trPr>
        <w:tc>
          <w:tcPr>
            <w:tcW w:w="1370" w:type="dxa"/>
            <w:shd w:val="clear" w:color="auto" w:fill="22A676"/>
            <w:vAlign w:val="center"/>
          </w:tcPr>
          <w:p w14:paraId="250371A2" w14:textId="77777777" w:rsidR="008C3A2D" w:rsidRPr="00342677" w:rsidRDefault="008C3A2D" w:rsidP="00DE65EA">
            <w:pPr>
              <w:widowControl w:val="0"/>
              <w:autoSpaceDE w:val="0"/>
              <w:autoSpaceDN w:val="0"/>
              <w:jc w:val="center"/>
              <w:rPr>
                <w:rFonts w:cs="Arial"/>
                <w:b/>
                <w:bCs/>
                <w:lang w:val="es-CO"/>
              </w:rPr>
            </w:pPr>
            <w:r w:rsidRPr="00342677">
              <w:rPr>
                <w:rFonts w:cs="Arial"/>
                <w:b/>
                <w:bCs/>
                <w:lang w:val="es-CO"/>
              </w:rPr>
              <w:t>Elaboró</w:t>
            </w:r>
          </w:p>
        </w:tc>
        <w:tc>
          <w:tcPr>
            <w:tcW w:w="8406" w:type="dxa"/>
            <w:tcBorders>
              <w:top w:val="single" w:sz="4" w:space="0" w:color="auto"/>
              <w:left w:val="single" w:sz="4" w:space="0" w:color="auto"/>
              <w:bottom w:val="single" w:sz="4" w:space="0" w:color="auto"/>
            </w:tcBorders>
            <w:shd w:val="clear" w:color="000000" w:fill="FFFFFF"/>
            <w:vAlign w:val="center"/>
          </w:tcPr>
          <w:p w14:paraId="5EA2493A" w14:textId="08CE9228" w:rsidR="00FE7E46" w:rsidRPr="00342677" w:rsidRDefault="003F0674" w:rsidP="00FE7E46">
            <w:pPr>
              <w:ind w:left="76"/>
              <w:rPr>
                <w:rFonts w:cs="Arial"/>
              </w:rPr>
            </w:pPr>
            <w:r w:rsidRPr="00342677">
              <w:rPr>
                <w:rFonts w:cs="Arial"/>
              </w:rPr>
              <w:t xml:space="preserve">Juan </w:t>
            </w:r>
            <w:r w:rsidR="00342677" w:rsidRPr="00342677">
              <w:rPr>
                <w:rFonts w:cs="Arial"/>
              </w:rPr>
              <w:t>Sebastián</w:t>
            </w:r>
            <w:r w:rsidRPr="00342677">
              <w:rPr>
                <w:rFonts w:cs="Arial"/>
              </w:rPr>
              <w:t xml:space="preserve"> Perdomo Méndez – Profesional Universitario OTIC</w:t>
            </w:r>
          </w:p>
        </w:tc>
      </w:tr>
      <w:tr w:rsidR="008C3A2D" w:rsidRPr="00A81B1F" w14:paraId="79DCCB57" w14:textId="77777777" w:rsidTr="00DE65EA">
        <w:trPr>
          <w:trHeight w:val="653"/>
        </w:trPr>
        <w:tc>
          <w:tcPr>
            <w:tcW w:w="1370" w:type="dxa"/>
            <w:shd w:val="clear" w:color="auto" w:fill="22A676"/>
            <w:vAlign w:val="center"/>
          </w:tcPr>
          <w:p w14:paraId="3CEE1FDB" w14:textId="77777777" w:rsidR="008C3A2D" w:rsidRPr="00342677" w:rsidRDefault="008C3A2D" w:rsidP="00DE65EA">
            <w:pPr>
              <w:widowControl w:val="0"/>
              <w:autoSpaceDE w:val="0"/>
              <w:autoSpaceDN w:val="0"/>
              <w:jc w:val="center"/>
              <w:rPr>
                <w:rFonts w:cs="Arial"/>
                <w:b/>
                <w:bCs/>
                <w:lang w:val="es-CO"/>
              </w:rPr>
            </w:pPr>
            <w:r w:rsidRPr="00342677">
              <w:rPr>
                <w:rFonts w:cs="Arial"/>
                <w:b/>
                <w:bCs/>
                <w:lang w:val="es-CO"/>
              </w:rPr>
              <w:t>Revisó</w:t>
            </w:r>
          </w:p>
        </w:tc>
        <w:tc>
          <w:tcPr>
            <w:tcW w:w="8406" w:type="dxa"/>
            <w:tcBorders>
              <w:top w:val="single" w:sz="4" w:space="0" w:color="auto"/>
              <w:left w:val="single" w:sz="4" w:space="0" w:color="auto"/>
              <w:bottom w:val="single" w:sz="4" w:space="0" w:color="auto"/>
            </w:tcBorders>
            <w:shd w:val="clear" w:color="000000" w:fill="FFFFFF"/>
            <w:vAlign w:val="center"/>
          </w:tcPr>
          <w:p w14:paraId="71A95BB0" w14:textId="1146B0B8" w:rsidR="008C3A2D" w:rsidRPr="00342677" w:rsidRDefault="00005C2B" w:rsidP="00FE7E46">
            <w:pPr>
              <w:pStyle w:val="Prrafodelista"/>
              <w:ind w:left="76" w:firstLine="0"/>
              <w:rPr>
                <w:rFonts w:ascii="Arial" w:hAnsi="Arial" w:cs="Arial"/>
                <w:sz w:val="24"/>
                <w:szCs w:val="24"/>
              </w:rPr>
            </w:pPr>
            <w:r>
              <w:rPr>
                <w:rFonts w:ascii="Arial" w:hAnsi="Arial" w:cs="Arial"/>
                <w:sz w:val="24"/>
                <w:szCs w:val="24"/>
              </w:rPr>
              <w:t>Yuli Marcela Toro Pascagaza</w:t>
            </w:r>
            <w:r w:rsidR="003F0674" w:rsidRPr="00342677">
              <w:rPr>
                <w:rFonts w:ascii="Arial" w:hAnsi="Arial" w:cs="Arial"/>
                <w:sz w:val="24"/>
                <w:szCs w:val="24"/>
              </w:rPr>
              <w:t xml:space="preserve"> – </w:t>
            </w:r>
            <w:r>
              <w:rPr>
                <w:rFonts w:ascii="Arial" w:hAnsi="Arial" w:cs="Arial"/>
                <w:sz w:val="24"/>
                <w:szCs w:val="24"/>
              </w:rPr>
              <w:t>Jefe Oficina Asesora de Planeación</w:t>
            </w:r>
          </w:p>
          <w:p w14:paraId="046D8D92" w14:textId="61F871F7" w:rsidR="003F0674" w:rsidRPr="00342677" w:rsidRDefault="00D9380E" w:rsidP="00FE7E46">
            <w:pPr>
              <w:pStyle w:val="Prrafodelista"/>
              <w:ind w:left="76" w:firstLine="0"/>
              <w:rPr>
                <w:rFonts w:ascii="Arial" w:hAnsi="Arial" w:cs="Arial"/>
                <w:sz w:val="24"/>
                <w:szCs w:val="24"/>
              </w:rPr>
            </w:pPr>
            <w:r>
              <w:rPr>
                <w:rFonts w:ascii="Arial" w:hAnsi="Arial" w:cs="Arial"/>
                <w:sz w:val="24"/>
                <w:szCs w:val="24"/>
              </w:rPr>
              <w:t>Jorge Alexis Rodriguez Meza</w:t>
            </w:r>
            <w:r w:rsidR="003F0674" w:rsidRPr="00342677">
              <w:rPr>
                <w:rFonts w:ascii="Arial" w:hAnsi="Arial" w:cs="Arial"/>
                <w:sz w:val="24"/>
                <w:szCs w:val="24"/>
              </w:rPr>
              <w:t xml:space="preserve"> </w:t>
            </w:r>
            <w:r w:rsidR="00342677" w:rsidRPr="00342677">
              <w:rPr>
                <w:rFonts w:ascii="Arial" w:hAnsi="Arial" w:cs="Arial"/>
                <w:sz w:val="24"/>
                <w:szCs w:val="24"/>
              </w:rPr>
              <w:t>–</w:t>
            </w:r>
            <w:r w:rsidR="003F0674" w:rsidRPr="00342677">
              <w:rPr>
                <w:rFonts w:ascii="Arial" w:hAnsi="Arial" w:cs="Arial"/>
                <w:sz w:val="24"/>
                <w:szCs w:val="24"/>
              </w:rPr>
              <w:t xml:space="preserve"> </w:t>
            </w:r>
            <w:r w:rsidR="00005C2B">
              <w:rPr>
                <w:rFonts w:ascii="Arial" w:hAnsi="Arial" w:cs="Arial"/>
                <w:sz w:val="24"/>
                <w:szCs w:val="24"/>
              </w:rPr>
              <w:t>J</w:t>
            </w:r>
            <w:r w:rsidR="00342677" w:rsidRPr="00342677">
              <w:rPr>
                <w:rFonts w:ascii="Arial" w:hAnsi="Arial" w:cs="Arial"/>
                <w:sz w:val="24"/>
                <w:szCs w:val="24"/>
              </w:rPr>
              <w:t xml:space="preserve">efe </w:t>
            </w:r>
            <w:r w:rsidR="00005C2B">
              <w:rPr>
                <w:rFonts w:ascii="Arial" w:hAnsi="Arial" w:cs="Arial"/>
                <w:sz w:val="24"/>
                <w:szCs w:val="24"/>
              </w:rPr>
              <w:t>O</w:t>
            </w:r>
            <w:r w:rsidR="00342677" w:rsidRPr="00342677">
              <w:rPr>
                <w:rFonts w:ascii="Arial" w:hAnsi="Arial" w:cs="Arial"/>
                <w:sz w:val="24"/>
                <w:szCs w:val="24"/>
              </w:rPr>
              <w:t>ficina TIC</w:t>
            </w:r>
          </w:p>
        </w:tc>
      </w:tr>
      <w:tr w:rsidR="008C3A2D" w:rsidRPr="00A81B1F" w14:paraId="6C36292B" w14:textId="77777777" w:rsidTr="00DE65EA">
        <w:trPr>
          <w:trHeight w:val="691"/>
        </w:trPr>
        <w:tc>
          <w:tcPr>
            <w:tcW w:w="1370" w:type="dxa"/>
            <w:shd w:val="clear" w:color="auto" w:fill="22A676"/>
            <w:vAlign w:val="center"/>
          </w:tcPr>
          <w:p w14:paraId="2671B661" w14:textId="77777777" w:rsidR="008C3A2D" w:rsidRPr="00342677" w:rsidRDefault="008C3A2D" w:rsidP="00DE65EA">
            <w:pPr>
              <w:widowControl w:val="0"/>
              <w:autoSpaceDE w:val="0"/>
              <w:autoSpaceDN w:val="0"/>
              <w:jc w:val="center"/>
              <w:rPr>
                <w:rFonts w:cs="Arial"/>
                <w:b/>
                <w:bCs/>
                <w:lang w:val="es-CO"/>
              </w:rPr>
            </w:pPr>
            <w:r w:rsidRPr="00342677">
              <w:rPr>
                <w:rFonts w:cs="Arial"/>
                <w:b/>
                <w:bCs/>
                <w:lang w:val="es-CO"/>
              </w:rPr>
              <w:t>Aprobó</w:t>
            </w:r>
          </w:p>
        </w:tc>
        <w:tc>
          <w:tcPr>
            <w:tcW w:w="8406" w:type="dxa"/>
            <w:tcBorders>
              <w:top w:val="single" w:sz="4" w:space="0" w:color="auto"/>
              <w:left w:val="single" w:sz="4" w:space="0" w:color="auto"/>
              <w:bottom w:val="single" w:sz="4" w:space="0" w:color="auto"/>
            </w:tcBorders>
            <w:shd w:val="clear" w:color="000000" w:fill="FFFFFF"/>
            <w:vAlign w:val="center"/>
          </w:tcPr>
          <w:p w14:paraId="736E5EC2" w14:textId="1E4D48BF" w:rsidR="008C3A2D" w:rsidRPr="00342677" w:rsidRDefault="00342677" w:rsidP="00DE65EA">
            <w:pPr>
              <w:pStyle w:val="Prrafodelista"/>
              <w:ind w:left="76" w:firstLine="0"/>
              <w:rPr>
                <w:rFonts w:ascii="Arial" w:hAnsi="Arial" w:cs="Arial"/>
                <w:sz w:val="24"/>
                <w:szCs w:val="24"/>
              </w:rPr>
            </w:pPr>
            <w:r w:rsidRPr="00342677">
              <w:rPr>
                <w:rFonts w:ascii="Arial" w:hAnsi="Arial" w:cs="Arial"/>
                <w:sz w:val="24"/>
                <w:szCs w:val="24"/>
              </w:rPr>
              <w:t xml:space="preserve">Comité Institucional de Gestión y Desempeño – Acta de reunión </w:t>
            </w:r>
            <w:proofErr w:type="spellStart"/>
            <w:r w:rsidRPr="00342677">
              <w:rPr>
                <w:rFonts w:ascii="Arial" w:hAnsi="Arial" w:cs="Arial"/>
                <w:sz w:val="24"/>
                <w:szCs w:val="24"/>
              </w:rPr>
              <w:t>xx</w:t>
            </w:r>
            <w:proofErr w:type="spellEnd"/>
            <w:r w:rsidRPr="00342677">
              <w:rPr>
                <w:rFonts w:ascii="Arial" w:hAnsi="Arial" w:cs="Arial"/>
                <w:sz w:val="24"/>
                <w:szCs w:val="24"/>
              </w:rPr>
              <w:t>/01/202</w:t>
            </w:r>
            <w:r w:rsidR="000D082F">
              <w:rPr>
                <w:rFonts w:ascii="Arial" w:hAnsi="Arial" w:cs="Arial"/>
                <w:sz w:val="24"/>
                <w:szCs w:val="24"/>
              </w:rPr>
              <w:t>5</w:t>
            </w:r>
          </w:p>
        </w:tc>
      </w:tr>
    </w:tbl>
    <w:p w14:paraId="7A58D8B5" w14:textId="77777777" w:rsidR="00454E6A" w:rsidRDefault="00454E6A">
      <w:pPr>
        <w:spacing w:before="0" w:after="0" w:line="240" w:lineRule="auto"/>
        <w:jc w:val="left"/>
        <w:rPr>
          <w:rFonts w:cs="Arial"/>
          <w:sz w:val="22"/>
          <w:szCs w:val="22"/>
          <w:lang w:val="es-CO" w:eastAsia="es-ES" w:bidi="es-ES"/>
        </w:rPr>
      </w:pPr>
      <w:r>
        <w:rPr>
          <w:rFonts w:cs="Arial"/>
          <w:sz w:val="22"/>
          <w:szCs w:val="22"/>
          <w:lang w:val="es-CO" w:eastAsia="es-ES" w:bidi="es-ES"/>
        </w:rPr>
        <w:br w:type="page"/>
      </w:r>
    </w:p>
    <w:p w14:paraId="0A73C6BD" w14:textId="6C815E46" w:rsidR="008C3A2D" w:rsidRPr="008704C4" w:rsidRDefault="00F0333A" w:rsidP="008429D5">
      <w:pPr>
        <w:rPr>
          <w:rFonts w:cs="Arial"/>
          <w:sz w:val="22"/>
          <w:szCs w:val="22"/>
          <w:lang w:val="es-CO" w:eastAsia="es-ES" w:bidi="es-ES"/>
        </w:rPr>
      </w:pPr>
      <w:r w:rsidRPr="00F0333A">
        <w:rPr>
          <w:rFonts w:cs="Arial"/>
          <w:noProof/>
          <w:sz w:val="22"/>
          <w:szCs w:val="22"/>
          <w:lang w:eastAsia="es-ES" w:bidi="es-ES"/>
        </w:rPr>
        <w:lastRenderedPageBreak/>
        <w:drawing>
          <wp:anchor distT="0" distB="0" distL="114300" distR="114300" simplePos="0" relativeHeight="251659264" behindDoc="1" locked="0" layoutInCell="1" allowOverlap="1" wp14:anchorId="3A0A9193" wp14:editId="36A9168C">
            <wp:simplePos x="0" y="0"/>
            <wp:positionH relativeFrom="column">
              <wp:posOffset>-900752</wp:posOffset>
            </wp:positionH>
            <wp:positionV relativeFrom="paragraph">
              <wp:posOffset>-1037912</wp:posOffset>
            </wp:positionV>
            <wp:extent cx="7888406" cy="10208754"/>
            <wp:effectExtent l="0" t="0" r="0" b="2540"/>
            <wp:wrapNone/>
            <wp:docPr id="1784764093" name="Marcador de contenido 4" descr="Imagen que contiene Diagrama&#10;&#10;Descripción generada automáticamente">
              <a:extLst xmlns:a="http://schemas.openxmlformats.org/drawingml/2006/main">
                <a:ext uri="{FF2B5EF4-FFF2-40B4-BE49-F238E27FC236}">
                  <a16:creationId xmlns:a16="http://schemas.microsoft.com/office/drawing/2014/main" id="{85260988-41B3-17C7-5C6D-08E4F3162F4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Marcador de contenido 4" descr="Imagen que contiene Diagrama&#10;&#10;Descripción generada automáticamente">
                      <a:extLst>
                        <a:ext uri="{FF2B5EF4-FFF2-40B4-BE49-F238E27FC236}">
                          <a16:creationId xmlns:a16="http://schemas.microsoft.com/office/drawing/2014/main" id="{85260988-41B3-17C7-5C6D-08E4F3162F40}"/>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02825" cy="10227414"/>
                    </a:xfrm>
                    <a:prstGeom prst="rect">
                      <a:avLst/>
                    </a:prstGeom>
                  </pic:spPr>
                </pic:pic>
              </a:graphicData>
            </a:graphic>
            <wp14:sizeRelH relativeFrom="page">
              <wp14:pctWidth>0</wp14:pctWidth>
            </wp14:sizeRelH>
            <wp14:sizeRelV relativeFrom="page">
              <wp14:pctHeight>0</wp14:pctHeight>
            </wp14:sizeRelV>
          </wp:anchor>
        </w:drawing>
      </w:r>
    </w:p>
    <w:sectPr w:rsidR="008C3A2D" w:rsidRPr="008704C4" w:rsidSect="00637342">
      <w:headerReference w:type="default" r:id="rId14"/>
      <w:footerReference w:type="default" r:id="rId15"/>
      <w:pgSz w:w="12240" w:h="15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FF018" w14:textId="77777777" w:rsidR="00631613" w:rsidRDefault="00631613" w:rsidP="00C85D39">
      <w:r>
        <w:separator/>
      </w:r>
    </w:p>
  </w:endnote>
  <w:endnote w:type="continuationSeparator" w:id="0">
    <w:p w14:paraId="628EC8A4" w14:textId="77777777" w:rsidR="00631613" w:rsidRDefault="00631613" w:rsidP="00C8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B6E7F" w14:textId="13D024AD" w:rsidR="00332A22" w:rsidRDefault="00A714B3" w:rsidP="00454E6A">
    <w:pPr>
      <w:pStyle w:val="Piedepgina"/>
    </w:pPr>
    <w:r>
      <w:rPr>
        <w:noProof/>
      </w:rPr>
      <mc:AlternateContent>
        <mc:Choice Requires="wps">
          <w:drawing>
            <wp:anchor distT="0" distB="0" distL="114300" distR="114300" simplePos="0" relativeHeight="251661312" behindDoc="0" locked="0" layoutInCell="1" allowOverlap="1" wp14:anchorId="6D8D3ADB" wp14:editId="552DD8FC">
              <wp:simplePos x="0" y="0"/>
              <wp:positionH relativeFrom="column">
                <wp:posOffset>2352675</wp:posOffset>
              </wp:positionH>
              <wp:positionV relativeFrom="paragraph">
                <wp:posOffset>312421</wp:posOffset>
              </wp:positionV>
              <wp:extent cx="1476375" cy="445770"/>
              <wp:effectExtent l="0" t="0" r="9525" b="0"/>
              <wp:wrapNone/>
              <wp:docPr id="20430311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45770"/>
                      </a:xfrm>
                      <a:prstGeom prst="rect">
                        <a:avLst/>
                      </a:prstGeom>
                      <a:solidFill>
                        <a:srgbClr val="FFFFFF"/>
                      </a:solidFill>
                      <a:ln>
                        <a:noFill/>
                      </a:ln>
                    </wps:spPr>
                    <wps:txbx>
                      <w:txbxContent>
                        <w:p w14:paraId="4D9D9827" w14:textId="77777777" w:rsidR="00A714B3" w:rsidRDefault="00A714B3" w:rsidP="00454E6A">
                          <w:pPr>
                            <w:pStyle w:val="Piedepgina"/>
                            <w:spacing w:before="0" w:after="0" w:line="240" w:lineRule="auto"/>
                            <w:jc w:val="center"/>
                            <w:rPr>
                              <w:b/>
                              <w:bCs/>
                              <w:sz w:val="20"/>
                              <w:szCs w:val="20"/>
                            </w:rPr>
                          </w:pPr>
                          <w:r w:rsidRPr="007B65C6">
                            <w:rPr>
                              <w:sz w:val="20"/>
                              <w:szCs w:val="20"/>
                            </w:rPr>
                            <w:t xml:space="preserve">Página </w:t>
                          </w:r>
                          <w:r w:rsidRPr="007B65C6">
                            <w:rPr>
                              <w:b/>
                              <w:bCs/>
                              <w:sz w:val="20"/>
                              <w:szCs w:val="20"/>
                            </w:rPr>
                            <w:fldChar w:fldCharType="begin"/>
                          </w:r>
                          <w:r w:rsidRPr="007B65C6">
                            <w:rPr>
                              <w:b/>
                              <w:bCs/>
                              <w:sz w:val="20"/>
                              <w:szCs w:val="20"/>
                            </w:rPr>
                            <w:instrText>PAGE</w:instrText>
                          </w:r>
                          <w:r w:rsidRPr="007B65C6">
                            <w:rPr>
                              <w:b/>
                              <w:bCs/>
                              <w:sz w:val="20"/>
                              <w:szCs w:val="20"/>
                            </w:rPr>
                            <w:fldChar w:fldCharType="separate"/>
                          </w:r>
                          <w:r w:rsidRPr="007B65C6">
                            <w:rPr>
                              <w:b/>
                              <w:bCs/>
                              <w:sz w:val="20"/>
                              <w:szCs w:val="20"/>
                            </w:rPr>
                            <w:t>1</w:t>
                          </w:r>
                          <w:r w:rsidRPr="007B65C6">
                            <w:rPr>
                              <w:b/>
                              <w:bCs/>
                              <w:sz w:val="20"/>
                              <w:szCs w:val="20"/>
                            </w:rPr>
                            <w:fldChar w:fldCharType="end"/>
                          </w:r>
                          <w:r w:rsidRPr="007B65C6">
                            <w:rPr>
                              <w:sz w:val="20"/>
                              <w:szCs w:val="20"/>
                            </w:rPr>
                            <w:t xml:space="preserve"> de </w:t>
                          </w:r>
                          <w:r w:rsidRPr="007B65C6">
                            <w:rPr>
                              <w:b/>
                              <w:bCs/>
                              <w:sz w:val="20"/>
                              <w:szCs w:val="20"/>
                            </w:rPr>
                            <w:fldChar w:fldCharType="begin"/>
                          </w:r>
                          <w:r w:rsidRPr="007B65C6">
                            <w:rPr>
                              <w:b/>
                              <w:bCs/>
                              <w:sz w:val="20"/>
                              <w:szCs w:val="20"/>
                            </w:rPr>
                            <w:instrText>NUMPAGES</w:instrText>
                          </w:r>
                          <w:r w:rsidRPr="007B65C6">
                            <w:rPr>
                              <w:b/>
                              <w:bCs/>
                              <w:sz w:val="20"/>
                              <w:szCs w:val="20"/>
                            </w:rPr>
                            <w:fldChar w:fldCharType="separate"/>
                          </w:r>
                          <w:r w:rsidRPr="007B65C6">
                            <w:rPr>
                              <w:b/>
                              <w:bCs/>
                              <w:sz w:val="20"/>
                              <w:szCs w:val="20"/>
                            </w:rPr>
                            <w:t>13</w:t>
                          </w:r>
                          <w:r w:rsidRPr="007B65C6">
                            <w:rPr>
                              <w:b/>
                              <w:bCs/>
                              <w:sz w:val="20"/>
                              <w:szCs w:val="20"/>
                            </w:rPr>
                            <w:fldChar w:fldCharType="end"/>
                          </w:r>
                        </w:p>
                        <w:p w14:paraId="31E2FAB8" w14:textId="77777777" w:rsidR="00A714B3" w:rsidRPr="007B65C6" w:rsidRDefault="00A714B3" w:rsidP="00454E6A">
                          <w:pPr>
                            <w:pStyle w:val="Piedepgina"/>
                            <w:spacing w:before="0" w:after="0" w:line="240" w:lineRule="auto"/>
                            <w:jc w:val="center"/>
                            <w:rPr>
                              <w:b/>
                              <w:bCs/>
                              <w:sz w:val="20"/>
                              <w:szCs w:val="20"/>
                            </w:rPr>
                          </w:pPr>
                          <w:r w:rsidRPr="007B65C6">
                            <w:t>IPB-M-3</w:t>
                          </w:r>
                        </w:p>
                        <w:p w14:paraId="6BB9238E" w14:textId="77777777" w:rsidR="00A714B3" w:rsidRDefault="00A714B3" w:rsidP="00A714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D3ADB" id="_x0000_t202" coordsize="21600,21600" o:spt="202" path="m,l,21600r21600,l21600,xe">
              <v:stroke joinstyle="miter"/>
              <v:path gradientshapeok="t" o:connecttype="rect"/>
            </v:shapetype>
            <v:shape id="Cuadro de texto 2" o:spid="_x0000_s1027" type="#_x0000_t202" style="position:absolute;left:0;text-align:left;margin-left:185.25pt;margin-top:24.6pt;width:116.25pt;height:3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" stroked="f">
              <v:textbox>
                <w:txbxContent>
                  <w:p w14:paraId="4D9D9827" w14:textId="77777777" w:rsidR="00A714B3" w:rsidRDefault="00A714B3" w:rsidP="00454E6A">
                    <w:pPr>
                      <w:pStyle w:val="Piedepgina"/>
                      <w:spacing w:before="0" w:after="0" w:line="240" w:lineRule="auto"/>
                      <w:jc w:val="center"/>
                      <w:rPr>
                        <w:b/>
                        <w:bCs/>
                        <w:sz w:val="20"/>
                        <w:szCs w:val="20"/>
                      </w:rPr>
                    </w:pPr>
                    <w:r w:rsidRPr="007B65C6">
                      <w:rPr>
                        <w:sz w:val="20"/>
                        <w:szCs w:val="20"/>
                      </w:rPr>
                      <w:t xml:space="preserve">Página </w:t>
                    </w:r>
                    <w:r w:rsidRPr="007B65C6">
                      <w:rPr>
                        <w:b/>
                        <w:bCs/>
                        <w:sz w:val="20"/>
                        <w:szCs w:val="20"/>
                      </w:rPr>
                      <w:fldChar w:fldCharType="begin"/>
                    </w:r>
                    <w:r w:rsidRPr="007B65C6">
                      <w:rPr>
                        <w:b/>
                        <w:bCs/>
                        <w:sz w:val="20"/>
                        <w:szCs w:val="20"/>
                      </w:rPr>
                      <w:instrText>PAGE</w:instrText>
                    </w:r>
                    <w:r w:rsidRPr="007B65C6">
                      <w:rPr>
                        <w:b/>
                        <w:bCs/>
                        <w:sz w:val="20"/>
                        <w:szCs w:val="20"/>
                      </w:rPr>
                      <w:fldChar w:fldCharType="separate"/>
                    </w:r>
                    <w:r w:rsidRPr="007B65C6">
                      <w:rPr>
                        <w:b/>
                        <w:bCs/>
                        <w:sz w:val="20"/>
                        <w:szCs w:val="20"/>
                      </w:rPr>
                      <w:t>1</w:t>
                    </w:r>
                    <w:r w:rsidRPr="007B65C6">
                      <w:rPr>
                        <w:b/>
                        <w:bCs/>
                        <w:sz w:val="20"/>
                        <w:szCs w:val="20"/>
                      </w:rPr>
                      <w:fldChar w:fldCharType="end"/>
                    </w:r>
                    <w:r w:rsidRPr="007B65C6">
                      <w:rPr>
                        <w:sz w:val="20"/>
                        <w:szCs w:val="20"/>
                      </w:rPr>
                      <w:t xml:space="preserve"> de </w:t>
                    </w:r>
                    <w:r w:rsidRPr="007B65C6">
                      <w:rPr>
                        <w:b/>
                        <w:bCs/>
                        <w:sz w:val="20"/>
                        <w:szCs w:val="20"/>
                      </w:rPr>
                      <w:fldChar w:fldCharType="begin"/>
                    </w:r>
                    <w:r w:rsidRPr="007B65C6">
                      <w:rPr>
                        <w:b/>
                        <w:bCs/>
                        <w:sz w:val="20"/>
                        <w:szCs w:val="20"/>
                      </w:rPr>
                      <w:instrText>NUMPAGES</w:instrText>
                    </w:r>
                    <w:r w:rsidRPr="007B65C6">
                      <w:rPr>
                        <w:b/>
                        <w:bCs/>
                        <w:sz w:val="20"/>
                        <w:szCs w:val="20"/>
                      </w:rPr>
                      <w:fldChar w:fldCharType="separate"/>
                    </w:r>
                    <w:r w:rsidRPr="007B65C6">
                      <w:rPr>
                        <w:b/>
                        <w:bCs/>
                        <w:sz w:val="20"/>
                        <w:szCs w:val="20"/>
                      </w:rPr>
                      <w:t>13</w:t>
                    </w:r>
                    <w:r w:rsidRPr="007B65C6">
                      <w:rPr>
                        <w:b/>
                        <w:bCs/>
                        <w:sz w:val="20"/>
                        <w:szCs w:val="20"/>
                      </w:rPr>
                      <w:fldChar w:fldCharType="end"/>
                    </w:r>
                  </w:p>
                  <w:p w14:paraId="31E2FAB8" w14:textId="77777777" w:rsidR="00A714B3" w:rsidRPr="007B65C6" w:rsidRDefault="00A714B3" w:rsidP="00454E6A">
                    <w:pPr>
                      <w:pStyle w:val="Piedepgina"/>
                      <w:spacing w:before="0" w:after="0" w:line="240" w:lineRule="auto"/>
                      <w:jc w:val="center"/>
                      <w:rPr>
                        <w:b/>
                        <w:bCs/>
                        <w:sz w:val="20"/>
                        <w:szCs w:val="20"/>
                      </w:rPr>
                    </w:pPr>
                    <w:r w:rsidRPr="007B65C6">
                      <w:t>IPB-M-3</w:t>
                    </w:r>
                  </w:p>
                  <w:p w14:paraId="6BB9238E" w14:textId="77777777" w:rsidR="00A714B3" w:rsidRDefault="00A714B3" w:rsidP="00A714B3"/>
                </w:txbxContent>
              </v:textbox>
            </v:shape>
          </w:pict>
        </mc:Fallback>
      </mc:AlternateContent>
    </w:r>
    <w:sdt>
      <w:sdtPr>
        <w:id w:val="1181090991"/>
        <w:docPartObj>
          <w:docPartGallery w:val="Page Numbers (Bottom of Page)"/>
          <w:docPartUnique/>
        </w:docPartObj>
      </w:sdtPr>
      <w:sdtEndPr/>
      <w:sdtContent>
        <w:sdt>
          <w:sdtPr>
            <w:id w:val="-1705238520"/>
            <w:docPartObj>
              <w:docPartGallery w:val="Page Numbers (Top of Page)"/>
              <w:docPartUnique/>
            </w:docPartObj>
          </w:sdtPr>
          <w:sdtEndPr/>
          <w:sdtContent>
            <w:r>
              <w:rPr>
                <w:noProof/>
              </w:rPr>
              <w:drawing>
                <wp:inline distT="0" distB="0" distL="0" distR="0" wp14:anchorId="023E92AF" wp14:editId="3679A237">
                  <wp:extent cx="5792470" cy="607695"/>
                  <wp:effectExtent l="0" t="0" r="0" b="1905"/>
                  <wp:docPr id="63"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92470" cy="607695"/>
                          </a:xfrm>
                          <a:prstGeom prst="rect">
                            <a:avLst/>
                          </a:prstGeom>
                          <a:noFill/>
                          <a:ln>
                            <a:noFill/>
                            <a:prstDash/>
                          </a:ln>
                        </pic:spPr>
                      </pic:pic>
                    </a:graphicData>
                  </a:graphic>
                </wp:inline>
              </w:drawing>
            </w:r>
          </w:sdtContent>
        </w:sdt>
      </w:sdtContent>
    </w:sdt>
  </w:p>
  <w:p w14:paraId="05EA2C31" w14:textId="24808718" w:rsidR="00404CB9" w:rsidRDefault="00404C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216C8" w14:textId="77777777" w:rsidR="00631613" w:rsidRDefault="00631613" w:rsidP="00C85D39">
      <w:r>
        <w:separator/>
      </w:r>
    </w:p>
  </w:footnote>
  <w:footnote w:type="continuationSeparator" w:id="0">
    <w:p w14:paraId="28958ADC" w14:textId="77777777" w:rsidR="00631613" w:rsidRDefault="00631613" w:rsidP="00C85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9407A" w14:textId="670E2956" w:rsidR="00657729" w:rsidRDefault="00657729" w:rsidP="00454E6A">
    <w:pPr>
      <w:pStyle w:val="Encabezado"/>
      <w:tabs>
        <w:tab w:val="clear" w:pos="9360"/>
      </w:tabs>
      <w:spacing w:before="0" w:after="0" w:line="240" w:lineRule="auto"/>
    </w:pPr>
  </w:p>
  <w:p w14:paraId="216764A8" w14:textId="2554A621" w:rsidR="00657729" w:rsidRDefault="00937DC3" w:rsidP="00454E6A">
    <w:pPr>
      <w:pStyle w:val="Encabezado"/>
      <w:tabs>
        <w:tab w:val="clear" w:pos="9360"/>
      </w:tabs>
      <w:spacing w:before="0" w:after="0" w:line="240" w:lineRule="auto"/>
    </w:pPr>
    <w:r>
      <w:rPr>
        <w:noProof/>
      </w:rPr>
      <w:drawing>
        <wp:anchor distT="0" distB="0" distL="114300" distR="114300" simplePos="0" relativeHeight="251662336" behindDoc="1" locked="0" layoutInCell="1" allowOverlap="1" wp14:anchorId="6FD111FB" wp14:editId="619340A3">
          <wp:simplePos x="0" y="0"/>
          <wp:positionH relativeFrom="column">
            <wp:posOffset>-296528</wp:posOffset>
          </wp:positionH>
          <wp:positionV relativeFrom="paragraph">
            <wp:posOffset>216485</wp:posOffset>
          </wp:positionV>
          <wp:extent cx="1876302" cy="404126"/>
          <wp:effectExtent l="0" t="0" r="0" b="0"/>
          <wp:wrapNone/>
          <wp:docPr id="20381228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302" cy="404126"/>
                  </a:xfrm>
                  <a:prstGeom prst="rect">
                    <a:avLst/>
                  </a:prstGeom>
                  <a:noFill/>
                  <a:ln>
                    <a:noFill/>
                  </a:ln>
                </pic:spPr>
              </pic:pic>
            </a:graphicData>
          </a:graphic>
          <wp14:sizeRelH relativeFrom="page">
            <wp14:pctWidth>0</wp14:pctWidth>
          </wp14:sizeRelH>
          <wp14:sizeRelV relativeFrom="page">
            <wp14:pctHeight>0</wp14:pctHeight>
          </wp14:sizeRelV>
        </wp:anchor>
      </w:drawing>
    </w:r>
    <w:r w:rsidR="00967E5D">
      <w:rPr>
        <w:noProof/>
        <w:lang w:val="en-US"/>
      </w:rPr>
      <mc:AlternateContent>
        <mc:Choice Requires="wps">
          <w:drawing>
            <wp:anchor distT="45720" distB="45720" distL="114300" distR="114300" simplePos="0" relativeHeight="251659264" behindDoc="0" locked="0" layoutInCell="1" allowOverlap="1" wp14:anchorId="782D22C5" wp14:editId="43FB44BB">
              <wp:simplePos x="0" y="0"/>
              <wp:positionH relativeFrom="margin">
                <wp:posOffset>1790700</wp:posOffset>
              </wp:positionH>
              <wp:positionV relativeFrom="paragraph">
                <wp:posOffset>15240</wp:posOffset>
              </wp:positionV>
              <wp:extent cx="4001770" cy="742950"/>
              <wp:effectExtent l="0" t="0" r="0" b="0"/>
              <wp:wrapSquare wrapText="bothSides"/>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77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433E8" w14:textId="542F05EE" w:rsidR="00657729" w:rsidRPr="00AD435D" w:rsidRDefault="00657729" w:rsidP="00657729">
                          <w:r>
                            <w:rPr>
                              <w:rFonts w:cs="Arial"/>
                              <w:b/>
                              <w:lang w:val="es-MX"/>
                            </w:rPr>
                            <w:t>PLAN DE TRATAMIENTO DE RIESGOS DE SEGURIDAD Y PIVACIDAD DE LA INFORMACIÓN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2D22C5" id="_x0000_t202" coordsize="21600,21600" o:spt="202" path="m,l,21600r21600,l21600,xe">
              <v:stroke joinstyle="miter"/>
              <v:path gradientshapeok="t" o:connecttype="rect"/>
            </v:shapetype>
            <v:shape id="Cuadro de texto 41" o:spid="_x0000_s1026" type="#_x0000_t202" style="position:absolute;left:0;text-align:left;margin-left:141pt;margin-top:1.2pt;width:315.1pt;height:5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" stroked="f">
              <v:textbox>
                <w:txbxContent>
                  <w:p w14:paraId="79F433E8" w14:textId="542F05EE" w:rsidR="00657729" w:rsidRPr="00AD435D" w:rsidRDefault="00657729" w:rsidP="00657729">
                    <w:r>
                      <w:rPr>
                        <w:rFonts w:cs="Arial"/>
                        <w:b/>
                        <w:lang w:val="es-MX"/>
                      </w:rPr>
                      <w:t>PLAN DE TRATAMIENTO DE RIESGOS DE SEGURIDAD Y PIVACIDAD DE LA INFORMACIÓN</w:t>
                    </w:r>
                  </w:p>
                </w:txbxContent>
              </v:textbox>
              <w10:wrap type="square" anchorx="margin"/>
            </v:shape>
          </w:pict>
        </mc:Fallback>
      </mc:AlternateContent>
    </w:r>
    <w:r w:rsidR="00657729">
      <w:tab/>
    </w:r>
  </w:p>
  <w:p w14:paraId="5FF0E7D2" w14:textId="118C9D11" w:rsidR="00967E5D" w:rsidRDefault="00967E5D" w:rsidP="00967E5D">
    <w:pPr>
      <w:pStyle w:val="Encabezado"/>
      <w:tabs>
        <w:tab w:val="clear" w:pos="9360"/>
      </w:tabs>
      <w:spacing w:before="0" w:after="0" w:line="240" w:lineRule="auto"/>
    </w:pPr>
  </w:p>
  <w:p w14:paraId="03C466D7" w14:textId="77777777" w:rsidR="00967E5D" w:rsidRDefault="00967E5D" w:rsidP="00454E6A">
    <w:pPr>
      <w:pStyle w:val="Encabezado"/>
      <w:tabs>
        <w:tab w:val="clear" w:pos="9360"/>
      </w:tabs>
      <w:spacing w:before="0" w:after="0" w:line="240" w:lineRule="auto"/>
    </w:pPr>
  </w:p>
  <w:p w14:paraId="4F7EE61F" w14:textId="77777777" w:rsidR="00256C17" w:rsidRDefault="00256C17" w:rsidP="00454E6A">
    <w:pPr>
      <w:pStyle w:val="Encabezado"/>
      <w:tabs>
        <w:tab w:val="clear" w:pos="9360"/>
      </w:tabs>
      <w:spacing w:before="0" w:after="0" w:line="240" w:lineRule="auto"/>
    </w:pPr>
  </w:p>
  <w:p w14:paraId="3D299674" w14:textId="77777777" w:rsidR="00256C17" w:rsidRDefault="00256C17" w:rsidP="00454E6A">
    <w:pPr>
      <w:pStyle w:val="Encabezado"/>
      <w:tabs>
        <w:tab w:val="clear" w:pos="9360"/>
      </w:tabs>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1F0"/>
    <w:multiLevelType w:val="hybridMultilevel"/>
    <w:tmpl w:val="103E67E8"/>
    <w:lvl w:ilvl="0" w:tplc="EF36898C">
      <w:start w:val="1"/>
      <w:numFmt w:val="lowerLetter"/>
      <w:lvlText w:val="%1."/>
      <w:lvlJc w:val="left"/>
      <w:pPr>
        <w:ind w:left="941" w:hanging="360"/>
      </w:pPr>
      <w:rPr>
        <w:rFonts w:hint="default"/>
      </w:rPr>
    </w:lvl>
    <w:lvl w:ilvl="1" w:tplc="1400C74E">
      <w:start w:val="1"/>
      <w:numFmt w:val="decimal"/>
      <w:lvlText w:val="%2)"/>
      <w:lvlJc w:val="left"/>
      <w:pPr>
        <w:ind w:left="1661" w:hanging="360"/>
      </w:pPr>
      <w:rPr>
        <w:rFonts w:hint="default"/>
      </w:rPr>
    </w:lvl>
    <w:lvl w:ilvl="2" w:tplc="5FE07054">
      <w:start w:val="1"/>
      <w:numFmt w:val="lowerLetter"/>
      <w:lvlText w:val="%3)"/>
      <w:lvlJc w:val="left"/>
      <w:pPr>
        <w:ind w:left="2561" w:hanging="360"/>
      </w:pPr>
      <w:rPr>
        <w:rFonts w:hint="default"/>
        <w:b/>
      </w:rPr>
    </w:lvl>
    <w:lvl w:ilvl="3" w:tplc="B0540654">
      <w:start w:val="2"/>
      <w:numFmt w:val="bullet"/>
      <w:lvlText w:val="-"/>
      <w:lvlJc w:val="left"/>
      <w:pPr>
        <w:ind w:left="3101" w:hanging="360"/>
      </w:pPr>
      <w:rPr>
        <w:rFonts w:ascii="Arial" w:eastAsiaTheme="minorHAnsi" w:hAnsi="Arial" w:cs="Arial" w:hint="default"/>
      </w:rPr>
    </w:lvl>
    <w:lvl w:ilvl="4" w:tplc="240A0019" w:tentative="1">
      <w:start w:val="1"/>
      <w:numFmt w:val="lowerLetter"/>
      <w:lvlText w:val="%5."/>
      <w:lvlJc w:val="left"/>
      <w:pPr>
        <w:ind w:left="3821" w:hanging="360"/>
      </w:pPr>
    </w:lvl>
    <w:lvl w:ilvl="5" w:tplc="240A001B" w:tentative="1">
      <w:start w:val="1"/>
      <w:numFmt w:val="lowerRoman"/>
      <w:lvlText w:val="%6."/>
      <w:lvlJc w:val="right"/>
      <w:pPr>
        <w:ind w:left="4541" w:hanging="180"/>
      </w:pPr>
    </w:lvl>
    <w:lvl w:ilvl="6" w:tplc="240A000F" w:tentative="1">
      <w:start w:val="1"/>
      <w:numFmt w:val="decimal"/>
      <w:lvlText w:val="%7."/>
      <w:lvlJc w:val="left"/>
      <w:pPr>
        <w:ind w:left="5261" w:hanging="360"/>
      </w:pPr>
    </w:lvl>
    <w:lvl w:ilvl="7" w:tplc="240A0019" w:tentative="1">
      <w:start w:val="1"/>
      <w:numFmt w:val="lowerLetter"/>
      <w:lvlText w:val="%8."/>
      <w:lvlJc w:val="left"/>
      <w:pPr>
        <w:ind w:left="5981" w:hanging="360"/>
      </w:pPr>
    </w:lvl>
    <w:lvl w:ilvl="8" w:tplc="240A001B" w:tentative="1">
      <w:start w:val="1"/>
      <w:numFmt w:val="lowerRoman"/>
      <w:lvlText w:val="%9."/>
      <w:lvlJc w:val="right"/>
      <w:pPr>
        <w:ind w:left="6701" w:hanging="180"/>
      </w:pPr>
    </w:lvl>
  </w:abstractNum>
  <w:abstractNum w:abstractNumId="1" w15:restartNumberingAfterBreak="0">
    <w:nsid w:val="058C0C72"/>
    <w:multiLevelType w:val="hybridMultilevel"/>
    <w:tmpl w:val="77822EC2"/>
    <w:lvl w:ilvl="0" w:tplc="21E4770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B468EC"/>
    <w:multiLevelType w:val="hybridMultilevel"/>
    <w:tmpl w:val="DA7C5D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340B42"/>
    <w:multiLevelType w:val="hybridMultilevel"/>
    <w:tmpl w:val="13E82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6C4169"/>
    <w:multiLevelType w:val="multilevel"/>
    <w:tmpl w:val="7AD2674C"/>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E714E8"/>
    <w:multiLevelType w:val="multilevel"/>
    <w:tmpl w:val="91EC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EF628E"/>
    <w:multiLevelType w:val="hybridMultilevel"/>
    <w:tmpl w:val="580C3414"/>
    <w:lvl w:ilvl="0" w:tplc="040A0001">
      <w:start w:val="1"/>
      <w:numFmt w:val="bullet"/>
      <w:lvlText w:val=""/>
      <w:lvlJc w:val="left"/>
      <w:pPr>
        <w:ind w:left="360" w:hanging="360"/>
      </w:pPr>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2EFF3399"/>
    <w:multiLevelType w:val="multilevel"/>
    <w:tmpl w:val="60C00066"/>
    <w:lvl w:ilvl="0">
      <w:start w:val="3"/>
      <w:numFmt w:val="decimal"/>
      <w:lvlText w:val="%1"/>
      <w:lvlJc w:val="left"/>
      <w:pPr>
        <w:ind w:left="360" w:hanging="360"/>
      </w:pPr>
      <w:rPr>
        <w:rFonts w:hint="default"/>
      </w:rPr>
    </w:lvl>
    <w:lvl w:ilvl="1">
      <w:start w:val="1"/>
      <w:numFmt w:val="decimal"/>
      <w:lvlText w:val="%1.%2"/>
      <w:lvlJc w:val="left"/>
      <w:pPr>
        <w:ind w:left="582" w:hanging="36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576" w:hanging="1800"/>
      </w:pPr>
      <w:rPr>
        <w:rFonts w:hint="default"/>
      </w:rPr>
    </w:lvl>
  </w:abstractNum>
  <w:abstractNum w:abstractNumId="8" w15:restartNumberingAfterBreak="0">
    <w:nsid w:val="44286EBE"/>
    <w:multiLevelType w:val="hybridMultilevel"/>
    <w:tmpl w:val="887A21A0"/>
    <w:lvl w:ilvl="0" w:tplc="0B0C4D48">
      <w:numFmt w:val="bullet"/>
      <w:lvlText w:val="•"/>
      <w:lvlJc w:val="left"/>
      <w:pPr>
        <w:ind w:left="1080" w:hanging="360"/>
      </w:pPr>
      <w:rPr>
        <w:rFonts w:hint="default"/>
        <w:lang w:val="es-ES" w:eastAsia="es-ES" w:bidi="es-ES"/>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AB558D5"/>
    <w:multiLevelType w:val="hybridMultilevel"/>
    <w:tmpl w:val="5A42EA20"/>
    <w:lvl w:ilvl="0" w:tplc="0B14600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5A8A3352"/>
    <w:multiLevelType w:val="hybridMultilevel"/>
    <w:tmpl w:val="90C090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71B4798"/>
    <w:multiLevelType w:val="hybridMultilevel"/>
    <w:tmpl w:val="89E6C9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0536D2F"/>
    <w:multiLevelType w:val="hybridMultilevel"/>
    <w:tmpl w:val="C56412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2190720"/>
    <w:multiLevelType w:val="hybridMultilevel"/>
    <w:tmpl w:val="F5C639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5357F1"/>
    <w:multiLevelType w:val="hybridMultilevel"/>
    <w:tmpl w:val="04929364"/>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5" w15:restartNumberingAfterBreak="0">
    <w:nsid w:val="760F6D31"/>
    <w:multiLevelType w:val="multilevel"/>
    <w:tmpl w:val="798E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7154062">
    <w:abstractNumId w:val="4"/>
  </w:num>
  <w:num w:numId="2" w16cid:durableId="869301949">
    <w:abstractNumId w:val="12"/>
  </w:num>
  <w:num w:numId="3" w16cid:durableId="1972713890">
    <w:abstractNumId w:val="8"/>
  </w:num>
  <w:num w:numId="4" w16cid:durableId="1419251044">
    <w:abstractNumId w:val="11"/>
  </w:num>
  <w:num w:numId="5" w16cid:durableId="1294167780">
    <w:abstractNumId w:val="7"/>
  </w:num>
  <w:num w:numId="6" w16cid:durableId="1200822369">
    <w:abstractNumId w:val="15"/>
  </w:num>
  <w:num w:numId="7" w16cid:durableId="1833787989">
    <w:abstractNumId w:val="5"/>
  </w:num>
  <w:num w:numId="8" w16cid:durableId="689719990">
    <w:abstractNumId w:val="10"/>
  </w:num>
  <w:num w:numId="9" w16cid:durableId="164394304">
    <w:abstractNumId w:val="14"/>
  </w:num>
  <w:num w:numId="10" w16cid:durableId="1495686989">
    <w:abstractNumId w:val="3"/>
  </w:num>
  <w:num w:numId="11" w16cid:durableId="738748564">
    <w:abstractNumId w:val="1"/>
  </w:num>
  <w:num w:numId="12" w16cid:durableId="1884365030">
    <w:abstractNumId w:val="0"/>
  </w:num>
  <w:num w:numId="13" w16cid:durableId="1522165995">
    <w:abstractNumId w:val="6"/>
  </w:num>
  <w:num w:numId="14" w16cid:durableId="338310863">
    <w:abstractNumId w:val="9"/>
  </w:num>
  <w:num w:numId="15" w16cid:durableId="1805924687">
    <w:abstractNumId w:val="2"/>
  </w:num>
  <w:num w:numId="16" w16cid:durableId="3132227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39"/>
    <w:rsid w:val="0000213E"/>
    <w:rsid w:val="000033D4"/>
    <w:rsid w:val="00005C2B"/>
    <w:rsid w:val="000208B2"/>
    <w:rsid w:val="000221B3"/>
    <w:rsid w:val="000250F3"/>
    <w:rsid w:val="000306D2"/>
    <w:rsid w:val="00051D79"/>
    <w:rsid w:val="00062A12"/>
    <w:rsid w:val="00063A92"/>
    <w:rsid w:val="000718A6"/>
    <w:rsid w:val="00071D0C"/>
    <w:rsid w:val="0007530E"/>
    <w:rsid w:val="00082ED4"/>
    <w:rsid w:val="000A1556"/>
    <w:rsid w:val="000B3306"/>
    <w:rsid w:val="000D082F"/>
    <w:rsid w:val="000F1711"/>
    <w:rsid w:val="00111237"/>
    <w:rsid w:val="001136D0"/>
    <w:rsid w:val="001330C2"/>
    <w:rsid w:val="001433C5"/>
    <w:rsid w:val="00147F16"/>
    <w:rsid w:val="001521A6"/>
    <w:rsid w:val="00156842"/>
    <w:rsid w:val="0017482D"/>
    <w:rsid w:val="0017586E"/>
    <w:rsid w:val="00182629"/>
    <w:rsid w:val="0018648D"/>
    <w:rsid w:val="00195773"/>
    <w:rsid w:val="001A3434"/>
    <w:rsid w:val="001A7806"/>
    <w:rsid w:val="001B48E1"/>
    <w:rsid w:val="001B55C5"/>
    <w:rsid w:val="001C4318"/>
    <w:rsid w:val="001C5FB9"/>
    <w:rsid w:val="001E7540"/>
    <w:rsid w:val="001F10C4"/>
    <w:rsid w:val="001F68B8"/>
    <w:rsid w:val="002045B2"/>
    <w:rsid w:val="00204F42"/>
    <w:rsid w:val="00204F9E"/>
    <w:rsid w:val="00210EBE"/>
    <w:rsid w:val="0021171E"/>
    <w:rsid w:val="00241209"/>
    <w:rsid w:val="002466EC"/>
    <w:rsid w:val="00256C17"/>
    <w:rsid w:val="002656C2"/>
    <w:rsid w:val="0027664A"/>
    <w:rsid w:val="0028083E"/>
    <w:rsid w:val="00294A24"/>
    <w:rsid w:val="002A046A"/>
    <w:rsid w:val="002A3430"/>
    <w:rsid w:val="002A3510"/>
    <w:rsid w:val="002B3EAA"/>
    <w:rsid w:val="002B42AE"/>
    <w:rsid w:val="002C07D4"/>
    <w:rsid w:val="002D0CCB"/>
    <w:rsid w:val="002D3D34"/>
    <w:rsid w:val="002D71C2"/>
    <w:rsid w:val="002E18B5"/>
    <w:rsid w:val="002E7672"/>
    <w:rsid w:val="002F01DB"/>
    <w:rsid w:val="0032152B"/>
    <w:rsid w:val="00332A22"/>
    <w:rsid w:val="00334468"/>
    <w:rsid w:val="00337F40"/>
    <w:rsid w:val="00342677"/>
    <w:rsid w:val="00351DF0"/>
    <w:rsid w:val="00357F14"/>
    <w:rsid w:val="00365669"/>
    <w:rsid w:val="0036601C"/>
    <w:rsid w:val="003668AE"/>
    <w:rsid w:val="00373900"/>
    <w:rsid w:val="00377588"/>
    <w:rsid w:val="00381774"/>
    <w:rsid w:val="003931D9"/>
    <w:rsid w:val="003967FF"/>
    <w:rsid w:val="003B4A7E"/>
    <w:rsid w:val="003C3ABA"/>
    <w:rsid w:val="003D3EBF"/>
    <w:rsid w:val="003E5563"/>
    <w:rsid w:val="003F0674"/>
    <w:rsid w:val="003F07A4"/>
    <w:rsid w:val="003F4DD0"/>
    <w:rsid w:val="004000C9"/>
    <w:rsid w:val="00404CB9"/>
    <w:rsid w:val="00412989"/>
    <w:rsid w:val="00417023"/>
    <w:rsid w:val="004414F9"/>
    <w:rsid w:val="00447C51"/>
    <w:rsid w:val="00454E6A"/>
    <w:rsid w:val="004661D4"/>
    <w:rsid w:val="004709BB"/>
    <w:rsid w:val="00482C56"/>
    <w:rsid w:val="00485344"/>
    <w:rsid w:val="00490EB5"/>
    <w:rsid w:val="0049260F"/>
    <w:rsid w:val="004927C3"/>
    <w:rsid w:val="0049403A"/>
    <w:rsid w:val="004960EA"/>
    <w:rsid w:val="004A125F"/>
    <w:rsid w:val="004B280C"/>
    <w:rsid w:val="004D2F26"/>
    <w:rsid w:val="004D32F9"/>
    <w:rsid w:val="004E7551"/>
    <w:rsid w:val="004F0EB6"/>
    <w:rsid w:val="00522E54"/>
    <w:rsid w:val="00530931"/>
    <w:rsid w:val="00531B0F"/>
    <w:rsid w:val="0053751E"/>
    <w:rsid w:val="0054040F"/>
    <w:rsid w:val="00553AC8"/>
    <w:rsid w:val="00554621"/>
    <w:rsid w:val="005602F5"/>
    <w:rsid w:val="0057061C"/>
    <w:rsid w:val="0057154B"/>
    <w:rsid w:val="00572B13"/>
    <w:rsid w:val="00581145"/>
    <w:rsid w:val="005B4CD9"/>
    <w:rsid w:val="005B7E1E"/>
    <w:rsid w:val="005D30F1"/>
    <w:rsid w:val="005D5BF6"/>
    <w:rsid w:val="005E57BD"/>
    <w:rsid w:val="005E5BFA"/>
    <w:rsid w:val="005F60F3"/>
    <w:rsid w:val="00607AF5"/>
    <w:rsid w:val="0061511A"/>
    <w:rsid w:val="00615E93"/>
    <w:rsid w:val="00620195"/>
    <w:rsid w:val="00630484"/>
    <w:rsid w:val="00631613"/>
    <w:rsid w:val="00632033"/>
    <w:rsid w:val="0063324D"/>
    <w:rsid w:val="00634010"/>
    <w:rsid w:val="00637342"/>
    <w:rsid w:val="00640706"/>
    <w:rsid w:val="00657729"/>
    <w:rsid w:val="00664A9C"/>
    <w:rsid w:val="00680514"/>
    <w:rsid w:val="006945AD"/>
    <w:rsid w:val="006A354D"/>
    <w:rsid w:val="006B027F"/>
    <w:rsid w:val="006B5712"/>
    <w:rsid w:val="006D153E"/>
    <w:rsid w:val="006D7842"/>
    <w:rsid w:val="006E36A7"/>
    <w:rsid w:val="006E5F8D"/>
    <w:rsid w:val="00701979"/>
    <w:rsid w:val="00745D5A"/>
    <w:rsid w:val="00747CB9"/>
    <w:rsid w:val="00750B06"/>
    <w:rsid w:val="00772384"/>
    <w:rsid w:val="00784EBE"/>
    <w:rsid w:val="00787151"/>
    <w:rsid w:val="00790313"/>
    <w:rsid w:val="00792649"/>
    <w:rsid w:val="00794CA8"/>
    <w:rsid w:val="007A2458"/>
    <w:rsid w:val="007A4F5A"/>
    <w:rsid w:val="007B6027"/>
    <w:rsid w:val="007D022C"/>
    <w:rsid w:val="007E510A"/>
    <w:rsid w:val="007F3C31"/>
    <w:rsid w:val="00804ED7"/>
    <w:rsid w:val="0082201F"/>
    <w:rsid w:val="008233E2"/>
    <w:rsid w:val="008249DF"/>
    <w:rsid w:val="008263D8"/>
    <w:rsid w:val="00827E12"/>
    <w:rsid w:val="008429D5"/>
    <w:rsid w:val="0084419D"/>
    <w:rsid w:val="008452BC"/>
    <w:rsid w:val="008641DF"/>
    <w:rsid w:val="008704C4"/>
    <w:rsid w:val="0087225D"/>
    <w:rsid w:val="00895542"/>
    <w:rsid w:val="008A4C46"/>
    <w:rsid w:val="008C3A2D"/>
    <w:rsid w:val="008D785A"/>
    <w:rsid w:val="008D7941"/>
    <w:rsid w:val="008E1A87"/>
    <w:rsid w:val="008F2066"/>
    <w:rsid w:val="009247D4"/>
    <w:rsid w:val="0092542C"/>
    <w:rsid w:val="00925ABC"/>
    <w:rsid w:val="00932F4F"/>
    <w:rsid w:val="00937DC3"/>
    <w:rsid w:val="00940284"/>
    <w:rsid w:val="00941283"/>
    <w:rsid w:val="00941355"/>
    <w:rsid w:val="00967E5D"/>
    <w:rsid w:val="00981574"/>
    <w:rsid w:val="009A652B"/>
    <w:rsid w:val="009B3465"/>
    <w:rsid w:val="009B5E57"/>
    <w:rsid w:val="009C0671"/>
    <w:rsid w:val="009C3DC6"/>
    <w:rsid w:val="009E5711"/>
    <w:rsid w:val="009F2F0C"/>
    <w:rsid w:val="009F6305"/>
    <w:rsid w:val="00A06981"/>
    <w:rsid w:val="00A11860"/>
    <w:rsid w:val="00A15A2E"/>
    <w:rsid w:val="00A16434"/>
    <w:rsid w:val="00A258EA"/>
    <w:rsid w:val="00A2657D"/>
    <w:rsid w:val="00A276FC"/>
    <w:rsid w:val="00A30396"/>
    <w:rsid w:val="00A365BD"/>
    <w:rsid w:val="00A37B0F"/>
    <w:rsid w:val="00A42C02"/>
    <w:rsid w:val="00A45B8A"/>
    <w:rsid w:val="00A6426B"/>
    <w:rsid w:val="00A67FF5"/>
    <w:rsid w:val="00A714B3"/>
    <w:rsid w:val="00A75B6D"/>
    <w:rsid w:val="00A80A72"/>
    <w:rsid w:val="00A8259A"/>
    <w:rsid w:val="00A85FCD"/>
    <w:rsid w:val="00A90C1C"/>
    <w:rsid w:val="00AB15DF"/>
    <w:rsid w:val="00AB4F87"/>
    <w:rsid w:val="00AC2684"/>
    <w:rsid w:val="00AD0C2A"/>
    <w:rsid w:val="00AF1FB9"/>
    <w:rsid w:val="00AF31E2"/>
    <w:rsid w:val="00AF70BF"/>
    <w:rsid w:val="00B007C9"/>
    <w:rsid w:val="00B2753A"/>
    <w:rsid w:val="00B55893"/>
    <w:rsid w:val="00B656AD"/>
    <w:rsid w:val="00B72828"/>
    <w:rsid w:val="00B765D3"/>
    <w:rsid w:val="00B95977"/>
    <w:rsid w:val="00B9738B"/>
    <w:rsid w:val="00BB6441"/>
    <w:rsid w:val="00BC4BEC"/>
    <w:rsid w:val="00BD1076"/>
    <w:rsid w:val="00BD1B49"/>
    <w:rsid w:val="00BD2021"/>
    <w:rsid w:val="00BD35CD"/>
    <w:rsid w:val="00BD4C58"/>
    <w:rsid w:val="00BE7D2F"/>
    <w:rsid w:val="00BF3081"/>
    <w:rsid w:val="00BF5F28"/>
    <w:rsid w:val="00C14102"/>
    <w:rsid w:val="00C25F29"/>
    <w:rsid w:val="00C30434"/>
    <w:rsid w:val="00C43DF6"/>
    <w:rsid w:val="00C66637"/>
    <w:rsid w:val="00C66FC2"/>
    <w:rsid w:val="00C7064F"/>
    <w:rsid w:val="00C739C0"/>
    <w:rsid w:val="00C85D39"/>
    <w:rsid w:val="00C936AA"/>
    <w:rsid w:val="00C96063"/>
    <w:rsid w:val="00CA500D"/>
    <w:rsid w:val="00CC2ADD"/>
    <w:rsid w:val="00CD4484"/>
    <w:rsid w:val="00CD7F3A"/>
    <w:rsid w:val="00CE7D10"/>
    <w:rsid w:val="00CF09B9"/>
    <w:rsid w:val="00CF27C9"/>
    <w:rsid w:val="00CF7ED7"/>
    <w:rsid w:val="00D01EAB"/>
    <w:rsid w:val="00D12B03"/>
    <w:rsid w:val="00D1490E"/>
    <w:rsid w:val="00D26768"/>
    <w:rsid w:val="00D40B49"/>
    <w:rsid w:val="00D4471B"/>
    <w:rsid w:val="00D45EB9"/>
    <w:rsid w:val="00D53FB5"/>
    <w:rsid w:val="00D70861"/>
    <w:rsid w:val="00D76794"/>
    <w:rsid w:val="00D82639"/>
    <w:rsid w:val="00D9380E"/>
    <w:rsid w:val="00DA5A5B"/>
    <w:rsid w:val="00DC5DAF"/>
    <w:rsid w:val="00DD766C"/>
    <w:rsid w:val="00DE2DD8"/>
    <w:rsid w:val="00E01842"/>
    <w:rsid w:val="00E0214B"/>
    <w:rsid w:val="00E27E40"/>
    <w:rsid w:val="00E33394"/>
    <w:rsid w:val="00E43DEC"/>
    <w:rsid w:val="00E514C8"/>
    <w:rsid w:val="00E6763A"/>
    <w:rsid w:val="00E73826"/>
    <w:rsid w:val="00E83C8B"/>
    <w:rsid w:val="00E91854"/>
    <w:rsid w:val="00E94E71"/>
    <w:rsid w:val="00EB0349"/>
    <w:rsid w:val="00EE4D2E"/>
    <w:rsid w:val="00EE5AE3"/>
    <w:rsid w:val="00F0333A"/>
    <w:rsid w:val="00F03A5C"/>
    <w:rsid w:val="00F10078"/>
    <w:rsid w:val="00F11DFC"/>
    <w:rsid w:val="00F17326"/>
    <w:rsid w:val="00F27D2B"/>
    <w:rsid w:val="00F30964"/>
    <w:rsid w:val="00F32221"/>
    <w:rsid w:val="00F376CB"/>
    <w:rsid w:val="00F53F16"/>
    <w:rsid w:val="00F544B5"/>
    <w:rsid w:val="00F73009"/>
    <w:rsid w:val="00F755CE"/>
    <w:rsid w:val="00F865CB"/>
    <w:rsid w:val="00F869E9"/>
    <w:rsid w:val="00F91FC7"/>
    <w:rsid w:val="00F93E78"/>
    <w:rsid w:val="00FA39FD"/>
    <w:rsid w:val="00FA6AAF"/>
    <w:rsid w:val="00FC0A94"/>
    <w:rsid w:val="00FC752F"/>
    <w:rsid w:val="00FD6978"/>
    <w:rsid w:val="00FE7E46"/>
    <w:rsid w:val="00FF45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5B3085"/>
  <w15:chartTrackingRefBased/>
  <w15:docId w15:val="{DDFAB8B0-2AC3-AA46-9F5C-CE7A132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3D4"/>
    <w:pPr>
      <w:spacing w:before="240" w:after="240" w:line="360" w:lineRule="auto"/>
      <w:jc w:val="both"/>
    </w:pPr>
    <w:rPr>
      <w:rFonts w:ascii="Arial" w:hAnsi="Arial"/>
    </w:rPr>
  </w:style>
  <w:style w:type="paragraph" w:styleId="Ttulo1">
    <w:name w:val="heading 1"/>
    <w:basedOn w:val="Normal"/>
    <w:link w:val="Ttulo1Car"/>
    <w:uiPriority w:val="1"/>
    <w:qFormat/>
    <w:rsid w:val="0054040F"/>
    <w:pPr>
      <w:widowControl w:val="0"/>
      <w:autoSpaceDE w:val="0"/>
      <w:autoSpaceDN w:val="0"/>
      <w:spacing w:before="360"/>
      <w:ind w:left="930" w:hanging="709"/>
      <w:outlineLvl w:val="0"/>
    </w:pPr>
    <w:rPr>
      <w:rFonts w:eastAsia="Calibri" w:cs="Calibri"/>
      <w:b/>
      <w:bCs/>
      <w:szCs w:val="22"/>
      <w:lang w:eastAsia="es-ES" w:bidi="es-ES"/>
    </w:rPr>
  </w:style>
  <w:style w:type="paragraph" w:styleId="Ttulo2">
    <w:name w:val="heading 2"/>
    <w:basedOn w:val="Normal"/>
    <w:next w:val="Normal"/>
    <w:link w:val="Ttulo2Car"/>
    <w:uiPriority w:val="9"/>
    <w:unhideWhenUsed/>
    <w:qFormat/>
    <w:rsid w:val="001521A6"/>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39"/>
    <w:pPr>
      <w:tabs>
        <w:tab w:val="center" w:pos="4680"/>
        <w:tab w:val="right" w:pos="9360"/>
      </w:tabs>
    </w:pPr>
  </w:style>
  <w:style w:type="character" w:customStyle="1" w:styleId="EncabezadoCar">
    <w:name w:val="Encabezado Car"/>
    <w:basedOn w:val="Fuentedeprrafopredeter"/>
    <w:link w:val="Encabezado"/>
    <w:uiPriority w:val="99"/>
    <w:rsid w:val="00C85D39"/>
  </w:style>
  <w:style w:type="paragraph" w:styleId="Piedepgina">
    <w:name w:val="footer"/>
    <w:basedOn w:val="Normal"/>
    <w:link w:val="PiedepginaCar"/>
    <w:unhideWhenUsed/>
    <w:rsid w:val="00C85D39"/>
    <w:pPr>
      <w:tabs>
        <w:tab w:val="center" w:pos="4680"/>
        <w:tab w:val="right" w:pos="9360"/>
      </w:tabs>
    </w:pPr>
  </w:style>
  <w:style w:type="character" w:customStyle="1" w:styleId="PiedepginaCar">
    <w:name w:val="Pie de página Car"/>
    <w:basedOn w:val="Fuentedeprrafopredeter"/>
    <w:link w:val="Piedepgina"/>
    <w:rsid w:val="00C85D39"/>
  </w:style>
  <w:style w:type="paragraph" w:styleId="NormalWeb">
    <w:name w:val="Normal (Web)"/>
    <w:basedOn w:val="Normal"/>
    <w:uiPriority w:val="99"/>
    <w:unhideWhenUsed/>
    <w:rsid w:val="00C85D39"/>
    <w:pPr>
      <w:spacing w:before="100" w:beforeAutospacing="1" w:after="100" w:afterAutospacing="1"/>
    </w:pPr>
    <w:rPr>
      <w:rFonts w:ascii="Times New Roman" w:eastAsia="Times New Roman" w:hAnsi="Times New Roman" w:cs="Times New Roman"/>
    </w:rPr>
  </w:style>
  <w:style w:type="character" w:customStyle="1" w:styleId="Ttulo1Car">
    <w:name w:val="Título 1 Car"/>
    <w:basedOn w:val="Fuentedeprrafopredeter"/>
    <w:link w:val="Ttulo1"/>
    <w:uiPriority w:val="1"/>
    <w:rsid w:val="0054040F"/>
    <w:rPr>
      <w:rFonts w:ascii="Arial" w:eastAsia="Calibri" w:hAnsi="Arial" w:cs="Calibri"/>
      <w:b/>
      <w:bCs/>
      <w:szCs w:val="22"/>
      <w:lang w:eastAsia="es-ES" w:bidi="es-ES"/>
    </w:rPr>
  </w:style>
  <w:style w:type="character" w:customStyle="1" w:styleId="Ttulo2Car">
    <w:name w:val="Título 2 Car"/>
    <w:basedOn w:val="Fuentedeprrafopredeter"/>
    <w:link w:val="Ttulo2"/>
    <w:uiPriority w:val="9"/>
    <w:rsid w:val="001521A6"/>
    <w:rPr>
      <w:rFonts w:asciiTheme="majorHAnsi" w:eastAsiaTheme="majorEastAsia" w:hAnsiTheme="majorHAnsi" w:cstheme="majorBidi"/>
      <w:color w:val="2F5496" w:themeColor="accent1" w:themeShade="BF"/>
      <w:sz w:val="26"/>
      <w:szCs w:val="26"/>
      <w:lang w:eastAsia="es-ES" w:bidi="es-ES"/>
    </w:rPr>
  </w:style>
  <w:style w:type="table" w:customStyle="1" w:styleId="TableNormal1">
    <w:name w:val="Table Normal1"/>
    <w:uiPriority w:val="2"/>
    <w:semiHidden/>
    <w:unhideWhenUsed/>
    <w:qFormat/>
    <w:rsid w:val="001521A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DC1">
    <w:name w:val="toc 1"/>
    <w:basedOn w:val="Normal"/>
    <w:uiPriority w:val="39"/>
    <w:qFormat/>
    <w:rsid w:val="001521A6"/>
    <w:pPr>
      <w:widowControl w:val="0"/>
      <w:autoSpaceDE w:val="0"/>
      <w:autoSpaceDN w:val="0"/>
      <w:spacing w:before="120"/>
    </w:pPr>
    <w:rPr>
      <w:rFonts w:eastAsia="Calibri" w:cs="Calibri"/>
      <w:b/>
      <w:bCs/>
      <w:i/>
      <w:iCs/>
      <w:lang w:eastAsia="es-ES" w:bidi="es-ES"/>
    </w:rPr>
  </w:style>
  <w:style w:type="paragraph" w:styleId="TDC2">
    <w:name w:val="toc 2"/>
    <w:basedOn w:val="Normal"/>
    <w:uiPriority w:val="39"/>
    <w:qFormat/>
    <w:rsid w:val="001521A6"/>
    <w:pPr>
      <w:widowControl w:val="0"/>
      <w:autoSpaceDE w:val="0"/>
      <w:autoSpaceDN w:val="0"/>
      <w:spacing w:before="120"/>
      <w:ind w:left="220"/>
    </w:pPr>
    <w:rPr>
      <w:rFonts w:eastAsia="Calibri" w:cs="Calibri"/>
      <w:b/>
      <w:bCs/>
      <w:sz w:val="22"/>
      <w:szCs w:val="22"/>
      <w:lang w:eastAsia="es-ES" w:bidi="es-ES"/>
    </w:rPr>
  </w:style>
  <w:style w:type="paragraph" w:styleId="TDC3">
    <w:name w:val="toc 3"/>
    <w:basedOn w:val="Normal"/>
    <w:uiPriority w:val="39"/>
    <w:qFormat/>
    <w:rsid w:val="001521A6"/>
    <w:pPr>
      <w:widowControl w:val="0"/>
      <w:autoSpaceDE w:val="0"/>
      <w:autoSpaceDN w:val="0"/>
      <w:ind w:left="440"/>
    </w:pPr>
    <w:rPr>
      <w:rFonts w:eastAsia="Calibri" w:cs="Calibri"/>
      <w:sz w:val="20"/>
      <w:szCs w:val="20"/>
      <w:lang w:eastAsia="es-ES" w:bidi="es-ES"/>
    </w:rPr>
  </w:style>
  <w:style w:type="paragraph" w:styleId="Textoindependiente">
    <w:name w:val="Body Text"/>
    <w:basedOn w:val="Normal"/>
    <w:link w:val="TextoindependienteCar"/>
    <w:uiPriority w:val="1"/>
    <w:qFormat/>
    <w:rsid w:val="001521A6"/>
    <w:pPr>
      <w:widowControl w:val="0"/>
      <w:autoSpaceDE w:val="0"/>
      <w:autoSpaceDN w:val="0"/>
    </w:pPr>
    <w:rPr>
      <w:rFonts w:ascii="Calibri" w:eastAsia="Calibri" w:hAnsi="Calibri" w:cs="Calibri"/>
      <w:sz w:val="22"/>
      <w:szCs w:val="22"/>
      <w:lang w:eastAsia="es-ES" w:bidi="es-ES"/>
    </w:rPr>
  </w:style>
  <w:style w:type="character" w:customStyle="1" w:styleId="TextoindependienteCar">
    <w:name w:val="Texto independiente Car"/>
    <w:basedOn w:val="Fuentedeprrafopredeter"/>
    <w:link w:val="Textoindependiente"/>
    <w:uiPriority w:val="1"/>
    <w:rsid w:val="001521A6"/>
    <w:rPr>
      <w:rFonts w:ascii="Calibri" w:eastAsia="Calibri" w:hAnsi="Calibri" w:cs="Calibri"/>
      <w:sz w:val="22"/>
      <w:szCs w:val="22"/>
      <w:lang w:eastAsia="es-ES" w:bidi="es-ES"/>
    </w:rPr>
  </w:style>
  <w:style w:type="paragraph" w:styleId="Prrafodelista">
    <w:name w:val="List Paragraph"/>
    <w:aliases w:val="titulo 3,viñeta,Bullets,Bullet List,FooterText,List Paragraph1,numbered,Paragraphe de liste1,Bulletr List Paragraph,Foot,列出段落,列出段落1,List Paragraph2,List Paragraph21,Parágrafo da Lista1,リスト段落1,Listeafsnit1,lp1,Normal. Viñetas,LISTA"/>
    <w:basedOn w:val="Normal"/>
    <w:link w:val="PrrafodelistaCar"/>
    <w:uiPriority w:val="34"/>
    <w:qFormat/>
    <w:rsid w:val="001521A6"/>
    <w:pPr>
      <w:widowControl w:val="0"/>
      <w:autoSpaceDE w:val="0"/>
      <w:autoSpaceDN w:val="0"/>
      <w:ind w:left="930" w:hanging="708"/>
    </w:pPr>
    <w:rPr>
      <w:rFonts w:ascii="Calibri" w:eastAsia="Calibri" w:hAnsi="Calibri" w:cs="Calibri"/>
      <w:sz w:val="22"/>
      <w:szCs w:val="22"/>
      <w:lang w:eastAsia="es-ES" w:bidi="es-ES"/>
    </w:rPr>
  </w:style>
  <w:style w:type="paragraph" w:customStyle="1" w:styleId="TableParagraph">
    <w:name w:val="Table Paragraph"/>
    <w:basedOn w:val="Normal"/>
    <w:uiPriority w:val="1"/>
    <w:qFormat/>
    <w:rsid w:val="001521A6"/>
    <w:pPr>
      <w:widowControl w:val="0"/>
      <w:autoSpaceDE w:val="0"/>
      <w:autoSpaceDN w:val="0"/>
      <w:jc w:val="center"/>
    </w:pPr>
    <w:rPr>
      <w:rFonts w:ascii="Calibri" w:eastAsia="Calibri" w:hAnsi="Calibri" w:cs="Calibri"/>
      <w:sz w:val="22"/>
      <w:szCs w:val="22"/>
      <w:lang w:eastAsia="es-ES" w:bidi="es-ES"/>
    </w:rPr>
  </w:style>
  <w:style w:type="paragraph" w:styleId="Textodeglobo">
    <w:name w:val="Balloon Text"/>
    <w:basedOn w:val="Normal"/>
    <w:link w:val="TextodegloboCar"/>
    <w:uiPriority w:val="99"/>
    <w:semiHidden/>
    <w:unhideWhenUsed/>
    <w:rsid w:val="001521A6"/>
    <w:pPr>
      <w:widowControl w:val="0"/>
      <w:autoSpaceDE w:val="0"/>
      <w:autoSpaceDN w:val="0"/>
    </w:pPr>
    <w:rPr>
      <w:rFonts w:ascii="Segoe UI" w:eastAsia="Calibri" w:hAnsi="Segoe UI" w:cs="Segoe UI"/>
      <w:sz w:val="18"/>
      <w:szCs w:val="18"/>
      <w:lang w:eastAsia="es-ES" w:bidi="es-ES"/>
    </w:rPr>
  </w:style>
  <w:style w:type="character" w:customStyle="1" w:styleId="TextodegloboCar">
    <w:name w:val="Texto de globo Car"/>
    <w:basedOn w:val="Fuentedeprrafopredeter"/>
    <w:link w:val="Textodeglobo"/>
    <w:uiPriority w:val="99"/>
    <w:semiHidden/>
    <w:rsid w:val="001521A6"/>
    <w:rPr>
      <w:rFonts w:ascii="Segoe UI" w:eastAsia="Calibri" w:hAnsi="Segoe UI" w:cs="Segoe UI"/>
      <w:sz w:val="18"/>
      <w:szCs w:val="18"/>
      <w:lang w:eastAsia="es-ES" w:bidi="es-ES"/>
    </w:rPr>
  </w:style>
  <w:style w:type="paragraph" w:customStyle="1" w:styleId="Default">
    <w:name w:val="Default"/>
    <w:rsid w:val="001521A6"/>
    <w:pPr>
      <w:autoSpaceDE w:val="0"/>
      <w:autoSpaceDN w:val="0"/>
      <w:adjustRightInd w:val="0"/>
    </w:pPr>
    <w:rPr>
      <w:rFonts w:ascii="Arial" w:hAnsi="Arial" w:cs="Arial"/>
      <w:color w:val="000000"/>
      <w:lang w:val="es-CO"/>
    </w:rPr>
  </w:style>
  <w:style w:type="table" w:styleId="Tablaconcuadrcula">
    <w:name w:val="Table Grid"/>
    <w:basedOn w:val="Tablanormal"/>
    <w:uiPriority w:val="39"/>
    <w:rsid w:val="001521A6"/>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521A6"/>
    <w:pPr>
      <w:widowControl w:val="0"/>
      <w:autoSpaceDE w:val="0"/>
      <w:autoSpaceDN w:val="0"/>
    </w:pPr>
    <w:rPr>
      <w:rFonts w:ascii="Calibri" w:eastAsia="Calibri" w:hAnsi="Calibri" w:cs="Calibri"/>
      <w:sz w:val="22"/>
      <w:szCs w:val="22"/>
      <w:lang w:eastAsia="es-ES" w:bidi="es-ES"/>
    </w:rPr>
  </w:style>
  <w:style w:type="character" w:styleId="Hipervnculo">
    <w:name w:val="Hyperlink"/>
    <w:basedOn w:val="Fuentedeprrafopredeter"/>
    <w:uiPriority w:val="99"/>
    <w:unhideWhenUsed/>
    <w:rsid w:val="001521A6"/>
    <w:rPr>
      <w:color w:val="0563C1" w:themeColor="hyperlink"/>
      <w:u w:val="single"/>
    </w:rPr>
  </w:style>
  <w:style w:type="character" w:styleId="Mencinsinresolver">
    <w:name w:val="Unresolved Mention"/>
    <w:basedOn w:val="Fuentedeprrafopredeter"/>
    <w:uiPriority w:val="99"/>
    <w:semiHidden/>
    <w:unhideWhenUsed/>
    <w:rsid w:val="001521A6"/>
    <w:rPr>
      <w:color w:val="808080"/>
      <w:shd w:val="clear" w:color="auto" w:fill="E6E6E6"/>
    </w:rPr>
  </w:style>
  <w:style w:type="paragraph" w:styleId="Ttulo">
    <w:name w:val="Title"/>
    <w:basedOn w:val="Normal"/>
    <w:next w:val="Normal"/>
    <w:link w:val="TtuloCar"/>
    <w:uiPriority w:val="10"/>
    <w:qFormat/>
    <w:rsid w:val="001521A6"/>
    <w:pPr>
      <w:widowControl w:val="0"/>
      <w:autoSpaceDE w:val="0"/>
      <w:autoSpaceDN w:val="0"/>
      <w:contextualSpacing/>
    </w:pPr>
    <w:rPr>
      <w:rFonts w:asciiTheme="majorHAnsi" w:eastAsiaTheme="majorEastAsia" w:hAnsiTheme="majorHAnsi" w:cstheme="majorBidi"/>
      <w:spacing w:val="-10"/>
      <w:kern w:val="28"/>
      <w:sz w:val="56"/>
      <w:szCs w:val="56"/>
      <w:lang w:eastAsia="es-ES" w:bidi="es-ES"/>
    </w:rPr>
  </w:style>
  <w:style w:type="character" w:customStyle="1" w:styleId="TtuloCar">
    <w:name w:val="Título Car"/>
    <w:basedOn w:val="Fuentedeprrafopredeter"/>
    <w:link w:val="Ttulo"/>
    <w:uiPriority w:val="10"/>
    <w:rsid w:val="001521A6"/>
    <w:rPr>
      <w:rFonts w:asciiTheme="majorHAnsi" w:eastAsiaTheme="majorEastAsia" w:hAnsiTheme="majorHAnsi" w:cstheme="majorBidi"/>
      <w:spacing w:val="-10"/>
      <w:kern w:val="28"/>
      <w:sz w:val="56"/>
      <w:szCs w:val="56"/>
      <w:lang w:eastAsia="es-ES" w:bidi="es-ES"/>
    </w:rPr>
  </w:style>
  <w:style w:type="paragraph" w:styleId="TtuloTDC">
    <w:name w:val="TOC Heading"/>
    <w:basedOn w:val="Ttulo1"/>
    <w:next w:val="Normal"/>
    <w:uiPriority w:val="39"/>
    <w:unhideWhenUsed/>
    <w:qFormat/>
    <w:rsid w:val="001521A6"/>
    <w:pPr>
      <w:keepNext/>
      <w:keepLines/>
      <w:widowControl/>
      <w:autoSpaceDE/>
      <w:autoSpaceDN/>
      <w:spacing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CO" w:eastAsia="es-CO" w:bidi="ar-SA"/>
    </w:rPr>
  </w:style>
  <w:style w:type="character" w:styleId="Refdecomentario">
    <w:name w:val="annotation reference"/>
    <w:basedOn w:val="Fuentedeprrafopredeter"/>
    <w:uiPriority w:val="99"/>
    <w:semiHidden/>
    <w:unhideWhenUsed/>
    <w:rsid w:val="001521A6"/>
    <w:rPr>
      <w:sz w:val="16"/>
      <w:szCs w:val="16"/>
    </w:rPr>
  </w:style>
  <w:style w:type="paragraph" w:styleId="Textocomentario">
    <w:name w:val="annotation text"/>
    <w:basedOn w:val="Normal"/>
    <w:link w:val="TextocomentarioCar"/>
    <w:uiPriority w:val="99"/>
    <w:unhideWhenUsed/>
    <w:rsid w:val="001521A6"/>
    <w:pPr>
      <w:widowControl w:val="0"/>
      <w:autoSpaceDE w:val="0"/>
      <w:autoSpaceDN w:val="0"/>
    </w:pPr>
    <w:rPr>
      <w:rFonts w:ascii="Calibri" w:eastAsia="Calibri" w:hAnsi="Calibri" w:cs="Calibri"/>
      <w:sz w:val="20"/>
      <w:szCs w:val="20"/>
      <w:lang w:eastAsia="es-ES" w:bidi="es-ES"/>
    </w:rPr>
  </w:style>
  <w:style w:type="character" w:customStyle="1" w:styleId="TextocomentarioCar">
    <w:name w:val="Texto comentario Car"/>
    <w:basedOn w:val="Fuentedeprrafopredeter"/>
    <w:link w:val="Textocomentario"/>
    <w:uiPriority w:val="99"/>
    <w:rsid w:val="001521A6"/>
    <w:rPr>
      <w:rFonts w:ascii="Calibri" w:eastAsia="Calibri" w:hAnsi="Calibri" w:cs="Calibri"/>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1521A6"/>
    <w:rPr>
      <w:b/>
      <w:bCs/>
    </w:rPr>
  </w:style>
  <w:style w:type="character" w:customStyle="1" w:styleId="AsuntodelcomentarioCar">
    <w:name w:val="Asunto del comentario Car"/>
    <w:basedOn w:val="TextocomentarioCar"/>
    <w:link w:val="Asuntodelcomentario"/>
    <w:uiPriority w:val="99"/>
    <w:semiHidden/>
    <w:rsid w:val="001521A6"/>
    <w:rPr>
      <w:rFonts w:ascii="Calibri" w:eastAsia="Calibri" w:hAnsi="Calibri" w:cs="Calibri"/>
      <w:b/>
      <w:bCs/>
      <w:sz w:val="20"/>
      <w:szCs w:val="20"/>
      <w:lang w:eastAsia="es-ES" w:bidi="es-ES"/>
    </w:rPr>
  </w:style>
  <w:style w:type="character" w:styleId="Hipervnculovisitado">
    <w:name w:val="FollowedHyperlink"/>
    <w:basedOn w:val="Fuentedeprrafopredeter"/>
    <w:uiPriority w:val="99"/>
    <w:semiHidden/>
    <w:unhideWhenUsed/>
    <w:rsid w:val="001521A6"/>
    <w:rPr>
      <w:color w:val="954F72" w:themeColor="followedHyperlink"/>
      <w:u w:val="single"/>
    </w:rPr>
  </w:style>
  <w:style w:type="paragraph" w:styleId="Revisin">
    <w:name w:val="Revision"/>
    <w:hidden/>
    <w:uiPriority w:val="99"/>
    <w:semiHidden/>
    <w:rsid w:val="001521A6"/>
    <w:rPr>
      <w:rFonts w:ascii="Calibri" w:eastAsia="Calibri" w:hAnsi="Calibri" w:cs="Calibri"/>
      <w:sz w:val="22"/>
      <w:szCs w:val="22"/>
      <w:lang w:eastAsia="es-ES" w:bidi="es-ES"/>
    </w:rPr>
  </w:style>
  <w:style w:type="character" w:styleId="Textoennegrita">
    <w:name w:val="Strong"/>
    <w:basedOn w:val="Fuentedeprrafopredeter"/>
    <w:uiPriority w:val="22"/>
    <w:qFormat/>
    <w:rsid w:val="001521A6"/>
    <w:rPr>
      <w:b/>
      <w:bCs/>
    </w:rPr>
  </w:style>
  <w:style w:type="paragraph" w:customStyle="1" w:styleId="Heading">
    <w:name w:val="Heading"/>
    <w:basedOn w:val="Normal"/>
    <w:next w:val="Normal"/>
    <w:rsid w:val="001521A6"/>
    <w:pPr>
      <w:keepNext/>
      <w:tabs>
        <w:tab w:val="center" w:pos="4252"/>
        <w:tab w:val="right" w:pos="8504"/>
      </w:tabs>
      <w:suppressAutoHyphens/>
      <w:autoSpaceDN w:val="0"/>
      <w:spacing w:after="120"/>
      <w:textAlignment w:val="baseline"/>
    </w:pPr>
    <w:rPr>
      <w:rFonts w:eastAsia="Microsoft YaHei" w:cs="Lucida Sans"/>
      <w:kern w:val="3"/>
      <w:sz w:val="28"/>
      <w:szCs w:val="28"/>
      <w:lang w:eastAsia="es-ES" w:bidi="es-ES"/>
    </w:rPr>
  </w:style>
  <w:style w:type="character" w:styleId="nfasis">
    <w:name w:val="Emphasis"/>
    <w:basedOn w:val="Fuentedeprrafopredeter"/>
    <w:uiPriority w:val="20"/>
    <w:qFormat/>
    <w:rsid w:val="001521A6"/>
    <w:rPr>
      <w:i/>
      <w:iCs/>
    </w:rPr>
  </w:style>
  <w:style w:type="character" w:customStyle="1" w:styleId="Bodytext2">
    <w:name w:val="Body text|2_"/>
    <w:basedOn w:val="Fuentedeprrafopredeter"/>
    <w:link w:val="Bodytext20"/>
    <w:rsid w:val="001521A6"/>
    <w:rPr>
      <w:rFonts w:ascii="Arial" w:eastAsia="Arial" w:hAnsi="Arial" w:cs="Arial"/>
      <w:shd w:val="clear" w:color="auto" w:fill="FFFFFF"/>
    </w:rPr>
  </w:style>
  <w:style w:type="paragraph" w:customStyle="1" w:styleId="Bodytext20">
    <w:name w:val="Body text|2"/>
    <w:basedOn w:val="Normal"/>
    <w:link w:val="Bodytext2"/>
    <w:rsid w:val="001521A6"/>
    <w:pPr>
      <w:widowControl w:val="0"/>
      <w:shd w:val="clear" w:color="auto" w:fill="FFFFFF"/>
      <w:spacing w:before="140" w:line="245" w:lineRule="exact"/>
      <w:ind w:hanging="400"/>
    </w:pPr>
    <w:rPr>
      <w:rFonts w:eastAsia="Arial" w:cs="Arial"/>
    </w:rPr>
  </w:style>
  <w:style w:type="character" w:customStyle="1" w:styleId="Bodytext2Bold">
    <w:name w:val="Body text|2 + Bold"/>
    <w:basedOn w:val="Bodytext2"/>
    <w:rsid w:val="001521A6"/>
    <w:rPr>
      <w:rFonts w:ascii="Arial" w:eastAsia="Arial" w:hAnsi="Arial" w:cs="Arial"/>
      <w:b/>
      <w:bCs/>
      <w:i w:val="0"/>
      <w:iCs w:val="0"/>
      <w:smallCaps w:val="0"/>
      <w:strike w:val="0"/>
      <w:color w:val="000000"/>
      <w:spacing w:val="0"/>
      <w:w w:val="100"/>
      <w:position w:val="0"/>
      <w:sz w:val="22"/>
      <w:szCs w:val="22"/>
      <w:u w:val="none"/>
      <w:shd w:val="clear" w:color="auto" w:fill="FFFFFF"/>
      <w:lang w:val="es-ES" w:eastAsia="es-ES" w:bidi="es-ES"/>
    </w:rPr>
  </w:style>
  <w:style w:type="paragraph" w:styleId="Descripcin">
    <w:name w:val="caption"/>
    <w:basedOn w:val="Normal"/>
    <w:next w:val="Normal"/>
    <w:uiPriority w:val="35"/>
    <w:unhideWhenUsed/>
    <w:qFormat/>
    <w:rsid w:val="001521A6"/>
    <w:pPr>
      <w:widowControl w:val="0"/>
      <w:autoSpaceDE w:val="0"/>
      <w:autoSpaceDN w:val="0"/>
      <w:spacing w:after="200"/>
    </w:pPr>
    <w:rPr>
      <w:rFonts w:ascii="Calibri" w:eastAsia="Calibri" w:hAnsi="Calibri" w:cs="Calibri"/>
      <w:i/>
      <w:iCs/>
      <w:color w:val="44546A" w:themeColor="text2"/>
      <w:sz w:val="18"/>
      <w:szCs w:val="18"/>
      <w:lang w:eastAsia="es-ES" w:bidi="es-ES"/>
    </w:rPr>
  </w:style>
  <w:style w:type="paragraph" w:styleId="TDC4">
    <w:name w:val="toc 4"/>
    <w:basedOn w:val="Normal"/>
    <w:next w:val="Normal"/>
    <w:autoRedefine/>
    <w:uiPriority w:val="39"/>
    <w:unhideWhenUsed/>
    <w:rsid w:val="001521A6"/>
    <w:pPr>
      <w:widowControl w:val="0"/>
      <w:autoSpaceDE w:val="0"/>
      <w:autoSpaceDN w:val="0"/>
      <w:ind w:left="660"/>
    </w:pPr>
    <w:rPr>
      <w:rFonts w:eastAsia="Calibri" w:cs="Calibri"/>
      <w:sz w:val="20"/>
      <w:szCs w:val="20"/>
      <w:lang w:eastAsia="es-ES" w:bidi="es-ES"/>
    </w:rPr>
  </w:style>
  <w:style w:type="paragraph" w:styleId="Tabladeilustraciones">
    <w:name w:val="table of figures"/>
    <w:basedOn w:val="Normal"/>
    <w:next w:val="Normal"/>
    <w:uiPriority w:val="99"/>
    <w:unhideWhenUsed/>
    <w:rsid w:val="001521A6"/>
    <w:pPr>
      <w:widowControl w:val="0"/>
      <w:autoSpaceDE w:val="0"/>
      <w:autoSpaceDN w:val="0"/>
    </w:pPr>
    <w:rPr>
      <w:rFonts w:ascii="Calibri" w:eastAsia="Calibri" w:hAnsi="Calibri" w:cs="Calibri"/>
      <w:sz w:val="22"/>
      <w:szCs w:val="22"/>
      <w:lang w:eastAsia="es-ES" w:bidi="es-ES"/>
    </w:rPr>
  </w:style>
  <w:style w:type="paragraph" w:styleId="TDC5">
    <w:name w:val="toc 5"/>
    <w:basedOn w:val="Normal"/>
    <w:next w:val="Normal"/>
    <w:autoRedefine/>
    <w:uiPriority w:val="39"/>
    <w:unhideWhenUsed/>
    <w:rsid w:val="001521A6"/>
    <w:pPr>
      <w:widowControl w:val="0"/>
      <w:autoSpaceDE w:val="0"/>
      <w:autoSpaceDN w:val="0"/>
      <w:ind w:left="880"/>
    </w:pPr>
    <w:rPr>
      <w:rFonts w:eastAsia="Calibri" w:cs="Calibri"/>
      <w:sz w:val="20"/>
      <w:szCs w:val="20"/>
      <w:lang w:eastAsia="es-ES" w:bidi="es-ES"/>
    </w:rPr>
  </w:style>
  <w:style w:type="paragraph" w:styleId="TDC6">
    <w:name w:val="toc 6"/>
    <w:basedOn w:val="Normal"/>
    <w:next w:val="Normal"/>
    <w:autoRedefine/>
    <w:uiPriority w:val="39"/>
    <w:unhideWhenUsed/>
    <w:rsid w:val="001521A6"/>
    <w:pPr>
      <w:widowControl w:val="0"/>
      <w:autoSpaceDE w:val="0"/>
      <w:autoSpaceDN w:val="0"/>
      <w:ind w:left="1100"/>
    </w:pPr>
    <w:rPr>
      <w:rFonts w:eastAsia="Calibri" w:cs="Calibri"/>
      <w:sz w:val="20"/>
      <w:szCs w:val="20"/>
      <w:lang w:eastAsia="es-ES" w:bidi="es-ES"/>
    </w:rPr>
  </w:style>
  <w:style w:type="paragraph" w:styleId="TDC7">
    <w:name w:val="toc 7"/>
    <w:basedOn w:val="Normal"/>
    <w:next w:val="Normal"/>
    <w:autoRedefine/>
    <w:uiPriority w:val="39"/>
    <w:unhideWhenUsed/>
    <w:rsid w:val="001521A6"/>
    <w:pPr>
      <w:widowControl w:val="0"/>
      <w:autoSpaceDE w:val="0"/>
      <w:autoSpaceDN w:val="0"/>
      <w:ind w:left="1320"/>
    </w:pPr>
    <w:rPr>
      <w:rFonts w:eastAsia="Calibri" w:cs="Calibri"/>
      <w:sz w:val="20"/>
      <w:szCs w:val="20"/>
      <w:lang w:eastAsia="es-ES" w:bidi="es-ES"/>
    </w:rPr>
  </w:style>
  <w:style w:type="paragraph" w:styleId="TDC8">
    <w:name w:val="toc 8"/>
    <w:basedOn w:val="Normal"/>
    <w:next w:val="Normal"/>
    <w:autoRedefine/>
    <w:uiPriority w:val="39"/>
    <w:unhideWhenUsed/>
    <w:rsid w:val="001521A6"/>
    <w:pPr>
      <w:widowControl w:val="0"/>
      <w:autoSpaceDE w:val="0"/>
      <w:autoSpaceDN w:val="0"/>
      <w:ind w:left="1540"/>
    </w:pPr>
    <w:rPr>
      <w:rFonts w:eastAsia="Calibri" w:cs="Calibri"/>
      <w:sz w:val="20"/>
      <w:szCs w:val="20"/>
      <w:lang w:eastAsia="es-ES" w:bidi="es-ES"/>
    </w:rPr>
  </w:style>
  <w:style w:type="paragraph" w:styleId="TDC9">
    <w:name w:val="toc 9"/>
    <w:basedOn w:val="Normal"/>
    <w:next w:val="Normal"/>
    <w:autoRedefine/>
    <w:uiPriority w:val="39"/>
    <w:unhideWhenUsed/>
    <w:rsid w:val="001521A6"/>
    <w:pPr>
      <w:widowControl w:val="0"/>
      <w:autoSpaceDE w:val="0"/>
      <w:autoSpaceDN w:val="0"/>
      <w:ind w:left="1760"/>
    </w:pPr>
    <w:rPr>
      <w:rFonts w:eastAsia="Calibri" w:cs="Calibri"/>
      <w:sz w:val="20"/>
      <w:szCs w:val="20"/>
      <w:lang w:eastAsia="es-ES" w:bidi="es-ES"/>
    </w:rPr>
  </w:style>
  <w:style w:type="paragraph" w:customStyle="1" w:styleId="paragraph">
    <w:name w:val="paragraph"/>
    <w:basedOn w:val="Normal"/>
    <w:rsid w:val="00404CB9"/>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basedOn w:val="Fuentedeprrafopredeter"/>
    <w:rsid w:val="00404CB9"/>
  </w:style>
  <w:style w:type="character" w:customStyle="1" w:styleId="eop">
    <w:name w:val="eop"/>
    <w:basedOn w:val="Fuentedeprrafopredeter"/>
    <w:rsid w:val="00404CB9"/>
  </w:style>
  <w:style w:type="character" w:customStyle="1" w:styleId="PrrafodelistaCar">
    <w:name w:val="Párrafo de lista Car"/>
    <w:aliases w:val="titulo 3 Car,viñeta Car,Bullets Car,Bullet List Car,FooterText Car,List Paragraph1 Car,numbered Car,Paragraphe de liste1 Car,Bulletr List Paragraph Car,Foot Car,列出段落 Car,列出段落1 Car,List Paragraph2 Car,List Paragraph21 Car,リスト段落1 Car"/>
    <w:link w:val="Prrafodelista"/>
    <w:uiPriority w:val="34"/>
    <w:qFormat/>
    <w:rsid w:val="001A7806"/>
    <w:rPr>
      <w:rFonts w:ascii="Calibri" w:eastAsia="Calibri" w:hAnsi="Calibri" w:cs="Calibri"/>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519110">
      <w:bodyDiv w:val="1"/>
      <w:marLeft w:val="0"/>
      <w:marRight w:val="0"/>
      <w:marTop w:val="0"/>
      <w:marBottom w:val="0"/>
      <w:divBdr>
        <w:top w:val="none" w:sz="0" w:space="0" w:color="auto"/>
        <w:left w:val="none" w:sz="0" w:space="0" w:color="auto"/>
        <w:bottom w:val="none" w:sz="0" w:space="0" w:color="auto"/>
        <w:right w:val="none" w:sz="0" w:space="0" w:color="auto"/>
      </w:divBdr>
    </w:div>
    <w:div w:id="729766663">
      <w:bodyDiv w:val="1"/>
      <w:marLeft w:val="0"/>
      <w:marRight w:val="0"/>
      <w:marTop w:val="0"/>
      <w:marBottom w:val="0"/>
      <w:divBdr>
        <w:top w:val="none" w:sz="0" w:space="0" w:color="auto"/>
        <w:left w:val="none" w:sz="0" w:space="0" w:color="auto"/>
        <w:bottom w:val="none" w:sz="0" w:space="0" w:color="auto"/>
        <w:right w:val="none" w:sz="0" w:space="0" w:color="auto"/>
      </w:divBdr>
      <w:divsChild>
        <w:div w:id="1700740752">
          <w:marLeft w:val="0"/>
          <w:marRight w:val="0"/>
          <w:marTop w:val="0"/>
          <w:marBottom w:val="0"/>
          <w:divBdr>
            <w:top w:val="none" w:sz="0" w:space="0" w:color="auto"/>
            <w:left w:val="none" w:sz="0" w:space="0" w:color="auto"/>
            <w:bottom w:val="none" w:sz="0" w:space="0" w:color="auto"/>
            <w:right w:val="none" w:sz="0" w:space="0" w:color="auto"/>
          </w:divBdr>
        </w:div>
      </w:divsChild>
    </w:div>
    <w:div w:id="842276683">
      <w:bodyDiv w:val="1"/>
      <w:marLeft w:val="0"/>
      <w:marRight w:val="0"/>
      <w:marTop w:val="0"/>
      <w:marBottom w:val="0"/>
      <w:divBdr>
        <w:top w:val="none" w:sz="0" w:space="0" w:color="auto"/>
        <w:left w:val="none" w:sz="0" w:space="0" w:color="auto"/>
        <w:bottom w:val="none" w:sz="0" w:space="0" w:color="auto"/>
        <w:right w:val="none" w:sz="0" w:space="0" w:color="auto"/>
      </w:divBdr>
    </w:div>
    <w:div w:id="1083987869">
      <w:bodyDiv w:val="1"/>
      <w:marLeft w:val="0"/>
      <w:marRight w:val="0"/>
      <w:marTop w:val="0"/>
      <w:marBottom w:val="0"/>
      <w:divBdr>
        <w:top w:val="none" w:sz="0" w:space="0" w:color="auto"/>
        <w:left w:val="none" w:sz="0" w:space="0" w:color="auto"/>
        <w:bottom w:val="none" w:sz="0" w:space="0" w:color="auto"/>
        <w:right w:val="none" w:sz="0" w:space="0" w:color="auto"/>
      </w:divBdr>
    </w:div>
    <w:div w:id="1117067515">
      <w:bodyDiv w:val="1"/>
      <w:marLeft w:val="0"/>
      <w:marRight w:val="0"/>
      <w:marTop w:val="0"/>
      <w:marBottom w:val="0"/>
      <w:divBdr>
        <w:top w:val="none" w:sz="0" w:space="0" w:color="auto"/>
        <w:left w:val="none" w:sz="0" w:space="0" w:color="auto"/>
        <w:bottom w:val="none" w:sz="0" w:space="0" w:color="auto"/>
        <w:right w:val="none" w:sz="0" w:space="0" w:color="auto"/>
      </w:divBdr>
    </w:div>
    <w:div w:id="1122576249">
      <w:bodyDiv w:val="1"/>
      <w:marLeft w:val="0"/>
      <w:marRight w:val="0"/>
      <w:marTop w:val="0"/>
      <w:marBottom w:val="0"/>
      <w:divBdr>
        <w:top w:val="none" w:sz="0" w:space="0" w:color="auto"/>
        <w:left w:val="none" w:sz="0" w:space="0" w:color="auto"/>
        <w:bottom w:val="none" w:sz="0" w:space="0" w:color="auto"/>
        <w:right w:val="none" w:sz="0" w:space="0" w:color="auto"/>
      </w:divBdr>
    </w:div>
    <w:div w:id="1849833016">
      <w:bodyDiv w:val="1"/>
      <w:marLeft w:val="0"/>
      <w:marRight w:val="0"/>
      <w:marTop w:val="0"/>
      <w:marBottom w:val="0"/>
      <w:divBdr>
        <w:top w:val="none" w:sz="0" w:space="0" w:color="auto"/>
        <w:left w:val="none" w:sz="0" w:space="0" w:color="auto"/>
        <w:bottom w:val="none" w:sz="0" w:space="0" w:color="auto"/>
        <w:right w:val="none" w:sz="0" w:space="0" w:color="auto"/>
      </w:divBdr>
    </w:div>
    <w:div w:id="2043438447">
      <w:bodyDiv w:val="1"/>
      <w:marLeft w:val="0"/>
      <w:marRight w:val="0"/>
      <w:marTop w:val="0"/>
      <w:marBottom w:val="0"/>
      <w:divBdr>
        <w:top w:val="none" w:sz="0" w:space="0" w:color="auto"/>
        <w:left w:val="none" w:sz="0" w:space="0" w:color="auto"/>
        <w:bottom w:val="none" w:sz="0" w:space="0" w:color="auto"/>
        <w:right w:val="none" w:sz="0" w:space="0" w:color="auto"/>
      </w:divBdr>
    </w:div>
    <w:div w:id="2116513488">
      <w:bodyDiv w:val="1"/>
      <w:marLeft w:val="0"/>
      <w:marRight w:val="0"/>
      <w:marTop w:val="0"/>
      <w:marBottom w:val="0"/>
      <w:divBdr>
        <w:top w:val="none" w:sz="0" w:space="0" w:color="auto"/>
        <w:left w:val="none" w:sz="0" w:space="0" w:color="auto"/>
        <w:bottom w:val="none" w:sz="0" w:space="0" w:color="auto"/>
        <w:right w:val="none" w:sz="0" w:space="0" w:color="auto"/>
      </w:divBdr>
      <w:divsChild>
        <w:div w:id="111942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aesp.gov.co/mipg/sig.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698C21ADF809643BDA9225112B63919" ma:contentTypeVersion="18" ma:contentTypeDescription="Crear nuevo documento." ma:contentTypeScope="" ma:versionID="fb47223a545dbac960840bd937f0075d">
  <xsd:schema xmlns:xsd="http://www.w3.org/2001/XMLSchema" xmlns:xs="http://www.w3.org/2001/XMLSchema" xmlns:p="http://schemas.microsoft.com/office/2006/metadata/properties" xmlns:ns2="d37b1d50-af9c-447b-b1f1-aa01515899c9" xmlns:ns3="e65ea7b8-1bb6-4105-84f8-2ca17f785111" targetNamespace="http://schemas.microsoft.com/office/2006/metadata/properties" ma:root="true" ma:fieldsID="41217a69b0f1900ebd5a48760ef3f286" ns2:_="" ns3:_="">
    <xsd:import namespace="d37b1d50-af9c-447b-b1f1-aa01515899c9"/>
    <xsd:import namespace="e65ea7b8-1bb6-4105-84f8-2ca17f7851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b1d50-af9c-447b-b1f1-aa0151589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057e2a1d-871c-4293-86ae-ec0df517b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ea7b8-1bb6-4105-84f8-2ca17f78511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ebd6e9f0-ca35-4f38-96fe-5786f07db789}" ma:internalName="TaxCatchAll" ma:showField="CatchAllData" ma:web="e65ea7b8-1bb6-4105-84f8-2ca17f785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7b1d50-af9c-447b-b1f1-aa01515899c9">
      <Terms xmlns="http://schemas.microsoft.com/office/infopath/2007/PartnerControls"/>
    </lcf76f155ced4ddcb4097134ff3c332f>
    <TaxCatchAll xmlns="e65ea7b8-1bb6-4105-84f8-2ca17f785111" xsi:nil="true"/>
  </documentManagement>
</p:properties>
</file>

<file path=customXml/itemProps1.xml><?xml version="1.0" encoding="utf-8"?>
<ds:datastoreItem xmlns:ds="http://schemas.openxmlformats.org/officeDocument/2006/customXml" ds:itemID="{D08A3DDF-37DF-4D98-993E-9FA9407D1005}">
  <ds:schemaRefs>
    <ds:schemaRef ds:uri="http://schemas.microsoft.com/sharepoint/v3/contenttype/forms"/>
  </ds:schemaRefs>
</ds:datastoreItem>
</file>

<file path=customXml/itemProps2.xml><?xml version="1.0" encoding="utf-8"?>
<ds:datastoreItem xmlns:ds="http://schemas.openxmlformats.org/officeDocument/2006/customXml" ds:itemID="{9610ADFD-C39C-43E4-AC96-551F705ACCE2}">
  <ds:schemaRefs>
    <ds:schemaRef ds:uri="http://schemas.openxmlformats.org/officeDocument/2006/bibliography"/>
  </ds:schemaRefs>
</ds:datastoreItem>
</file>

<file path=customXml/itemProps3.xml><?xml version="1.0" encoding="utf-8"?>
<ds:datastoreItem xmlns:ds="http://schemas.openxmlformats.org/officeDocument/2006/customXml" ds:itemID="{F993E126-6D0A-459B-B34A-B6BBB364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b1d50-af9c-447b-b1f1-aa01515899c9"/>
    <ds:schemaRef ds:uri="e65ea7b8-1bb6-4105-84f8-2ca17f785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7777A-6160-465A-AD31-02849146FBBB}">
  <ds:schemaRefs>
    <ds:schemaRef ds:uri="http://schemas.microsoft.com/office/2006/metadata/properties"/>
    <ds:schemaRef ds:uri="http://schemas.microsoft.com/office/infopath/2007/PartnerControls"/>
    <ds:schemaRef ds:uri="d37b1d50-af9c-447b-b1f1-aa01515899c9"/>
    <ds:schemaRef ds:uri="e65ea7b8-1bb6-4105-84f8-2ca17f7851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1389</Words>
  <Characters>7644</Characters>
  <Application>Microsoft Office Word</Application>
  <DocSecurity>0</DocSecurity>
  <Lines>63</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Alexandra Benitez Gomez</dc:creator>
  <cp:keywords/>
  <dc:description/>
  <cp:lastModifiedBy>Jorge Alexis Rodriguez Meza</cp:lastModifiedBy>
  <cp:revision>3</cp:revision>
  <dcterms:created xsi:type="dcterms:W3CDTF">2025-01-20T22:58:00Z</dcterms:created>
  <dcterms:modified xsi:type="dcterms:W3CDTF">2025-01-20T22:59:00Z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2023-01-23T14:48:10Z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9bf4b3f9-bf1f-4ee8-b7b0-853c721ffc42</vt:lpwstr>
  </property>
  <property fmtid="{D5CDD505-2E9C-101B-9397-08002B2CF9AE}" pid="8" name="MSIP_Label_5fac521f-e930-485b-97f4-efbe7db8e98f_ContentBits">
    <vt:lpwstr>0</vt:lpwstr>
  </property>
  <property fmtid="{D5CDD505-2E9C-101B-9397-08002B2CF9AE}" pid="9" name="ContentTypeId">
    <vt:lpwstr>0x0101004698C21ADF809643BDA9225112B63919</vt:lpwstr>
  </property>
  <property fmtid="{D5CDD505-2E9C-101B-9397-08002B2CF9AE}" pid="10" name="MediaServiceImageTags">
    <vt:lpwstr/>
  </property>
</Properties>
</file>